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99" w:rsidRPr="008240F1" w:rsidRDefault="00420721" w:rsidP="00D26499">
      <w:pPr>
        <w:spacing w:after="200" w:line="276" w:lineRule="auto"/>
        <w:jc w:val="left"/>
        <w:rPr>
          <w:lang w:val="tr-TR"/>
        </w:rPr>
      </w:pPr>
      <w:bookmarkStart w:id="0" w:name="_Ref357083341"/>
      <w:bookmarkStart w:id="1" w:name="_Toc361677359"/>
      <w:bookmarkStart w:id="2" w:name="_Toc371428510"/>
      <w:bookmarkStart w:id="3" w:name="_Toc352684212"/>
      <w:bookmarkStart w:id="4" w:name="_Toc352684268"/>
      <w:bookmarkStart w:id="5" w:name="_Toc352753503"/>
      <w:r>
        <w:rPr>
          <w:noProof/>
          <w:lang w:val="tr-TR" w:eastAsia="tr-TR"/>
        </w:rPr>
        <w:drawing>
          <wp:inline distT="0" distB="0" distL="0" distR="0" wp14:anchorId="23788945" wp14:editId="6236DEAD">
            <wp:extent cx="5760720" cy="8353959"/>
            <wp:effectExtent l="0" t="0" r="0" b="9525"/>
            <wp:docPr id="3" name="Resim 3" descr="C:\Users\aziz.orhan\AppData\Local\Microsoft\Windows\Temporary Internet Files\Content.Outlook\8T0RD84T\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orhan\AppData\Local\Microsoft\Windows\Temporary Internet Files\Content.Outlook\8T0RD84T\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53959"/>
                    </a:xfrm>
                    <a:prstGeom prst="rect">
                      <a:avLst/>
                    </a:prstGeom>
                    <a:noFill/>
                    <a:ln>
                      <a:noFill/>
                    </a:ln>
                  </pic:spPr>
                </pic:pic>
              </a:graphicData>
            </a:graphic>
          </wp:inline>
        </w:drawing>
      </w:r>
    </w:p>
    <w:p w:rsidR="00CA0042" w:rsidRPr="00CA0042" w:rsidRDefault="00D26499" w:rsidP="00CA0042">
      <w:pPr>
        <w:spacing w:after="200" w:line="276" w:lineRule="auto"/>
        <w:jc w:val="left"/>
        <w:rPr>
          <w:lang w:val="tr-TR"/>
        </w:rPr>
      </w:pPr>
      <w:r w:rsidRPr="008240F1">
        <w:rPr>
          <w:lang w:val="tr-TR"/>
        </w:rPr>
        <w:br w:type="page"/>
      </w:r>
      <w:r w:rsidR="00CA0042" w:rsidRPr="00CA0042">
        <w:rPr>
          <w:lang w:val="tr-TR"/>
        </w:rPr>
        <w:lastRenderedPageBreak/>
        <w:t>PROGRAMIN ÇEVİRİSİDİR.</w:t>
      </w:r>
    </w:p>
    <w:p w:rsidR="00D26499" w:rsidRPr="008240F1" w:rsidRDefault="00CA0042" w:rsidP="00CA0042">
      <w:pPr>
        <w:spacing w:after="200" w:line="276" w:lineRule="auto"/>
        <w:jc w:val="left"/>
        <w:rPr>
          <w:lang w:val="tr-TR"/>
        </w:rPr>
      </w:pPr>
      <w:r w:rsidRPr="00CA0042">
        <w:rPr>
          <w:lang w:val="tr-TR"/>
        </w:rPr>
        <w:t>Programın uygulanması ve yorumuyla ilgili olarak İngilizce ve Türkçe nüshaları arasında ortaya çıkabilecek farklılıklarda Programın İngilizce nüshası esas alınır.</w:t>
      </w:r>
    </w:p>
    <w:sdt>
      <w:sdtPr>
        <w:rPr>
          <w:rFonts w:ascii="Times New Roman" w:hAnsi="Times New Roman"/>
          <w:b w:val="0"/>
          <w:lang w:val="tr-TR"/>
        </w:rPr>
        <w:id w:val="-2142110495"/>
        <w:docPartObj>
          <w:docPartGallery w:val="Table of Contents"/>
          <w:docPartUnique/>
        </w:docPartObj>
      </w:sdtPr>
      <w:sdtEndPr>
        <w:rPr>
          <w:bCs/>
          <w:noProof/>
        </w:rPr>
      </w:sdtEndPr>
      <w:sdtContent>
        <w:p w:rsidR="00D26499" w:rsidRPr="008240F1" w:rsidRDefault="00D26499" w:rsidP="00D26499">
          <w:pPr>
            <w:pStyle w:val="TBal"/>
            <w:rPr>
              <w:rFonts w:ascii="Times New Roman" w:hAnsi="Times New Roman"/>
              <w:sz w:val="24"/>
              <w:szCs w:val="24"/>
              <w:lang w:val="tr-TR"/>
            </w:rPr>
          </w:pPr>
          <w:r w:rsidRPr="008240F1">
            <w:rPr>
              <w:rFonts w:ascii="Times New Roman" w:hAnsi="Times New Roman"/>
              <w:sz w:val="24"/>
              <w:szCs w:val="24"/>
              <w:lang w:val="tr-TR"/>
            </w:rPr>
            <w:t>İçindekiler</w:t>
          </w:r>
        </w:p>
        <w:p w:rsidR="0077785F" w:rsidRDefault="00D26499">
          <w:pPr>
            <w:pStyle w:val="T1"/>
            <w:rPr>
              <w:rFonts w:asciiTheme="minorHAnsi" w:eastAsiaTheme="minorEastAsia" w:hAnsiTheme="minorHAnsi" w:cstheme="minorBidi"/>
              <w:b w:val="0"/>
              <w:caps w:val="0"/>
              <w:noProof/>
              <w:sz w:val="22"/>
              <w:szCs w:val="22"/>
              <w:lang w:val="tr-TR" w:eastAsia="tr-TR"/>
            </w:rPr>
          </w:pPr>
          <w:r w:rsidRPr="008240F1">
            <w:rPr>
              <w:lang w:val="tr-TR"/>
            </w:rPr>
            <w:fldChar w:fldCharType="begin"/>
          </w:r>
          <w:r w:rsidRPr="008240F1">
            <w:rPr>
              <w:lang w:val="tr-TR"/>
            </w:rPr>
            <w:instrText xml:space="preserve"> TOC \o "1-3" \h \z \u </w:instrText>
          </w:r>
          <w:r w:rsidRPr="008240F1">
            <w:rPr>
              <w:lang w:val="tr-TR"/>
            </w:rPr>
            <w:fldChar w:fldCharType="separate"/>
          </w:r>
          <w:hyperlink w:anchor="_Toc122688204" w:history="1">
            <w:r w:rsidR="0077785F" w:rsidRPr="00A86235">
              <w:rPr>
                <w:rStyle w:val="Kpr"/>
                <w:noProof/>
                <w:lang w:val="tr-TR"/>
              </w:rPr>
              <w:t>1.</w:t>
            </w:r>
            <w:r w:rsidR="0077785F">
              <w:rPr>
                <w:rFonts w:asciiTheme="minorHAnsi" w:eastAsiaTheme="minorEastAsia" w:hAnsiTheme="minorHAnsi" w:cstheme="minorBidi"/>
                <w:b w:val="0"/>
                <w:caps w:val="0"/>
                <w:noProof/>
                <w:sz w:val="22"/>
                <w:szCs w:val="22"/>
                <w:lang w:val="tr-TR" w:eastAsia="tr-TR"/>
              </w:rPr>
              <w:tab/>
            </w:r>
            <w:r w:rsidR="0077785F" w:rsidRPr="00A86235">
              <w:rPr>
                <w:rStyle w:val="Kpr"/>
                <w:noProof/>
                <w:lang w:val="tr-TR"/>
              </w:rPr>
              <w:t>IPA KIRSAL KALKINMA PROGRAM BAŞLIĞI</w:t>
            </w:r>
            <w:r w:rsidR="0077785F">
              <w:rPr>
                <w:noProof/>
                <w:webHidden/>
              </w:rPr>
              <w:tab/>
            </w:r>
            <w:r w:rsidR="0077785F">
              <w:rPr>
                <w:noProof/>
                <w:webHidden/>
              </w:rPr>
              <w:fldChar w:fldCharType="begin"/>
            </w:r>
            <w:r w:rsidR="0077785F">
              <w:rPr>
                <w:noProof/>
                <w:webHidden/>
              </w:rPr>
              <w:instrText xml:space="preserve"> PAGEREF _Toc122688204 \h </w:instrText>
            </w:r>
            <w:r w:rsidR="0077785F">
              <w:rPr>
                <w:noProof/>
                <w:webHidden/>
              </w:rPr>
            </w:r>
            <w:r w:rsidR="0077785F">
              <w:rPr>
                <w:noProof/>
                <w:webHidden/>
              </w:rPr>
              <w:fldChar w:fldCharType="separate"/>
            </w:r>
            <w:r w:rsidR="0077785F">
              <w:rPr>
                <w:noProof/>
                <w:webHidden/>
              </w:rPr>
              <w:t>1</w:t>
            </w:r>
            <w:r w:rsidR="0077785F">
              <w:rPr>
                <w:noProof/>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05" w:history="1">
            <w:r w:rsidR="0077785F" w:rsidRPr="00A86235">
              <w:rPr>
                <w:rStyle w:val="Kpr"/>
                <w:noProof/>
                <w:lang w:val="tr-TR"/>
              </w:rPr>
              <w:t>2.</w:t>
            </w:r>
            <w:r w:rsidR="0077785F">
              <w:rPr>
                <w:rFonts w:asciiTheme="minorHAnsi" w:eastAsiaTheme="minorEastAsia" w:hAnsiTheme="minorHAnsi" w:cstheme="minorBidi"/>
                <w:b w:val="0"/>
                <w:caps w:val="0"/>
                <w:noProof/>
                <w:sz w:val="22"/>
                <w:szCs w:val="22"/>
                <w:lang w:val="tr-TR" w:eastAsia="tr-TR"/>
              </w:rPr>
              <w:tab/>
            </w:r>
            <w:r w:rsidR="0077785F" w:rsidRPr="00A86235">
              <w:rPr>
                <w:rStyle w:val="Kpr"/>
                <w:noProof/>
                <w:lang w:val="tr-TR"/>
              </w:rPr>
              <w:t>YARARLANICI ÜLKE</w:t>
            </w:r>
            <w:r w:rsidR="0077785F">
              <w:rPr>
                <w:noProof/>
                <w:webHidden/>
              </w:rPr>
              <w:tab/>
            </w:r>
            <w:r w:rsidR="0077785F">
              <w:rPr>
                <w:noProof/>
                <w:webHidden/>
              </w:rPr>
              <w:fldChar w:fldCharType="begin"/>
            </w:r>
            <w:r w:rsidR="0077785F">
              <w:rPr>
                <w:noProof/>
                <w:webHidden/>
              </w:rPr>
              <w:instrText xml:space="preserve"> PAGEREF _Toc122688205 \h </w:instrText>
            </w:r>
            <w:r w:rsidR="0077785F">
              <w:rPr>
                <w:noProof/>
                <w:webHidden/>
              </w:rPr>
            </w:r>
            <w:r w:rsidR="0077785F">
              <w:rPr>
                <w:noProof/>
                <w:webHidden/>
              </w:rPr>
              <w:fldChar w:fldCharType="separate"/>
            </w:r>
            <w:r w:rsidR="0077785F">
              <w:rPr>
                <w:noProof/>
                <w:webHidden/>
              </w:rPr>
              <w:t>1</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06" w:history="1">
            <w:r w:rsidR="0077785F" w:rsidRPr="00A86235">
              <w:rPr>
                <w:rStyle w:val="Kpr"/>
                <w:lang w:val="tr-TR"/>
              </w:rPr>
              <w:t>2.1</w:t>
            </w:r>
            <w:r w:rsidR="0077785F">
              <w:rPr>
                <w:rFonts w:asciiTheme="minorHAnsi" w:eastAsiaTheme="minorEastAsia" w:hAnsiTheme="minorHAnsi" w:cstheme="minorBidi"/>
                <w:sz w:val="22"/>
                <w:szCs w:val="22"/>
                <w:lang w:val="tr-TR" w:eastAsia="tr-TR"/>
              </w:rPr>
              <w:tab/>
            </w:r>
            <w:r w:rsidR="0077785F" w:rsidRPr="00A86235">
              <w:rPr>
                <w:rStyle w:val="Kpr"/>
                <w:lang w:val="tr-TR"/>
              </w:rPr>
              <w:t>Programın Kapsadığı Coğrafî Alan</w:t>
            </w:r>
            <w:r w:rsidR="0077785F">
              <w:rPr>
                <w:webHidden/>
              </w:rPr>
              <w:tab/>
            </w:r>
            <w:r w:rsidR="0077785F">
              <w:rPr>
                <w:webHidden/>
              </w:rPr>
              <w:fldChar w:fldCharType="begin"/>
            </w:r>
            <w:r w:rsidR="0077785F">
              <w:rPr>
                <w:webHidden/>
              </w:rPr>
              <w:instrText xml:space="preserve"> PAGEREF _Toc122688206 \h </w:instrText>
            </w:r>
            <w:r w:rsidR="0077785F">
              <w:rPr>
                <w:webHidden/>
              </w:rPr>
            </w:r>
            <w:r w:rsidR="0077785F">
              <w:rPr>
                <w:webHidden/>
              </w:rPr>
              <w:fldChar w:fldCharType="separate"/>
            </w:r>
            <w:r w:rsidR="0077785F">
              <w:rPr>
                <w:webHidden/>
              </w:rPr>
              <w:t>1</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07" w:history="1">
            <w:r w:rsidR="0077785F" w:rsidRPr="00A86235">
              <w:rPr>
                <w:rStyle w:val="Kpr"/>
                <w:noProof/>
                <w:lang w:val="tr-TR"/>
              </w:rPr>
              <w:t>3. MEVCUT DURUMUN TANIMI, GZFT VE İHTİYAÇ TANIMI</w:t>
            </w:r>
            <w:r w:rsidR="0077785F">
              <w:rPr>
                <w:noProof/>
                <w:webHidden/>
              </w:rPr>
              <w:tab/>
            </w:r>
            <w:r w:rsidR="0077785F">
              <w:rPr>
                <w:noProof/>
                <w:webHidden/>
              </w:rPr>
              <w:fldChar w:fldCharType="begin"/>
            </w:r>
            <w:r w:rsidR="0077785F">
              <w:rPr>
                <w:noProof/>
                <w:webHidden/>
              </w:rPr>
              <w:instrText xml:space="preserve"> PAGEREF _Toc122688207 \h </w:instrText>
            </w:r>
            <w:r w:rsidR="0077785F">
              <w:rPr>
                <w:noProof/>
                <w:webHidden/>
              </w:rPr>
            </w:r>
            <w:r w:rsidR="0077785F">
              <w:rPr>
                <w:noProof/>
                <w:webHidden/>
              </w:rPr>
              <w:fldChar w:fldCharType="separate"/>
            </w:r>
            <w:r w:rsidR="0077785F">
              <w:rPr>
                <w:noProof/>
                <w:webHidden/>
              </w:rPr>
              <w:t>2</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08" w:history="1">
            <w:r w:rsidR="0077785F" w:rsidRPr="00A86235">
              <w:rPr>
                <w:rStyle w:val="Kpr"/>
                <w:lang w:val="tr-TR"/>
              </w:rPr>
              <w:t>3.1. Coğrafî Alanın Genel Sosyo-Ekonomik Koşulları</w:t>
            </w:r>
            <w:r w:rsidR="0077785F">
              <w:rPr>
                <w:webHidden/>
              </w:rPr>
              <w:tab/>
            </w:r>
            <w:r w:rsidR="0077785F">
              <w:rPr>
                <w:webHidden/>
              </w:rPr>
              <w:fldChar w:fldCharType="begin"/>
            </w:r>
            <w:r w:rsidR="0077785F">
              <w:rPr>
                <w:webHidden/>
              </w:rPr>
              <w:instrText xml:space="preserve"> PAGEREF _Toc122688208 \h </w:instrText>
            </w:r>
            <w:r w:rsidR="0077785F">
              <w:rPr>
                <w:webHidden/>
              </w:rPr>
            </w:r>
            <w:r w:rsidR="0077785F">
              <w:rPr>
                <w:webHidden/>
              </w:rPr>
              <w:fldChar w:fldCharType="separate"/>
            </w:r>
            <w:r w:rsidR="0077785F">
              <w:rPr>
                <w:webHidden/>
              </w:rPr>
              <w:t>2</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09" w:history="1">
            <w:r w:rsidR="0077785F" w:rsidRPr="00A86235">
              <w:rPr>
                <w:rStyle w:val="Kpr"/>
                <w:lang w:val="tr-TR"/>
              </w:rPr>
              <w:t>3.2. Tarım, Ormancılık ve Gıda Sektörlerinin Performansı</w:t>
            </w:r>
            <w:r w:rsidR="0077785F">
              <w:rPr>
                <w:webHidden/>
              </w:rPr>
              <w:tab/>
            </w:r>
            <w:r w:rsidR="0077785F">
              <w:rPr>
                <w:webHidden/>
              </w:rPr>
              <w:fldChar w:fldCharType="begin"/>
            </w:r>
            <w:r w:rsidR="0077785F">
              <w:rPr>
                <w:webHidden/>
              </w:rPr>
              <w:instrText xml:space="preserve"> PAGEREF _Toc122688209 \h </w:instrText>
            </w:r>
            <w:r w:rsidR="0077785F">
              <w:rPr>
                <w:webHidden/>
              </w:rPr>
            </w:r>
            <w:r w:rsidR="0077785F">
              <w:rPr>
                <w:webHidden/>
              </w:rPr>
              <w:fldChar w:fldCharType="separate"/>
            </w:r>
            <w:r w:rsidR="0077785F">
              <w:rPr>
                <w:webHidden/>
              </w:rPr>
              <w:t>5</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0" w:history="1">
            <w:r w:rsidR="0077785F" w:rsidRPr="00A86235">
              <w:rPr>
                <w:rStyle w:val="Kpr"/>
                <w:lang w:val="tr-TR"/>
              </w:rPr>
              <w:t>3.3. Çevre ve Toprak Yönetimi</w:t>
            </w:r>
            <w:r w:rsidR="0077785F">
              <w:rPr>
                <w:webHidden/>
              </w:rPr>
              <w:tab/>
            </w:r>
            <w:r w:rsidR="0077785F">
              <w:rPr>
                <w:webHidden/>
              </w:rPr>
              <w:fldChar w:fldCharType="begin"/>
            </w:r>
            <w:r w:rsidR="0077785F">
              <w:rPr>
                <w:webHidden/>
              </w:rPr>
              <w:instrText xml:space="preserve"> PAGEREF _Toc122688210 \h </w:instrText>
            </w:r>
            <w:r w:rsidR="0077785F">
              <w:rPr>
                <w:webHidden/>
              </w:rPr>
            </w:r>
            <w:r w:rsidR="0077785F">
              <w:rPr>
                <w:webHidden/>
              </w:rPr>
              <w:fldChar w:fldCharType="separate"/>
            </w:r>
            <w:r w:rsidR="0077785F">
              <w:rPr>
                <w:webHidden/>
              </w:rPr>
              <w:t>20</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1" w:history="1">
            <w:r w:rsidR="0077785F" w:rsidRPr="00A86235">
              <w:rPr>
                <w:rStyle w:val="Kpr"/>
                <w:lang w:val="tr-TR"/>
              </w:rPr>
              <w:t>3.4. Kırsal Ekonomi ve Yaşam Kalitesi</w:t>
            </w:r>
            <w:r w:rsidR="0077785F">
              <w:rPr>
                <w:webHidden/>
              </w:rPr>
              <w:tab/>
            </w:r>
            <w:r w:rsidR="0077785F">
              <w:rPr>
                <w:webHidden/>
              </w:rPr>
              <w:fldChar w:fldCharType="begin"/>
            </w:r>
            <w:r w:rsidR="0077785F">
              <w:rPr>
                <w:webHidden/>
              </w:rPr>
              <w:instrText xml:space="preserve"> PAGEREF _Toc122688211 \h </w:instrText>
            </w:r>
            <w:r w:rsidR="0077785F">
              <w:rPr>
                <w:webHidden/>
              </w:rPr>
            </w:r>
            <w:r w:rsidR="0077785F">
              <w:rPr>
                <w:webHidden/>
              </w:rPr>
              <w:fldChar w:fldCharType="separate"/>
            </w:r>
            <w:r w:rsidR="0077785F">
              <w:rPr>
                <w:webHidden/>
              </w:rPr>
              <w:t>25</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2" w:history="1">
            <w:r w:rsidR="0077785F" w:rsidRPr="00A86235">
              <w:rPr>
                <w:rStyle w:val="Kpr"/>
                <w:b/>
                <w:lang w:val="tr-TR"/>
              </w:rPr>
              <w:t>3.6. Genel Durum Göstergeleri Tablosu</w:t>
            </w:r>
            <w:r w:rsidR="0077785F">
              <w:rPr>
                <w:webHidden/>
              </w:rPr>
              <w:tab/>
            </w:r>
            <w:r w:rsidR="0077785F">
              <w:rPr>
                <w:webHidden/>
              </w:rPr>
              <w:fldChar w:fldCharType="begin"/>
            </w:r>
            <w:r w:rsidR="0077785F">
              <w:rPr>
                <w:webHidden/>
              </w:rPr>
              <w:instrText xml:space="preserve"> PAGEREF _Toc122688212 \h </w:instrText>
            </w:r>
            <w:r w:rsidR="0077785F">
              <w:rPr>
                <w:webHidden/>
              </w:rPr>
            </w:r>
            <w:r w:rsidR="0077785F">
              <w:rPr>
                <w:webHidden/>
              </w:rPr>
              <w:fldChar w:fldCharType="separate"/>
            </w:r>
            <w:r w:rsidR="0077785F">
              <w:rPr>
                <w:webHidden/>
              </w:rPr>
              <w:t>33</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13" w:history="1">
            <w:r w:rsidR="0077785F" w:rsidRPr="00A86235">
              <w:rPr>
                <w:rStyle w:val="Kpr"/>
                <w:bCs/>
                <w:smallCaps/>
                <w:noProof/>
                <w:lang w:val="tr-TR"/>
              </w:rPr>
              <w:t>4. GZFT –YUKARIDAKİ ANALİZLERİN ÖZETİ</w:t>
            </w:r>
            <w:r w:rsidR="0077785F">
              <w:rPr>
                <w:noProof/>
                <w:webHidden/>
              </w:rPr>
              <w:tab/>
            </w:r>
            <w:r w:rsidR="0077785F">
              <w:rPr>
                <w:noProof/>
                <w:webHidden/>
              </w:rPr>
              <w:fldChar w:fldCharType="begin"/>
            </w:r>
            <w:r w:rsidR="0077785F">
              <w:rPr>
                <w:noProof/>
                <w:webHidden/>
              </w:rPr>
              <w:instrText xml:space="preserve"> PAGEREF _Toc122688213 \h </w:instrText>
            </w:r>
            <w:r w:rsidR="0077785F">
              <w:rPr>
                <w:noProof/>
                <w:webHidden/>
              </w:rPr>
            </w:r>
            <w:r w:rsidR="0077785F">
              <w:rPr>
                <w:noProof/>
                <w:webHidden/>
              </w:rPr>
              <w:fldChar w:fldCharType="separate"/>
            </w:r>
            <w:r w:rsidR="0077785F">
              <w:rPr>
                <w:noProof/>
                <w:webHidden/>
              </w:rPr>
              <w:t>36</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4" w:history="1">
            <w:r w:rsidR="0077785F" w:rsidRPr="00A86235">
              <w:rPr>
                <w:rStyle w:val="Kpr"/>
                <w:b/>
                <w:lang w:val="tr-TR"/>
              </w:rPr>
              <w:t>4.1. Tarım, Ormancılık ve Gıda Sanayii</w:t>
            </w:r>
            <w:r w:rsidR="0077785F">
              <w:rPr>
                <w:webHidden/>
              </w:rPr>
              <w:tab/>
            </w:r>
            <w:r w:rsidR="0077785F">
              <w:rPr>
                <w:webHidden/>
              </w:rPr>
              <w:fldChar w:fldCharType="begin"/>
            </w:r>
            <w:r w:rsidR="0077785F">
              <w:rPr>
                <w:webHidden/>
              </w:rPr>
              <w:instrText xml:space="preserve"> PAGEREF _Toc122688214 \h </w:instrText>
            </w:r>
            <w:r w:rsidR="0077785F">
              <w:rPr>
                <w:webHidden/>
              </w:rPr>
            </w:r>
            <w:r w:rsidR="0077785F">
              <w:rPr>
                <w:webHidden/>
              </w:rPr>
              <w:fldChar w:fldCharType="separate"/>
            </w:r>
            <w:r w:rsidR="0077785F">
              <w:rPr>
                <w:webHidden/>
              </w:rPr>
              <w:t>36</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5" w:history="1">
            <w:r w:rsidR="0077785F" w:rsidRPr="00A86235">
              <w:rPr>
                <w:rStyle w:val="Kpr"/>
                <w:b/>
                <w:lang w:val="tr-TR"/>
              </w:rPr>
              <w:t>4.2. Çevre ve Arazi Yönetimi</w:t>
            </w:r>
            <w:r w:rsidR="0077785F">
              <w:rPr>
                <w:webHidden/>
              </w:rPr>
              <w:tab/>
            </w:r>
            <w:r w:rsidR="0077785F">
              <w:rPr>
                <w:webHidden/>
              </w:rPr>
              <w:fldChar w:fldCharType="begin"/>
            </w:r>
            <w:r w:rsidR="0077785F">
              <w:rPr>
                <w:webHidden/>
              </w:rPr>
              <w:instrText xml:space="preserve"> PAGEREF _Toc122688215 \h </w:instrText>
            </w:r>
            <w:r w:rsidR="0077785F">
              <w:rPr>
                <w:webHidden/>
              </w:rPr>
            </w:r>
            <w:r w:rsidR="0077785F">
              <w:rPr>
                <w:webHidden/>
              </w:rPr>
              <w:fldChar w:fldCharType="separate"/>
            </w:r>
            <w:r w:rsidR="0077785F">
              <w:rPr>
                <w:webHidden/>
              </w:rPr>
              <w:t>42</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6" w:history="1">
            <w:r w:rsidR="0077785F" w:rsidRPr="00A86235">
              <w:rPr>
                <w:rStyle w:val="Kpr"/>
                <w:b/>
                <w:lang w:val="tr-TR"/>
              </w:rPr>
              <w:t>4.3. Kırsal Ekonomi ve Yaşam Kalitesi</w:t>
            </w:r>
            <w:r w:rsidR="0077785F">
              <w:rPr>
                <w:webHidden/>
              </w:rPr>
              <w:tab/>
            </w:r>
            <w:r w:rsidR="0077785F">
              <w:rPr>
                <w:webHidden/>
              </w:rPr>
              <w:fldChar w:fldCharType="begin"/>
            </w:r>
            <w:r w:rsidR="0077785F">
              <w:rPr>
                <w:webHidden/>
              </w:rPr>
              <w:instrText xml:space="preserve"> PAGEREF _Toc122688216 \h </w:instrText>
            </w:r>
            <w:r w:rsidR="0077785F">
              <w:rPr>
                <w:webHidden/>
              </w:rPr>
            </w:r>
            <w:r w:rsidR="0077785F">
              <w:rPr>
                <w:webHidden/>
              </w:rPr>
              <w:fldChar w:fldCharType="separate"/>
            </w:r>
            <w:r w:rsidR="0077785F">
              <w:rPr>
                <w:webHidden/>
              </w:rPr>
              <w:t>46</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7" w:history="1">
            <w:r w:rsidR="0077785F" w:rsidRPr="00A86235">
              <w:rPr>
                <w:rStyle w:val="Kpr"/>
                <w:b/>
                <w:lang w:val="tr-TR"/>
              </w:rPr>
              <w:t>4.4. Yerel Kalkınma Stratejilerinin Hazırlanması ve Uygulanması – LEADER</w:t>
            </w:r>
            <w:r w:rsidR="0077785F">
              <w:rPr>
                <w:webHidden/>
              </w:rPr>
              <w:tab/>
            </w:r>
            <w:r w:rsidR="0077785F">
              <w:rPr>
                <w:webHidden/>
              </w:rPr>
              <w:fldChar w:fldCharType="begin"/>
            </w:r>
            <w:r w:rsidR="0077785F">
              <w:rPr>
                <w:webHidden/>
              </w:rPr>
              <w:instrText xml:space="preserve"> PAGEREF _Toc122688217 \h </w:instrText>
            </w:r>
            <w:r w:rsidR="0077785F">
              <w:rPr>
                <w:webHidden/>
              </w:rPr>
            </w:r>
            <w:r w:rsidR="0077785F">
              <w:rPr>
                <w:webHidden/>
              </w:rPr>
              <w:fldChar w:fldCharType="separate"/>
            </w:r>
            <w:r w:rsidR="0077785F">
              <w:rPr>
                <w:webHidden/>
              </w:rPr>
              <w:t>49</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18" w:history="1">
            <w:r w:rsidR="0077785F" w:rsidRPr="00A86235">
              <w:rPr>
                <w:rStyle w:val="Kpr"/>
                <w:bCs/>
                <w:smallCaps/>
                <w:noProof/>
                <w:lang w:val="tr-TR"/>
              </w:rPr>
              <w:t>5. DAHA ÖNCEKİ MÜDAHALENİN TEMEL SONUÇLARI</w:t>
            </w:r>
            <w:r w:rsidR="0077785F">
              <w:rPr>
                <w:noProof/>
                <w:webHidden/>
              </w:rPr>
              <w:tab/>
            </w:r>
            <w:r w:rsidR="0077785F">
              <w:rPr>
                <w:noProof/>
                <w:webHidden/>
              </w:rPr>
              <w:fldChar w:fldCharType="begin"/>
            </w:r>
            <w:r w:rsidR="0077785F">
              <w:rPr>
                <w:noProof/>
                <w:webHidden/>
              </w:rPr>
              <w:instrText xml:space="preserve"> PAGEREF _Toc122688218 \h </w:instrText>
            </w:r>
            <w:r w:rsidR="0077785F">
              <w:rPr>
                <w:noProof/>
                <w:webHidden/>
              </w:rPr>
            </w:r>
            <w:r w:rsidR="0077785F">
              <w:rPr>
                <w:noProof/>
                <w:webHidden/>
              </w:rPr>
              <w:fldChar w:fldCharType="separate"/>
            </w:r>
            <w:r w:rsidR="0077785F">
              <w:rPr>
                <w:noProof/>
                <w:webHidden/>
              </w:rPr>
              <w:t>50</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19" w:history="1">
            <w:r w:rsidR="0077785F" w:rsidRPr="00A86235">
              <w:rPr>
                <w:rStyle w:val="Kpr"/>
                <w:b/>
                <w:lang w:val="tr-TR"/>
              </w:rPr>
              <w:t>5.1. Daha Önceki Ulusal Müdahalenin Temel Sonuçları; Transfer Edilen Tutarlar</w:t>
            </w:r>
            <w:r w:rsidR="0077785F">
              <w:rPr>
                <w:webHidden/>
              </w:rPr>
              <w:tab/>
            </w:r>
            <w:r w:rsidR="0077785F">
              <w:rPr>
                <w:webHidden/>
              </w:rPr>
              <w:fldChar w:fldCharType="begin"/>
            </w:r>
            <w:r w:rsidR="0077785F">
              <w:rPr>
                <w:webHidden/>
              </w:rPr>
              <w:instrText xml:space="preserve"> PAGEREF _Toc122688219 \h </w:instrText>
            </w:r>
            <w:r w:rsidR="0077785F">
              <w:rPr>
                <w:webHidden/>
              </w:rPr>
            </w:r>
            <w:r w:rsidR="0077785F">
              <w:rPr>
                <w:webHidden/>
              </w:rPr>
              <w:fldChar w:fldCharType="separate"/>
            </w:r>
            <w:r w:rsidR="0077785F">
              <w:rPr>
                <w:webHidden/>
              </w:rPr>
              <w:t>50</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0" w:history="1">
            <w:r w:rsidR="0077785F" w:rsidRPr="00A86235">
              <w:rPr>
                <w:rStyle w:val="Kpr"/>
                <w:b/>
                <w:lang w:val="tr-TR"/>
              </w:rPr>
              <w:t>5.2. AB Yardımının Temel Sonuçları, Transfer Edilen Tutarlar, Değerlendirmelerin Özeti veya Alınan Dersler</w:t>
            </w:r>
            <w:r w:rsidR="0077785F">
              <w:rPr>
                <w:webHidden/>
              </w:rPr>
              <w:tab/>
            </w:r>
            <w:r w:rsidR="0077785F">
              <w:rPr>
                <w:webHidden/>
              </w:rPr>
              <w:fldChar w:fldCharType="begin"/>
            </w:r>
            <w:r w:rsidR="0077785F">
              <w:rPr>
                <w:webHidden/>
              </w:rPr>
              <w:instrText xml:space="preserve"> PAGEREF _Toc122688220 \h </w:instrText>
            </w:r>
            <w:r w:rsidR="0077785F">
              <w:rPr>
                <w:webHidden/>
              </w:rPr>
            </w:r>
            <w:r w:rsidR="0077785F">
              <w:rPr>
                <w:webHidden/>
              </w:rPr>
              <w:fldChar w:fldCharType="separate"/>
            </w:r>
            <w:r w:rsidR="0077785F">
              <w:rPr>
                <w:webHidden/>
              </w:rPr>
              <w:t>53</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1" w:history="1">
            <w:r w:rsidR="0077785F" w:rsidRPr="00A86235">
              <w:rPr>
                <w:rStyle w:val="Kpr"/>
                <w:b/>
              </w:rPr>
              <w:t>5.3. Yürütülen Çok Taraflı Yardımın Temel Sonuçları, Transfer Edilen Tutarlar, Değerlendirmeler veya Alınan Dersler</w:t>
            </w:r>
            <w:r w:rsidR="0077785F">
              <w:rPr>
                <w:webHidden/>
              </w:rPr>
              <w:tab/>
            </w:r>
            <w:r w:rsidR="0077785F">
              <w:rPr>
                <w:webHidden/>
              </w:rPr>
              <w:fldChar w:fldCharType="begin"/>
            </w:r>
            <w:r w:rsidR="0077785F">
              <w:rPr>
                <w:webHidden/>
              </w:rPr>
              <w:instrText xml:space="preserve"> PAGEREF _Toc122688221 \h </w:instrText>
            </w:r>
            <w:r w:rsidR="0077785F">
              <w:rPr>
                <w:webHidden/>
              </w:rPr>
            </w:r>
            <w:r w:rsidR="0077785F">
              <w:rPr>
                <w:webHidden/>
              </w:rPr>
              <w:fldChar w:fldCharType="separate"/>
            </w:r>
            <w:r w:rsidR="0077785F">
              <w:rPr>
                <w:webHidden/>
              </w:rPr>
              <w:t>57</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22" w:history="1">
            <w:r w:rsidR="0077785F" w:rsidRPr="00A86235">
              <w:rPr>
                <w:rStyle w:val="Kpr"/>
                <w:bCs/>
                <w:smallCaps/>
                <w:noProof/>
              </w:rPr>
              <w:t>6. STRATEJİNİN TANIMI</w:t>
            </w:r>
            <w:r w:rsidR="0077785F">
              <w:rPr>
                <w:noProof/>
                <w:webHidden/>
              </w:rPr>
              <w:tab/>
            </w:r>
            <w:r w:rsidR="0077785F">
              <w:rPr>
                <w:noProof/>
                <w:webHidden/>
              </w:rPr>
              <w:fldChar w:fldCharType="begin"/>
            </w:r>
            <w:r w:rsidR="0077785F">
              <w:rPr>
                <w:noProof/>
                <w:webHidden/>
              </w:rPr>
              <w:instrText xml:space="preserve"> PAGEREF _Toc122688222 \h </w:instrText>
            </w:r>
            <w:r w:rsidR="0077785F">
              <w:rPr>
                <w:noProof/>
                <w:webHidden/>
              </w:rPr>
            </w:r>
            <w:r w:rsidR="0077785F">
              <w:rPr>
                <w:noProof/>
                <w:webHidden/>
              </w:rPr>
              <w:fldChar w:fldCharType="separate"/>
            </w:r>
            <w:r w:rsidR="0077785F">
              <w:rPr>
                <w:noProof/>
                <w:webHidden/>
              </w:rPr>
              <w:t>61</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3" w:history="1">
            <w:r w:rsidR="0077785F" w:rsidRPr="00A86235">
              <w:rPr>
                <w:rStyle w:val="Kpr"/>
                <w:b/>
              </w:rPr>
              <w:t>6.1. Mevcut Ulusal Kırsal Kalkınma Stratejisinin Tanımı</w:t>
            </w:r>
            <w:r w:rsidR="0077785F">
              <w:rPr>
                <w:webHidden/>
              </w:rPr>
              <w:tab/>
            </w:r>
            <w:r w:rsidR="0077785F">
              <w:rPr>
                <w:webHidden/>
              </w:rPr>
              <w:fldChar w:fldCharType="begin"/>
            </w:r>
            <w:r w:rsidR="0077785F">
              <w:rPr>
                <w:webHidden/>
              </w:rPr>
              <w:instrText xml:space="preserve"> PAGEREF _Toc122688223 \h </w:instrText>
            </w:r>
            <w:r w:rsidR="0077785F">
              <w:rPr>
                <w:webHidden/>
              </w:rPr>
            </w:r>
            <w:r w:rsidR="0077785F">
              <w:rPr>
                <w:webHidden/>
              </w:rPr>
              <w:fldChar w:fldCharType="separate"/>
            </w:r>
            <w:r w:rsidR="0077785F">
              <w:rPr>
                <w:webHidden/>
              </w:rPr>
              <w:t>61</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4" w:history="1">
            <w:r w:rsidR="0077785F" w:rsidRPr="00A86235">
              <w:rPr>
                <w:rStyle w:val="Kpr"/>
                <w:b/>
              </w:rPr>
              <w:t>6.2. İhtiyaçların Tespiti ve Genel Stratejinin Özeti</w:t>
            </w:r>
            <w:r w:rsidR="0077785F">
              <w:rPr>
                <w:webHidden/>
              </w:rPr>
              <w:tab/>
            </w:r>
            <w:r w:rsidR="0077785F">
              <w:rPr>
                <w:webHidden/>
              </w:rPr>
              <w:fldChar w:fldCharType="begin"/>
            </w:r>
            <w:r w:rsidR="0077785F">
              <w:rPr>
                <w:webHidden/>
              </w:rPr>
              <w:instrText xml:space="preserve"> PAGEREF _Toc122688224 \h </w:instrText>
            </w:r>
            <w:r w:rsidR="0077785F">
              <w:rPr>
                <w:webHidden/>
              </w:rPr>
            </w:r>
            <w:r w:rsidR="0077785F">
              <w:rPr>
                <w:webHidden/>
              </w:rPr>
              <w:fldChar w:fldCharType="separate"/>
            </w:r>
            <w:r w:rsidR="0077785F">
              <w:rPr>
                <w:webHidden/>
              </w:rPr>
              <w:t>62</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5" w:history="1">
            <w:r w:rsidR="0077785F" w:rsidRPr="00A86235">
              <w:rPr>
                <w:rStyle w:val="Kpr"/>
                <w:b/>
              </w:rPr>
              <w:t>6.3. Önerilen IPARD Müdahalesi ve Ülke Strateji Belgesi (USB) Arasındaki Tutarlılık</w:t>
            </w:r>
            <w:r w:rsidR="0077785F">
              <w:rPr>
                <w:webHidden/>
              </w:rPr>
              <w:tab/>
            </w:r>
            <w:r w:rsidR="0077785F">
              <w:rPr>
                <w:webHidden/>
              </w:rPr>
              <w:fldChar w:fldCharType="begin"/>
            </w:r>
            <w:r w:rsidR="0077785F">
              <w:rPr>
                <w:webHidden/>
              </w:rPr>
              <w:instrText xml:space="preserve"> PAGEREF _Toc122688225 \h </w:instrText>
            </w:r>
            <w:r w:rsidR="0077785F">
              <w:rPr>
                <w:webHidden/>
              </w:rPr>
            </w:r>
            <w:r w:rsidR="0077785F">
              <w:rPr>
                <w:webHidden/>
              </w:rPr>
              <w:fldChar w:fldCharType="separate"/>
            </w:r>
            <w:r w:rsidR="0077785F">
              <w:rPr>
                <w:webHidden/>
              </w:rPr>
              <w:t>74</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6" w:history="1">
            <w:r w:rsidR="0077785F" w:rsidRPr="00A86235">
              <w:rPr>
                <w:rStyle w:val="Kpr"/>
                <w:b/>
              </w:rPr>
              <w:t>6.4. IPARD İçin Seçilen Tedbirler, Sayısal Hedefler, Ortak Göstergeler Şeklinde Belirtilmesi Gereken Hedefleri Gösteren Müdahale Mantığı Özet Tablosu</w:t>
            </w:r>
            <w:r w:rsidR="0077785F">
              <w:rPr>
                <w:webHidden/>
              </w:rPr>
              <w:tab/>
            </w:r>
            <w:r w:rsidR="0077785F">
              <w:rPr>
                <w:webHidden/>
              </w:rPr>
              <w:fldChar w:fldCharType="begin"/>
            </w:r>
            <w:r w:rsidR="0077785F">
              <w:rPr>
                <w:webHidden/>
              </w:rPr>
              <w:instrText xml:space="preserve"> PAGEREF _Toc122688226 \h </w:instrText>
            </w:r>
            <w:r w:rsidR="0077785F">
              <w:rPr>
                <w:webHidden/>
              </w:rPr>
            </w:r>
            <w:r w:rsidR="0077785F">
              <w:rPr>
                <w:webHidden/>
              </w:rPr>
              <w:fldChar w:fldCharType="separate"/>
            </w:r>
            <w:r w:rsidR="0077785F">
              <w:rPr>
                <w:webHidden/>
              </w:rPr>
              <w:t>75</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27" w:history="1">
            <w:r w:rsidR="0077785F" w:rsidRPr="00A86235">
              <w:rPr>
                <w:rStyle w:val="Kpr"/>
                <w:bCs/>
                <w:smallCaps/>
                <w:noProof/>
              </w:rPr>
              <w:t>7.  KAPSAMLI MALİ TABLO</w:t>
            </w:r>
            <w:r w:rsidR="0077785F">
              <w:rPr>
                <w:noProof/>
                <w:webHidden/>
              </w:rPr>
              <w:tab/>
            </w:r>
            <w:r w:rsidR="0077785F">
              <w:rPr>
                <w:noProof/>
                <w:webHidden/>
              </w:rPr>
              <w:fldChar w:fldCharType="begin"/>
            </w:r>
            <w:r w:rsidR="0077785F">
              <w:rPr>
                <w:noProof/>
                <w:webHidden/>
              </w:rPr>
              <w:instrText xml:space="preserve"> PAGEREF _Toc122688227 \h </w:instrText>
            </w:r>
            <w:r w:rsidR="0077785F">
              <w:rPr>
                <w:noProof/>
                <w:webHidden/>
              </w:rPr>
            </w:r>
            <w:r w:rsidR="0077785F">
              <w:rPr>
                <w:noProof/>
                <w:webHidden/>
              </w:rPr>
              <w:fldChar w:fldCharType="separate"/>
            </w:r>
            <w:r w:rsidR="0077785F">
              <w:rPr>
                <w:noProof/>
                <w:webHidden/>
              </w:rPr>
              <w:t>79</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8" w:history="1">
            <w:r w:rsidR="0077785F" w:rsidRPr="00A86235">
              <w:rPr>
                <w:rStyle w:val="Kpr"/>
                <w:b/>
              </w:rPr>
              <w:t>7.1 Yıllar İtibariyle AVRO Olarak IPARD Fonlarına Maksimum AB Katkısı*</w:t>
            </w:r>
            <w:r w:rsidR="0077785F">
              <w:rPr>
                <w:webHidden/>
              </w:rPr>
              <w:tab/>
            </w:r>
            <w:r w:rsidR="0077785F">
              <w:rPr>
                <w:webHidden/>
              </w:rPr>
              <w:fldChar w:fldCharType="begin"/>
            </w:r>
            <w:r w:rsidR="0077785F">
              <w:rPr>
                <w:webHidden/>
              </w:rPr>
              <w:instrText xml:space="preserve"> PAGEREF _Toc122688228 \h </w:instrText>
            </w:r>
            <w:r w:rsidR="0077785F">
              <w:rPr>
                <w:webHidden/>
              </w:rPr>
            </w:r>
            <w:r w:rsidR="0077785F">
              <w:rPr>
                <w:webHidden/>
              </w:rPr>
              <w:fldChar w:fldCharType="separate"/>
            </w:r>
            <w:r w:rsidR="0077785F">
              <w:rPr>
                <w:webHidden/>
              </w:rPr>
              <w:t>79</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29" w:history="1">
            <w:r w:rsidR="0077785F" w:rsidRPr="00A86235">
              <w:rPr>
                <w:rStyle w:val="Kpr"/>
                <w:b/>
              </w:rPr>
              <w:t>7.2 Her bir Tedbir İçin Finansal Plan, AVRO Olarak, 2014-2020</w:t>
            </w:r>
            <w:r w:rsidR="0077785F">
              <w:rPr>
                <w:webHidden/>
              </w:rPr>
              <w:tab/>
            </w:r>
            <w:r w:rsidR="0077785F">
              <w:rPr>
                <w:webHidden/>
              </w:rPr>
              <w:fldChar w:fldCharType="begin"/>
            </w:r>
            <w:r w:rsidR="0077785F">
              <w:rPr>
                <w:webHidden/>
              </w:rPr>
              <w:instrText xml:space="preserve"> PAGEREF _Toc122688229 \h </w:instrText>
            </w:r>
            <w:r w:rsidR="0077785F">
              <w:rPr>
                <w:webHidden/>
              </w:rPr>
            </w:r>
            <w:r w:rsidR="0077785F">
              <w:rPr>
                <w:webHidden/>
              </w:rPr>
              <w:fldChar w:fldCharType="separate"/>
            </w:r>
            <w:r w:rsidR="0077785F">
              <w:rPr>
                <w:webHidden/>
              </w:rPr>
              <w:t>79</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0" w:history="1">
            <w:r w:rsidR="0077785F" w:rsidRPr="00A86235">
              <w:rPr>
                <w:rStyle w:val="Kpr"/>
                <w:b/>
              </w:rPr>
              <w:t>7.3. Tedbir Bazında Bütçe Dökümü</w:t>
            </w:r>
            <w:r w:rsidR="0077785F">
              <w:rPr>
                <w:webHidden/>
              </w:rPr>
              <w:tab/>
            </w:r>
            <w:r w:rsidR="0077785F">
              <w:rPr>
                <w:webHidden/>
              </w:rPr>
              <w:fldChar w:fldCharType="begin"/>
            </w:r>
            <w:r w:rsidR="0077785F">
              <w:rPr>
                <w:webHidden/>
              </w:rPr>
              <w:instrText xml:space="preserve"> PAGEREF _Toc122688230 \h </w:instrText>
            </w:r>
            <w:r w:rsidR="0077785F">
              <w:rPr>
                <w:webHidden/>
              </w:rPr>
            </w:r>
            <w:r w:rsidR="0077785F">
              <w:rPr>
                <w:webHidden/>
              </w:rPr>
              <w:fldChar w:fldCharType="separate"/>
            </w:r>
            <w:r w:rsidR="0077785F">
              <w:rPr>
                <w:webHidden/>
              </w:rPr>
              <w:t>80</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1" w:history="1">
            <w:r w:rsidR="0077785F" w:rsidRPr="00A86235">
              <w:rPr>
                <w:rStyle w:val="Kpr"/>
                <w:b/>
              </w:rPr>
              <w:t>7.4 İzleme Amaçlı AVRO Olarak 2014-2020 YıllarındaTedbir Bazında AB Katkısı Bütçesi (AVRO)</w:t>
            </w:r>
            <w:r w:rsidR="0077785F">
              <w:rPr>
                <w:webHidden/>
              </w:rPr>
              <w:tab/>
            </w:r>
            <w:r w:rsidR="0077785F">
              <w:rPr>
                <w:webHidden/>
              </w:rPr>
              <w:fldChar w:fldCharType="begin"/>
            </w:r>
            <w:r w:rsidR="0077785F">
              <w:rPr>
                <w:webHidden/>
              </w:rPr>
              <w:instrText xml:space="preserve"> PAGEREF _Toc122688231 \h </w:instrText>
            </w:r>
            <w:r w:rsidR="0077785F">
              <w:rPr>
                <w:webHidden/>
              </w:rPr>
            </w:r>
            <w:r w:rsidR="0077785F">
              <w:rPr>
                <w:webHidden/>
              </w:rPr>
              <w:fldChar w:fldCharType="separate"/>
            </w:r>
            <w:r w:rsidR="0077785F">
              <w:rPr>
                <w:webHidden/>
              </w:rPr>
              <w:t>81</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2" w:history="1">
            <w:r w:rsidR="0077785F" w:rsidRPr="00A86235">
              <w:rPr>
                <w:rStyle w:val="Kpr"/>
                <w:b/>
              </w:rPr>
              <w:t>7.5 Tedbir Bazında AB Katkısının Oranı</w:t>
            </w:r>
            <w:r w:rsidR="0077785F">
              <w:rPr>
                <w:webHidden/>
              </w:rPr>
              <w:tab/>
            </w:r>
            <w:r w:rsidR="0077785F">
              <w:rPr>
                <w:webHidden/>
              </w:rPr>
              <w:fldChar w:fldCharType="begin"/>
            </w:r>
            <w:r w:rsidR="0077785F">
              <w:rPr>
                <w:webHidden/>
              </w:rPr>
              <w:instrText xml:space="preserve"> PAGEREF _Toc122688232 \h </w:instrText>
            </w:r>
            <w:r w:rsidR="0077785F">
              <w:rPr>
                <w:webHidden/>
              </w:rPr>
            </w:r>
            <w:r w:rsidR="0077785F">
              <w:rPr>
                <w:webHidden/>
              </w:rPr>
              <w:fldChar w:fldCharType="separate"/>
            </w:r>
            <w:r w:rsidR="0077785F">
              <w:rPr>
                <w:webHidden/>
              </w:rPr>
              <w:t>82</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33" w:history="1">
            <w:r w:rsidR="0077785F" w:rsidRPr="00A86235">
              <w:rPr>
                <w:rStyle w:val="Kpr"/>
                <w:bCs/>
                <w:smallCaps/>
                <w:noProof/>
              </w:rPr>
              <w:t>8.  SEÇİLEN HER BİR TEDBİRİN TANIMI</w:t>
            </w:r>
            <w:r w:rsidR="0077785F">
              <w:rPr>
                <w:noProof/>
                <w:webHidden/>
              </w:rPr>
              <w:tab/>
            </w:r>
            <w:r w:rsidR="0077785F">
              <w:rPr>
                <w:noProof/>
                <w:webHidden/>
              </w:rPr>
              <w:fldChar w:fldCharType="begin"/>
            </w:r>
            <w:r w:rsidR="0077785F">
              <w:rPr>
                <w:noProof/>
                <w:webHidden/>
              </w:rPr>
              <w:instrText xml:space="preserve"> PAGEREF _Toc122688233 \h </w:instrText>
            </w:r>
            <w:r w:rsidR="0077785F">
              <w:rPr>
                <w:noProof/>
                <w:webHidden/>
              </w:rPr>
            </w:r>
            <w:r w:rsidR="0077785F">
              <w:rPr>
                <w:noProof/>
                <w:webHidden/>
              </w:rPr>
              <w:fldChar w:fldCharType="separate"/>
            </w:r>
            <w:r w:rsidR="0077785F">
              <w:rPr>
                <w:noProof/>
                <w:webHidden/>
              </w:rPr>
              <w:t>83</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4" w:history="1">
            <w:r w:rsidR="0077785F" w:rsidRPr="00A86235">
              <w:rPr>
                <w:rStyle w:val="Kpr"/>
                <w:b/>
              </w:rPr>
              <w:t>8.1. Tüm ya da Birden Fazla Tedbiri İlgilendiren Koşullar</w:t>
            </w:r>
            <w:r w:rsidR="0077785F">
              <w:rPr>
                <w:webHidden/>
              </w:rPr>
              <w:tab/>
            </w:r>
            <w:r w:rsidR="0077785F">
              <w:rPr>
                <w:webHidden/>
              </w:rPr>
              <w:fldChar w:fldCharType="begin"/>
            </w:r>
            <w:r w:rsidR="0077785F">
              <w:rPr>
                <w:webHidden/>
              </w:rPr>
              <w:instrText xml:space="preserve"> PAGEREF _Toc122688234 \h </w:instrText>
            </w:r>
            <w:r w:rsidR="0077785F">
              <w:rPr>
                <w:webHidden/>
              </w:rPr>
            </w:r>
            <w:r w:rsidR="0077785F">
              <w:rPr>
                <w:webHidden/>
              </w:rPr>
              <w:fldChar w:fldCharType="separate"/>
            </w:r>
            <w:r w:rsidR="0077785F">
              <w:rPr>
                <w:webHidden/>
              </w:rPr>
              <w:t>83</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5" w:history="1">
            <w:r w:rsidR="0077785F" w:rsidRPr="00A86235">
              <w:rPr>
                <w:rStyle w:val="Kpr"/>
                <w:b/>
              </w:rPr>
              <w:t>8.2. Tedbir Bazında Açıklamalar</w:t>
            </w:r>
            <w:r w:rsidR="0077785F">
              <w:rPr>
                <w:webHidden/>
              </w:rPr>
              <w:tab/>
            </w:r>
            <w:r w:rsidR="0077785F">
              <w:rPr>
                <w:webHidden/>
              </w:rPr>
              <w:fldChar w:fldCharType="begin"/>
            </w:r>
            <w:r w:rsidR="0077785F">
              <w:rPr>
                <w:webHidden/>
              </w:rPr>
              <w:instrText xml:space="preserve"> PAGEREF _Toc122688235 \h </w:instrText>
            </w:r>
            <w:r w:rsidR="0077785F">
              <w:rPr>
                <w:webHidden/>
              </w:rPr>
            </w:r>
            <w:r w:rsidR="0077785F">
              <w:rPr>
                <w:webHidden/>
              </w:rPr>
              <w:fldChar w:fldCharType="separate"/>
            </w:r>
            <w:r w:rsidR="0077785F">
              <w:rPr>
                <w:webHidden/>
              </w:rPr>
              <w:t>85</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6" w:history="1">
            <w:r w:rsidR="0077785F" w:rsidRPr="00A86235">
              <w:rPr>
                <w:rStyle w:val="Kpr"/>
                <w:b/>
              </w:rPr>
              <w:t>8.2.1. Tarımsal İşletmelerin Fiziki Varlıklarına Yönelik Yatırımlar</w:t>
            </w:r>
            <w:r w:rsidR="0077785F">
              <w:rPr>
                <w:webHidden/>
              </w:rPr>
              <w:tab/>
            </w:r>
            <w:r w:rsidR="0077785F">
              <w:rPr>
                <w:webHidden/>
              </w:rPr>
              <w:fldChar w:fldCharType="begin"/>
            </w:r>
            <w:r w:rsidR="0077785F">
              <w:rPr>
                <w:webHidden/>
              </w:rPr>
              <w:instrText xml:space="preserve"> PAGEREF _Toc122688236 \h </w:instrText>
            </w:r>
            <w:r w:rsidR="0077785F">
              <w:rPr>
                <w:webHidden/>
              </w:rPr>
            </w:r>
            <w:r w:rsidR="0077785F">
              <w:rPr>
                <w:webHidden/>
              </w:rPr>
              <w:fldChar w:fldCharType="separate"/>
            </w:r>
            <w:r w:rsidR="0077785F">
              <w:rPr>
                <w:webHidden/>
              </w:rPr>
              <w:t>85</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7" w:history="1">
            <w:r w:rsidR="0077785F" w:rsidRPr="00A86235">
              <w:rPr>
                <w:rStyle w:val="Kpr"/>
                <w:b/>
              </w:rPr>
              <w:t>8.2.2 Üretici Gruplarının Kurulmasına Destek</w:t>
            </w:r>
            <w:r w:rsidR="0077785F">
              <w:rPr>
                <w:webHidden/>
              </w:rPr>
              <w:tab/>
            </w:r>
            <w:r w:rsidR="0077785F">
              <w:rPr>
                <w:webHidden/>
              </w:rPr>
              <w:fldChar w:fldCharType="begin"/>
            </w:r>
            <w:r w:rsidR="0077785F">
              <w:rPr>
                <w:webHidden/>
              </w:rPr>
              <w:instrText xml:space="preserve"> PAGEREF _Toc122688237 \h </w:instrText>
            </w:r>
            <w:r w:rsidR="0077785F">
              <w:rPr>
                <w:webHidden/>
              </w:rPr>
            </w:r>
            <w:r w:rsidR="0077785F">
              <w:rPr>
                <w:webHidden/>
              </w:rPr>
              <w:fldChar w:fldCharType="separate"/>
            </w:r>
            <w:r w:rsidR="0077785F">
              <w:rPr>
                <w:webHidden/>
              </w:rPr>
              <w:t>95</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8" w:history="1">
            <w:r w:rsidR="0077785F" w:rsidRPr="00A86235">
              <w:rPr>
                <w:rStyle w:val="Kpr"/>
              </w:rPr>
              <w:t>8.2.3 Tarım ve Balıkçılık Ürünlerinin İşlenmesi ve Pazarlanması ile İlgili Fiziki Varlıklara Yönelik Yatırımlar</w:t>
            </w:r>
            <w:r w:rsidR="0077785F">
              <w:rPr>
                <w:webHidden/>
              </w:rPr>
              <w:tab/>
            </w:r>
            <w:r w:rsidR="0077785F">
              <w:rPr>
                <w:webHidden/>
              </w:rPr>
              <w:fldChar w:fldCharType="begin"/>
            </w:r>
            <w:r w:rsidR="0077785F">
              <w:rPr>
                <w:webHidden/>
              </w:rPr>
              <w:instrText xml:space="preserve"> PAGEREF _Toc122688238 \h </w:instrText>
            </w:r>
            <w:r w:rsidR="0077785F">
              <w:rPr>
                <w:webHidden/>
              </w:rPr>
            </w:r>
            <w:r w:rsidR="0077785F">
              <w:rPr>
                <w:webHidden/>
              </w:rPr>
              <w:fldChar w:fldCharType="separate"/>
            </w:r>
            <w:r w:rsidR="0077785F">
              <w:rPr>
                <w:webHidden/>
              </w:rPr>
              <w:t>96</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39" w:history="1">
            <w:r w:rsidR="0077785F" w:rsidRPr="00A86235">
              <w:rPr>
                <w:rStyle w:val="Kpr"/>
                <w:b/>
                <w:lang w:val="tr-TR"/>
              </w:rPr>
              <w:t>8.2.4 Tarım-Çevre, İklim ve Organik Tarım Tedbiri</w:t>
            </w:r>
            <w:r w:rsidR="0077785F">
              <w:rPr>
                <w:webHidden/>
              </w:rPr>
              <w:tab/>
            </w:r>
            <w:r w:rsidR="0077785F">
              <w:rPr>
                <w:webHidden/>
              </w:rPr>
              <w:fldChar w:fldCharType="begin"/>
            </w:r>
            <w:r w:rsidR="0077785F">
              <w:rPr>
                <w:webHidden/>
              </w:rPr>
              <w:instrText xml:space="preserve"> PAGEREF _Toc122688239 \h </w:instrText>
            </w:r>
            <w:r w:rsidR="0077785F">
              <w:rPr>
                <w:webHidden/>
              </w:rPr>
            </w:r>
            <w:r w:rsidR="0077785F">
              <w:rPr>
                <w:webHidden/>
              </w:rPr>
              <w:fldChar w:fldCharType="separate"/>
            </w:r>
            <w:r w:rsidR="0077785F">
              <w:rPr>
                <w:webHidden/>
              </w:rPr>
              <w:t>108</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0" w:history="1">
            <w:r w:rsidR="0077785F" w:rsidRPr="00A86235">
              <w:rPr>
                <w:rStyle w:val="Kpr"/>
              </w:rPr>
              <w:t>8.2.5 Yerel Kalkınma Stratejilerinin Uygulanması – LEADER Yaklaşımı</w:t>
            </w:r>
            <w:r w:rsidR="0077785F">
              <w:rPr>
                <w:webHidden/>
              </w:rPr>
              <w:tab/>
            </w:r>
            <w:r w:rsidR="0077785F">
              <w:rPr>
                <w:webHidden/>
              </w:rPr>
              <w:fldChar w:fldCharType="begin"/>
            </w:r>
            <w:r w:rsidR="0077785F">
              <w:rPr>
                <w:webHidden/>
              </w:rPr>
              <w:instrText xml:space="preserve"> PAGEREF _Toc122688240 \h </w:instrText>
            </w:r>
            <w:r w:rsidR="0077785F">
              <w:rPr>
                <w:webHidden/>
              </w:rPr>
            </w:r>
            <w:r w:rsidR="0077785F">
              <w:rPr>
                <w:webHidden/>
              </w:rPr>
              <w:fldChar w:fldCharType="separate"/>
            </w:r>
            <w:r w:rsidR="0077785F">
              <w:rPr>
                <w:webHidden/>
              </w:rPr>
              <w:t>124</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1" w:history="1">
            <w:r w:rsidR="0077785F" w:rsidRPr="00A86235">
              <w:rPr>
                <w:rStyle w:val="Kpr"/>
                <w:b/>
              </w:rPr>
              <w:t>8.2.6. Kırsal Alanda Kamu Altyapı Yatırımları</w:t>
            </w:r>
            <w:r w:rsidR="0077785F">
              <w:rPr>
                <w:webHidden/>
              </w:rPr>
              <w:tab/>
            </w:r>
            <w:r w:rsidR="0077785F">
              <w:rPr>
                <w:webHidden/>
              </w:rPr>
              <w:fldChar w:fldCharType="begin"/>
            </w:r>
            <w:r w:rsidR="0077785F">
              <w:rPr>
                <w:webHidden/>
              </w:rPr>
              <w:instrText xml:space="preserve"> PAGEREF _Toc122688241 \h </w:instrText>
            </w:r>
            <w:r w:rsidR="0077785F">
              <w:rPr>
                <w:webHidden/>
              </w:rPr>
            </w:r>
            <w:r w:rsidR="0077785F">
              <w:rPr>
                <w:webHidden/>
              </w:rPr>
              <w:fldChar w:fldCharType="separate"/>
            </w:r>
            <w:r w:rsidR="0077785F">
              <w:rPr>
                <w:webHidden/>
              </w:rPr>
              <w:t>131</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2" w:history="1">
            <w:r w:rsidR="0077785F" w:rsidRPr="00A86235">
              <w:rPr>
                <w:rStyle w:val="Kpr"/>
              </w:rPr>
              <w:t>8.2.7. Çiftlik Faaliyetlerinin Çeşitlendirilmesi ve İş Geliştirme</w:t>
            </w:r>
            <w:r w:rsidR="0077785F">
              <w:rPr>
                <w:webHidden/>
              </w:rPr>
              <w:tab/>
            </w:r>
            <w:r w:rsidR="0077785F">
              <w:rPr>
                <w:webHidden/>
              </w:rPr>
              <w:fldChar w:fldCharType="begin"/>
            </w:r>
            <w:r w:rsidR="0077785F">
              <w:rPr>
                <w:webHidden/>
              </w:rPr>
              <w:instrText xml:space="preserve"> PAGEREF _Toc122688242 \h </w:instrText>
            </w:r>
            <w:r w:rsidR="0077785F">
              <w:rPr>
                <w:webHidden/>
              </w:rPr>
            </w:r>
            <w:r w:rsidR="0077785F">
              <w:rPr>
                <w:webHidden/>
              </w:rPr>
              <w:fldChar w:fldCharType="separate"/>
            </w:r>
            <w:r w:rsidR="0077785F">
              <w:rPr>
                <w:webHidden/>
              </w:rPr>
              <w:t>137</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3" w:history="1">
            <w:r w:rsidR="0077785F" w:rsidRPr="00A86235">
              <w:rPr>
                <w:rStyle w:val="Kpr"/>
                <w:b/>
              </w:rPr>
              <w:t>8.2.8. Eğitimin Geliştirilmesi</w:t>
            </w:r>
            <w:r w:rsidR="0077785F">
              <w:rPr>
                <w:webHidden/>
              </w:rPr>
              <w:tab/>
            </w:r>
            <w:r w:rsidR="0077785F">
              <w:rPr>
                <w:webHidden/>
              </w:rPr>
              <w:fldChar w:fldCharType="begin"/>
            </w:r>
            <w:r w:rsidR="0077785F">
              <w:rPr>
                <w:webHidden/>
              </w:rPr>
              <w:instrText xml:space="preserve"> PAGEREF _Toc122688243 \h </w:instrText>
            </w:r>
            <w:r w:rsidR="0077785F">
              <w:rPr>
                <w:webHidden/>
              </w:rPr>
            </w:r>
            <w:r w:rsidR="0077785F">
              <w:rPr>
                <w:webHidden/>
              </w:rPr>
              <w:fldChar w:fldCharType="separate"/>
            </w:r>
            <w:r w:rsidR="0077785F">
              <w:rPr>
                <w:webHidden/>
              </w:rPr>
              <w:t>149</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4" w:history="1">
            <w:r w:rsidR="0077785F" w:rsidRPr="00A86235">
              <w:rPr>
                <w:rStyle w:val="Kpr"/>
                <w:b/>
              </w:rPr>
              <w:t>8.2.9. Teknik Destek</w:t>
            </w:r>
            <w:r w:rsidR="0077785F">
              <w:rPr>
                <w:webHidden/>
              </w:rPr>
              <w:tab/>
            </w:r>
            <w:r w:rsidR="0077785F">
              <w:rPr>
                <w:webHidden/>
              </w:rPr>
              <w:fldChar w:fldCharType="begin"/>
            </w:r>
            <w:r w:rsidR="0077785F">
              <w:rPr>
                <w:webHidden/>
              </w:rPr>
              <w:instrText xml:space="preserve"> PAGEREF _Toc122688244 \h </w:instrText>
            </w:r>
            <w:r w:rsidR="0077785F">
              <w:rPr>
                <w:webHidden/>
              </w:rPr>
            </w:r>
            <w:r w:rsidR="0077785F">
              <w:rPr>
                <w:webHidden/>
              </w:rPr>
              <w:fldChar w:fldCharType="separate"/>
            </w:r>
            <w:r w:rsidR="0077785F">
              <w:rPr>
                <w:webHidden/>
              </w:rPr>
              <w:t>150</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5" w:history="1">
            <w:r w:rsidR="0077785F" w:rsidRPr="00A86235">
              <w:rPr>
                <w:rStyle w:val="Kpr"/>
                <w:rFonts w:eastAsia="Calibri"/>
                <w:b/>
              </w:rPr>
              <w:t>8.2.10. Danışmanlık Hizmetleri</w:t>
            </w:r>
            <w:r w:rsidR="0077785F">
              <w:rPr>
                <w:webHidden/>
              </w:rPr>
              <w:tab/>
            </w:r>
            <w:r w:rsidR="0077785F">
              <w:rPr>
                <w:webHidden/>
              </w:rPr>
              <w:fldChar w:fldCharType="begin"/>
            </w:r>
            <w:r w:rsidR="0077785F">
              <w:rPr>
                <w:webHidden/>
              </w:rPr>
              <w:instrText xml:space="preserve"> PAGEREF _Toc122688245 \h </w:instrText>
            </w:r>
            <w:r w:rsidR="0077785F">
              <w:rPr>
                <w:webHidden/>
              </w:rPr>
            </w:r>
            <w:r w:rsidR="0077785F">
              <w:rPr>
                <w:webHidden/>
              </w:rPr>
              <w:fldChar w:fldCharType="separate"/>
            </w:r>
            <w:r w:rsidR="0077785F">
              <w:rPr>
                <w:webHidden/>
              </w:rPr>
              <w:t>155</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46" w:history="1">
            <w:r w:rsidR="0077785F" w:rsidRPr="00A86235">
              <w:rPr>
                <w:rStyle w:val="Kpr"/>
                <w:bCs/>
                <w:smallCaps/>
                <w:noProof/>
              </w:rPr>
              <w:t>9. ULUSAL KIRSAL KALKINMA AĞI</w:t>
            </w:r>
            <w:r w:rsidR="0077785F">
              <w:rPr>
                <w:noProof/>
                <w:webHidden/>
              </w:rPr>
              <w:tab/>
            </w:r>
            <w:r w:rsidR="0077785F">
              <w:rPr>
                <w:noProof/>
                <w:webHidden/>
              </w:rPr>
              <w:fldChar w:fldCharType="begin"/>
            </w:r>
            <w:r w:rsidR="0077785F">
              <w:rPr>
                <w:noProof/>
                <w:webHidden/>
              </w:rPr>
              <w:instrText xml:space="preserve"> PAGEREF _Toc122688246 \h </w:instrText>
            </w:r>
            <w:r w:rsidR="0077785F">
              <w:rPr>
                <w:noProof/>
                <w:webHidden/>
              </w:rPr>
            </w:r>
            <w:r w:rsidR="0077785F">
              <w:rPr>
                <w:noProof/>
                <w:webHidden/>
              </w:rPr>
              <w:fldChar w:fldCharType="separate"/>
            </w:r>
            <w:r w:rsidR="0077785F">
              <w:rPr>
                <w:noProof/>
                <w:webHidden/>
              </w:rPr>
              <w:t>156</w:t>
            </w:r>
            <w:r w:rsidR="0077785F">
              <w:rPr>
                <w:noProof/>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47" w:history="1">
            <w:r w:rsidR="0077785F" w:rsidRPr="00A86235">
              <w:rPr>
                <w:rStyle w:val="Kpr"/>
                <w:bCs/>
                <w:smallCaps/>
                <w:noProof/>
              </w:rPr>
              <w:t>10. IPARD’IN DİĞER KAYNAKLAR (ULUSAL VEYA ULUSLARARASI) TARAFINDAN FİNANSE EDİLEN TEDBİRLER İLE TAMAMLAYICILIĞI KONUSUNDA BİLGİLER</w:t>
            </w:r>
            <w:r w:rsidR="0077785F">
              <w:rPr>
                <w:noProof/>
                <w:webHidden/>
              </w:rPr>
              <w:tab/>
            </w:r>
            <w:r w:rsidR="0077785F">
              <w:rPr>
                <w:noProof/>
                <w:webHidden/>
              </w:rPr>
              <w:fldChar w:fldCharType="begin"/>
            </w:r>
            <w:r w:rsidR="0077785F">
              <w:rPr>
                <w:noProof/>
                <w:webHidden/>
              </w:rPr>
              <w:instrText xml:space="preserve"> PAGEREF _Toc122688247 \h </w:instrText>
            </w:r>
            <w:r w:rsidR="0077785F">
              <w:rPr>
                <w:noProof/>
                <w:webHidden/>
              </w:rPr>
            </w:r>
            <w:r w:rsidR="0077785F">
              <w:rPr>
                <w:noProof/>
                <w:webHidden/>
              </w:rPr>
              <w:fldChar w:fldCharType="separate"/>
            </w:r>
            <w:r w:rsidR="0077785F">
              <w:rPr>
                <w:noProof/>
                <w:webHidden/>
              </w:rPr>
              <w:t>157</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8" w:history="1">
            <w:r w:rsidR="0077785F" w:rsidRPr="00A86235">
              <w:rPr>
                <w:rStyle w:val="Kpr"/>
                <w:b/>
              </w:rPr>
              <w:t>10.1. Diğer IPA Politika Alanları Altında Verilen Destekler ile IPARD’ın Ayırım  Kriterleri</w:t>
            </w:r>
            <w:r w:rsidR="0077785F">
              <w:rPr>
                <w:webHidden/>
              </w:rPr>
              <w:tab/>
            </w:r>
            <w:r w:rsidR="0077785F">
              <w:rPr>
                <w:webHidden/>
              </w:rPr>
              <w:fldChar w:fldCharType="begin"/>
            </w:r>
            <w:r w:rsidR="0077785F">
              <w:rPr>
                <w:webHidden/>
              </w:rPr>
              <w:instrText xml:space="preserve"> PAGEREF _Toc122688248 \h </w:instrText>
            </w:r>
            <w:r w:rsidR="0077785F">
              <w:rPr>
                <w:webHidden/>
              </w:rPr>
            </w:r>
            <w:r w:rsidR="0077785F">
              <w:rPr>
                <w:webHidden/>
              </w:rPr>
              <w:fldChar w:fldCharType="separate"/>
            </w:r>
            <w:r w:rsidR="0077785F">
              <w:rPr>
                <w:webHidden/>
              </w:rPr>
              <w:t>157</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49" w:history="1">
            <w:r w:rsidR="0077785F" w:rsidRPr="00A86235">
              <w:rPr>
                <w:rStyle w:val="Kpr"/>
                <w:b/>
              </w:rPr>
              <w:t>10.2. IPARD’ın Diğer Finansal Enstrümanlar ile Tamamlayıcılığı</w:t>
            </w:r>
            <w:r w:rsidR="0077785F">
              <w:rPr>
                <w:webHidden/>
              </w:rPr>
              <w:tab/>
            </w:r>
            <w:r w:rsidR="0077785F">
              <w:rPr>
                <w:webHidden/>
              </w:rPr>
              <w:fldChar w:fldCharType="begin"/>
            </w:r>
            <w:r w:rsidR="0077785F">
              <w:rPr>
                <w:webHidden/>
              </w:rPr>
              <w:instrText xml:space="preserve"> PAGEREF _Toc122688249 \h </w:instrText>
            </w:r>
            <w:r w:rsidR="0077785F">
              <w:rPr>
                <w:webHidden/>
              </w:rPr>
            </w:r>
            <w:r w:rsidR="0077785F">
              <w:rPr>
                <w:webHidden/>
              </w:rPr>
              <w:fldChar w:fldCharType="separate"/>
            </w:r>
            <w:r w:rsidR="0077785F">
              <w:rPr>
                <w:webHidden/>
              </w:rPr>
              <w:t>158</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50" w:history="1">
            <w:r w:rsidR="0077785F" w:rsidRPr="00A86235">
              <w:rPr>
                <w:rStyle w:val="Kpr"/>
                <w:b/>
              </w:rPr>
              <w:t>10.3. Ayırım  Kriterleri ve IPARD Tedbirlerinin Ulusal Politika ile Tamamlayıcılığı</w:t>
            </w:r>
            <w:r w:rsidR="0077785F">
              <w:rPr>
                <w:webHidden/>
              </w:rPr>
              <w:tab/>
            </w:r>
            <w:r w:rsidR="0077785F">
              <w:rPr>
                <w:webHidden/>
              </w:rPr>
              <w:fldChar w:fldCharType="begin"/>
            </w:r>
            <w:r w:rsidR="0077785F">
              <w:rPr>
                <w:webHidden/>
              </w:rPr>
              <w:instrText xml:space="preserve"> PAGEREF _Toc122688250 \h </w:instrText>
            </w:r>
            <w:r w:rsidR="0077785F">
              <w:rPr>
                <w:webHidden/>
              </w:rPr>
            </w:r>
            <w:r w:rsidR="0077785F">
              <w:rPr>
                <w:webHidden/>
              </w:rPr>
              <w:fldChar w:fldCharType="separate"/>
            </w:r>
            <w:r w:rsidR="0077785F">
              <w:rPr>
                <w:webHidden/>
              </w:rPr>
              <w:t>159</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51" w:history="1">
            <w:r w:rsidR="0077785F" w:rsidRPr="00A86235">
              <w:rPr>
                <w:rStyle w:val="Kpr"/>
                <w:bCs/>
                <w:smallCaps/>
                <w:noProof/>
              </w:rPr>
              <w:t>11.</w:t>
            </w:r>
            <w:r w:rsidR="0077785F">
              <w:rPr>
                <w:rFonts w:asciiTheme="minorHAnsi" w:eastAsiaTheme="minorEastAsia" w:hAnsiTheme="minorHAnsi" w:cstheme="minorBidi"/>
                <w:b w:val="0"/>
                <w:caps w:val="0"/>
                <w:noProof/>
                <w:sz w:val="22"/>
                <w:szCs w:val="22"/>
                <w:lang w:val="tr-TR" w:eastAsia="tr-TR"/>
              </w:rPr>
              <w:tab/>
            </w:r>
            <w:r w:rsidR="0077785F" w:rsidRPr="00A86235">
              <w:rPr>
                <w:rStyle w:val="Kpr"/>
                <w:bCs/>
                <w:smallCaps/>
                <w:noProof/>
              </w:rPr>
              <w:t>İZLEME VE DEĞERLENDİRME DAHİL OLMAK ÜZERE UYGULAMA OTORİTESİNİN TANIMLANMASI</w:t>
            </w:r>
            <w:r w:rsidR="0077785F">
              <w:rPr>
                <w:noProof/>
                <w:webHidden/>
              </w:rPr>
              <w:tab/>
            </w:r>
            <w:r w:rsidR="0077785F">
              <w:rPr>
                <w:noProof/>
                <w:webHidden/>
              </w:rPr>
              <w:fldChar w:fldCharType="begin"/>
            </w:r>
            <w:r w:rsidR="0077785F">
              <w:rPr>
                <w:noProof/>
                <w:webHidden/>
              </w:rPr>
              <w:instrText xml:space="preserve"> PAGEREF _Toc122688251 \h </w:instrText>
            </w:r>
            <w:r w:rsidR="0077785F">
              <w:rPr>
                <w:noProof/>
                <w:webHidden/>
              </w:rPr>
            </w:r>
            <w:r w:rsidR="0077785F">
              <w:rPr>
                <w:noProof/>
                <w:webHidden/>
              </w:rPr>
              <w:fldChar w:fldCharType="separate"/>
            </w:r>
            <w:r w:rsidR="0077785F">
              <w:rPr>
                <w:noProof/>
                <w:webHidden/>
              </w:rPr>
              <w:t>166</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52" w:history="1">
            <w:r w:rsidR="0077785F" w:rsidRPr="00A86235">
              <w:rPr>
                <w:rStyle w:val="Kpr"/>
                <w:b/>
              </w:rPr>
              <w:t>11.1. Uygulama Yapısının (Yönetim Otoritesi ve IPARD Ajansı) ve temel fonksiyonlarının tanımlanması</w:t>
            </w:r>
            <w:r w:rsidR="0077785F">
              <w:rPr>
                <w:webHidden/>
              </w:rPr>
              <w:tab/>
            </w:r>
            <w:r w:rsidR="0077785F">
              <w:rPr>
                <w:webHidden/>
              </w:rPr>
              <w:fldChar w:fldCharType="begin"/>
            </w:r>
            <w:r w:rsidR="0077785F">
              <w:rPr>
                <w:webHidden/>
              </w:rPr>
              <w:instrText xml:space="preserve"> PAGEREF _Toc122688252 \h </w:instrText>
            </w:r>
            <w:r w:rsidR="0077785F">
              <w:rPr>
                <w:webHidden/>
              </w:rPr>
            </w:r>
            <w:r w:rsidR="0077785F">
              <w:rPr>
                <w:webHidden/>
              </w:rPr>
              <w:fldChar w:fldCharType="separate"/>
            </w:r>
            <w:r w:rsidR="0077785F">
              <w:rPr>
                <w:webHidden/>
              </w:rPr>
              <w:t>166</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53" w:history="1">
            <w:r w:rsidR="0077785F" w:rsidRPr="00A86235">
              <w:rPr>
                <w:rStyle w:val="Kpr"/>
                <w:b/>
              </w:rPr>
              <w:t>11.2. Öngörülen İzleme Komitesi’nin oluşturulması dahil, izleme ve değerlendirme sistemlerinin tanımlanması.</w:t>
            </w:r>
            <w:r w:rsidR="0077785F">
              <w:rPr>
                <w:webHidden/>
              </w:rPr>
              <w:tab/>
            </w:r>
            <w:r w:rsidR="0077785F">
              <w:rPr>
                <w:webHidden/>
              </w:rPr>
              <w:fldChar w:fldCharType="begin"/>
            </w:r>
            <w:r w:rsidR="0077785F">
              <w:rPr>
                <w:webHidden/>
              </w:rPr>
              <w:instrText xml:space="preserve"> PAGEREF _Toc122688253 \h </w:instrText>
            </w:r>
            <w:r w:rsidR="0077785F">
              <w:rPr>
                <w:webHidden/>
              </w:rPr>
            </w:r>
            <w:r w:rsidR="0077785F">
              <w:rPr>
                <w:webHidden/>
              </w:rPr>
              <w:fldChar w:fldCharType="separate"/>
            </w:r>
            <w:r w:rsidR="0077785F">
              <w:rPr>
                <w:webHidden/>
              </w:rPr>
              <w:t>168</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54" w:history="1">
            <w:r w:rsidR="0077785F" w:rsidRPr="00A86235">
              <w:rPr>
                <w:rStyle w:val="Kpr"/>
                <w:bCs/>
                <w:smallCaps/>
                <w:noProof/>
              </w:rPr>
              <w:t>12. YÖNETİM VE KONTROL YAPISININ ÖZET TANIMI</w:t>
            </w:r>
            <w:r w:rsidR="0077785F" w:rsidRPr="00A86235">
              <w:rPr>
                <w:rStyle w:val="Kpr"/>
                <w:noProof/>
              </w:rPr>
              <w:t>.</w:t>
            </w:r>
            <w:r w:rsidR="0077785F">
              <w:rPr>
                <w:noProof/>
                <w:webHidden/>
              </w:rPr>
              <w:tab/>
            </w:r>
            <w:r w:rsidR="0077785F">
              <w:rPr>
                <w:noProof/>
                <w:webHidden/>
              </w:rPr>
              <w:fldChar w:fldCharType="begin"/>
            </w:r>
            <w:r w:rsidR="0077785F">
              <w:rPr>
                <w:noProof/>
                <w:webHidden/>
              </w:rPr>
              <w:instrText xml:space="preserve"> PAGEREF _Toc122688254 \h </w:instrText>
            </w:r>
            <w:r w:rsidR="0077785F">
              <w:rPr>
                <w:noProof/>
                <w:webHidden/>
              </w:rPr>
            </w:r>
            <w:r w:rsidR="0077785F">
              <w:rPr>
                <w:noProof/>
                <w:webHidden/>
              </w:rPr>
              <w:fldChar w:fldCharType="separate"/>
            </w:r>
            <w:r w:rsidR="0077785F">
              <w:rPr>
                <w:noProof/>
                <w:webHidden/>
              </w:rPr>
              <w:t>170</w:t>
            </w:r>
            <w:r w:rsidR="0077785F">
              <w:rPr>
                <w:noProof/>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55" w:history="1">
            <w:r w:rsidR="0077785F" w:rsidRPr="00A86235">
              <w:rPr>
                <w:rStyle w:val="Kpr"/>
                <w:bCs/>
                <w:smallCaps/>
                <w:noProof/>
              </w:rPr>
              <w:t>13. İLGİLİ YETKİLİLER, KURUMLAR VE UYGUN EKONOMİK, SOSYAL VE ÇEVRESEL ORTAKLAR İLE PROGRAMLAMA VE ANLAŞMA HÜKÜMLERİ KONUSUNDA GERÇEKLEŞTİRİLEN İSTİŞARELERİN SONUÇLARI</w:t>
            </w:r>
            <w:r w:rsidR="0077785F">
              <w:rPr>
                <w:noProof/>
                <w:webHidden/>
              </w:rPr>
              <w:tab/>
            </w:r>
            <w:r w:rsidR="0077785F">
              <w:rPr>
                <w:noProof/>
                <w:webHidden/>
              </w:rPr>
              <w:fldChar w:fldCharType="begin"/>
            </w:r>
            <w:r w:rsidR="0077785F">
              <w:rPr>
                <w:noProof/>
                <w:webHidden/>
              </w:rPr>
              <w:instrText xml:space="preserve"> PAGEREF _Toc122688255 \h </w:instrText>
            </w:r>
            <w:r w:rsidR="0077785F">
              <w:rPr>
                <w:noProof/>
                <w:webHidden/>
              </w:rPr>
            </w:r>
            <w:r w:rsidR="0077785F">
              <w:rPr>
                <w:noProof/>
                <w:webHidden/>
              </w:rPr>
              <w:fldChar w:fldCharType="separate"/>
            </w:r>
            <w:r w:rsidR="0077785F">
              <w:rPr>
                <w:noProof/>
                <w:webHidden/>
              </w:rPr>
              <w:t>172</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56" w:history="1">
            <w:r w:rsidR="0077785F" w:rsidRPr="00A86235">
              <w:rPr>
                <w:rStyle w:val="Kpr"/>
                <w:b/>
              </w:rPr>
              <w:t>13.1. İlgili Makamlar, Kurumlar ve Ortakları Dahil Etmek İçin Benimsenen Yöntem</w:t>
            </w:r>
            <w:r w:rsidR="0077785F">
              <w:rPr>
                <w:webHidden/>
              </w:rPr>
              <w:tab/>
            </w:r>
            <w:r w:rsidR="0077785F">
              <w:rPr>
                <w:webHidden/>
              </w:rPr>
              <w:fldChar w:fldCharType="begin"/>
            </w:r>
            <w:r w:rsidR="0077785F">
              <w:rPr>
                <w:webHidden/>
              </w:rPr>
              <w:instrText xml:space="preserve"> PAGEREF _Toc122688256 \h </w:instrText>
            </w:r>
            <w:r w:rsidR="0077785F">
              <w:rPr>
                <w:webHidden/>
              </w:rPr>
            </w:r>
            <w:r w:rsidR="0077785F">
              <w:rPr>
                <w:webHidden/>
              </w:rPr>
              <w:fldChar w:fldCharType="separate"/>
            </w:r>
            <w:r w:rsidR="0077785F">
              <w:rPr>
                <w:webHidden/>
              </w:rPr>
              <w:t>172</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57" w:history="1">
            <w:r w:rsidR="0077785F" w:rsidRPr="00A86235">
              <w:rPr>
                <w:rStyle w:val="Kpr"/>
                <w:b/>
              </w:rPr>
              <w:t>13.2 İstişarede Bulunulan Ortakların Listesi - Özet</w:t>
            </w:r>
            <w:r w:rsidR="0077785F">
              <w:rPr>
                <w:webHidden/>
              </w:rPr>
              <w:tab/>
            </w:r>
            <w:r w:rsidR="0077785F">
              <w:rPr>
                <w:webHidden/>
              </w:rPr>
              <w:fldChar w:fldCharType="begin"/>
            </w:r>
            <w:r w:rsidR="0077785F">
              <w:rPr>
                <w:webHidden/>
              </w:rPr>
              <w:instrText xml:space="preserve"> PAGEREF _Toc122688257 \h </w:instrText>
            </w:r>
            <w:r w:rsidR="0077785F">
              <w:rPr>
                <w:webHidden/>
              </w:rPr>
            </w:r>
            <w:r w:rsidR="0077785F">
              <w:rPr>
                <w:webHidden/>
              </w:rPr>
              <w:fldChar w:fldCharType="separate"/>
            </w:r>
            <w:r w:rsidR="0077785F">
              <w:rPr>
                <w:webHidden/>
              </w:rPr>
              <w:t>173</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58" w:history="1">
            <w:r w:rsidR="0077785F" w:rsidRPr="00A86235">
              <w:rPr>
                <w:rStyle w:val="Kpr"/>
                <w:bCs/>
                <w:smallCaps/>
                <w:noProof/>
                <w:lang w:val="tr-TR"/>
              </w:rPr>
              <w:t>14. PROGRAMIN UYGULAMA ÖNCESİ DEĞERLENDİRME ÇALIŞMASI SONUÇLARI VE ÖNERİLER</w:t>
            </w:r>
            <w:r w:rsidR="0077785F">
              <w:rPr>
                <w:noProof/>
                <w:webHidden/>
              </w:rPr>
              <w:tab/>
            </w:r>
            <w:r w:rsidR="0077785F">
              <w:rPr>
                <w:noProof/>
                <w:webHidden/>
              </w:rPr>
              <w:fldChar w:fldCharType="begin"/>
            </w:r>
            <w:r w:rsidR="0077785F">
              <w:rPr>
                <w:noProof/>
                <w:webHidden/>
              </w:rPr>
              <w:instrText xml:space="preserve"> PAGEREF _Toc122688258 \h </w:instrText>
            </w:r>
            <w:r w:rsidR="0077785F">
              <w:rPr>
                <w:noProof/>
                <w:webHidden/>
              </w:rPr>
            </w:r>
            <w:r w:rsidR="0077785F">
              <w:rPr>
                <w:noProof/>
                <w:webHidden/>
              </w:rPr>
              <w:fldChar w:fldCharType="separate"/>
            </w:r>
            <w:r w:rsidR="0077785F">
              <w:rPr>
                <w:noProof/>
                <w:webHidden/>
              </w:rPr>
              <w:t>193</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59" w:history="1">
            <w:r w:rsidR="0077785F" w:rsidRPr="00A86235">
              <w:rPr>
                <w:rStyle w:val="Kpr"/>
                <w:b/>
                <w:lang w:val="tr-TR"/>
              </w:rPr>
              <w:t>14.1. Sürecin Tanımı</w:t>
            </w:r>
            <w:r w:rsidR="0077785F">
              <w:rPr>
                <w:webHidden/>
              </w:rPr>
              <w:tab/>
            </w:r>
            <w:r w:rsidR="0077785F">
              <w:rPr>
                <w:webHidden/>
              </w:rPr>
              <w:fldChar w:fldCharType="begin"/>
            </w:r>
            <w:r w:rsidR="0077785F">
              <w:rPr>
                <w:webHidden/>
              </w:rPr>
              <w:instrText xml:space="preserve"> PAGEREF _Toc122688259 \h </w:instrText>
            </w:r>
            <w:r w:rsidR="0077785F">
              <w:rPr>
                <w:webHidden/>
              </w:rPr>
            </w:r>
            <w:r w:rsidR="0077785F">
              <w:rPr>
                <w:webHidden/>
              </w:rPr>
              <w:fldChar w:fldCharType="separate"/>
            </w:r>
            <w:r w:rsidR="0077785F">
              <w:rPr>
                <w:webHidden/>
              </w:rPr>
              <w:t>193</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60" w:history="1">
            <w:r w:rsidR="0077785F" w:rsidRPr="00A86235">
              <w:rPr>
                <w:rStyle w:val="Kpr"/>
                <w:b/>
                <w:lang w:val="tr-TR"/>
              </w:rPr>
              <w:t>14.2. Önerilerin Özeti</w:t>
            </w:r>
            <w:r w:rsidR="0077785F">
              <w:rPr>
                <w:webHidden/>
              </w:rPr>
              <w:tab/>
            </w:r>
            <w:r w:rsidR="0077785F">
              <w:rPr>
                <w:webHidden/>
              </w:rPr>
              <w:fldChar w:fldCharType="begin"/>
            </w:r>
            <w:r w:rsidR="0077785F">
              <w:rPr>
                <w:webHidden/>
              </w:rPr>
              <w:instrText xml:space="preserve"> PAGEREF _Toc122688260 \h </w:instrText>
            </w:r>
            <w:r w:rsidR="0077785F">
              <w:rPr>
                <w:webHidden/>
              </w:rPr>
            </w:r>
            <w:r w:rsidR="0077785F">
              <w:rPr>
                <w:webHidden/>
              </w:rPr>
              <w:fldChar w:fldCharType="separate"/>
            </w:r>
            <w:r w:rsidR="0077785F">
              <w:rPr>
                <w:webHidden/>
              </w:rPr>
              <w:t>194</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61" w:history="1">
            <w:r w:rsidR="0077785F" w:rsidRPr="00A86235">
              <w:rPr>
                <w:rStyle w:val="Kpr"/>
                <w:bCs/>
                <w:smallCaps/>
                <w:noProof/>
              </w:rPr>
              <w:t>15. IPA mevzuatı ile uyumlu olarak tanıtım, görünürlük ve şeffaflık</w:t>
            </w:r>
            <w:r w:rsidR="0077785F">
              <w:rPr>
                <w:noProof/>
                <w:webHidden/>
              </w:rPr>
              <w:tab/>
            </w:r>
            <w:r w:rsidR="0077785F">
              <w:rPr>
                <w:noProof/>
                <w:webHidden/>
              </w:rPr>
              <w:fldChar w:fldCharType="begin"/>
            </w:r>
            <w:r w:rsidR="0077785F">
              <w:rPr>
                <w:noProof/>
                <w:webHidden/>
              </w:rPr>
              <w:instrText xml:space="preserve"> PAGEREF _Toc122688261 \h </w:instrText>
            </w:r>
            <w:r w:rsidR="0077785F">
              <w:rPr>
                <w:noProof/>
                <w:webHidden/>
              </w:rPr>
            </w:r>
            <w:r w:rsidR="0077785F">
              <w:rPr>
                <w:noProof/>
                <w:webHidden/>
              </w:rPr>
              <w:fldChar w:fldCharType="separate"/>
            </w:r>
            <w:r w:rsidR="0077785F">
              <w:rPr>
                <w:noProof/>
                <w:webHidden/>
              </w:rPr>
              <w:t>202</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62" w:history="1">
            <w:r w:rsidR="0077785F" w:rsidRPr="00A86235">
              <w:rPr>
                <w:rStyle w:val="Kpr"/>
                <w:b/>
              </w:rPr>
              <w:t>15.1. Potansiyel Faydalanıcıların, Mesleki Örgütlerin, Ekonomik Sosyal ve Çevre ile ilgili Paydaşların, Kadın ve Erkek Arasındaki Eşitliği Savunan ve Yaygınlaştıran Kurumların ve STK’ların, Programın Sunduğu Fırsatlar ve Fon Edinmeye Yönelik Kurallar Hakkında Bilgilendirilmesi.</w:t>
            </w:r>
            <w:r w:rsidR="0077785F">
              <w:rPr>
                <w:webHidden/>
              </w:rPr>
              <w:tab/>
            </w:r>
            <w:r w:rsidR="0077785F">
              <w:rPr>
                <w:webHidden/>
              </w:rPr>
              <w:fldChar w:fldCharType="begin"/>
            </w:r>
            <w:r w:rsidR="0077785F">
              <w:rPr>
                <w:webHidden/>
              </w:rPr>
              <w:instrText xml:space="preserve"> PAGEREF _Toc122688262 \h </w:instrText>
            </w:r>
            <w:r w:rsidR="0077785F">
              <w:rPr>
                <w:webHidden/>
              </w:rPr>
            </w:r>
            <w:r w:rsidR="0077785F">
              <w:rPr>
                <w:webHidden/>
              </w:rPr>
              <w:fldChar w:fldCharType="separate"/>
            </w:r>
            <w:r w:rsidR="0077785F">
              <w:rPr>
                <w:webHidden/>
              </w:rPr>
              <w:t>202</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63" w:history="1">
            <w:r w:rsidR="0077785F" w:rsidRPr="00A86235">
              <w:rPr>
                <w:rStyle w:val="Kpr"/>
                <w:b/>
              </w:rPr>
              <w:t>15.2 Yararlanıcıları AB Katkısından Haberdar Etmek için Öngörülen Faaliyetler</w:t>
            </w:r>
            <w:r w:rsidR="0077785F">
              <w:rPr>
                <w:webHidden/>
              </w:rPr>
              <w:tab/>
            </w:r>
            <w:r w:rsidR="0077785F">
              <w:rPr>
                <w:webHidden/>
              </w:rPr>
              <w:fldChar w:fldCharType="begin"/>
            </w:r>
            <w:r w:rsidR="0077785F">
              <w:rPr>
                <w:webHidden/>
              </w:rPr>
              <w:instrText xml:space="preserve"> PAGEREF _Toc122688263 \h </w:instrText>
            </w:r>
            <w:r w:rsidR="0077785F">
              <w:rPr>
                <w:webHidden/>
              </w:rPr>
            </w:r>
            <w:r w:rsidR="0077785F">
              <w:rPr>
                <w:webHidden/>
              </w:rPr>
              <w:fldChar w:fldCharType="separate"/>
            </w:r>
            <w:r w:rsidR="0077785F">
              <w:rPr>
                <w:webHidden/>
              </w:rPr>
              <w:t>202</w:t>
            </w:r>
            <w:r w:rsidR="0077785F">
              <w:rPr>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64" w:history="1">
            <w:r w:rsidR="0077785F" w:rsidRPr="00A86235">
              <w:rPr>
                <w:rStyle w:val="Kpr"/>
                <w:b/>
              </w:rPr>
              <w:t>15.3. Kamuoyunun Programda AB’nin Rolü ve Bunun Sonuçları Hakkında Bildirilmesine Yönelik Faaliyetler</w:t>
            </w:r>
            <w:r w:rsidR="0077785F">
              <w:rPr>
                <w:webHidden/>
              </w:rPr>
              <w:tab/>
            </w:r>
            <w:r w:rsidR="0077785F">
              <w:rPr>
                <w:webHidden/>
              </w:rPr>
              <w:fldChar w:fldCharType="begin"/>
            </w:r>
            <w:r w:rsidR="0077785F">
              <w:rPr>
                <w:webHidden/>
              </w:rPr>
              <w:instrText xml:space="preserve"> PAGEREF _Toc122688264 \h </w:instrText>
            </w:r>
            <w:r w:rsidR="0077785F">
              <w:rPr>
                <w:webHidden/>
              </w:rPr>
            </w:r>
            <w:r w:rsidR="0077785F">
              <w:rPr>
                <w:webHidden/>
              </w:rPr>
              <w:fldChar w:fldCharType="separate"/>
            </w:r>
            <w:r w:rsidR="0077785F">
              <w:rPr>
                <w:webHidden/>
              </w:rPr>
              <w:t>202</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65" w:history="1">
            <w:r w:rsidR="0077785F" w:rsidRPr="00A86235">
              <w:rPr>
                <w:rStyle w:val="Kpr"/>
                <w:bCs/>
                <w:smallCaps/>
                <w:noProof/>
                <w:lang w:val="tr-TR"/>
              </w:rPr>
              <w:t>16. Programın Çeşitli Aşamalarında (Tasarım, Uygulama, İzleme, Değerlendirme) Teşvik Edilen Kadın Erkek Eşitliği ve Ayrımcılık Yapılmaması.</w:t>
            </w:r>
            <w:r w:rsidR="0077785F">
              <w:rPr>
                <w:noProof/>
                <w:webHidden/>
              </w:rPr>
              <w:tab/>
            </w:r>
            <w:r w:rsidR="0077785F">
              <w:rPr>
                <w:noProof/>
                <w:webHidden/>
              </w:rPr>
              <w:fldChar w:fldCharType="begin"/>
            </w:r>
            <w:r w:rsidR="0077785F">
              <w:rPr>
                <w:noProof/>
                <w:webHidden/>
              </w:rPr>
              <w:instrText xml:space="preserve"> PAGEREF _Toc122688265 \h </w:instrText>
            </w:r>
            <w:r w:rsidR="0077785F">
              <w:rPr>
                <w:noProof/>
                <w:webHidden/>
              </w:rPr>
            </w:r>
            <w:r w:rsidR="0077785F">
              <w:rPr>
                <w:noProof/>
                <w:webHidden/>
              </w:rPr>
              <w:fldChar w:fldCharType="separate"/>
            </w:r>
            <w:r w:rsidR="0077785F">
              <w:rPr>
                <w:noProof/>
                <w:webHidden/>
              </w:rPr>
              <w:t>203</w:t>
            </w:r>
            <w:r w:rsidR="0077785F">
              <w:rPr>
                <w:noProof/>
                <w:webHidden/>
              </w:rPr>
              <w:fldChar w:fldCharType="end"/>
            </w:r>
          </w:hyperlink>
        </w:p>
        <w:p w:rsidR="0077785F" w:rsidRDefault="003F6C42">
          <w:pPr>
            <w:pStyle w:val="T2"/>
            <w:rPr>
              <w:rFonts w:asciiTheme="minorHAnsi" w:eastAsiaTheme="minorEastAsia" w:hAnsiTheme="minorHAnsi" w:cstheme="minorBidi"/>
              <w:sz w:val="22"/>
              <w:szCs w:val="22"/>
              <w:lang w:val="tr-TR" w:eastAsia="tr-TR"/>
            </w:rPr>
          </w:pPr>
          <w:hyperlink w:anchor="_Toc122688266" w:history="1">
            <w:r w:rsidR="0077785F" w:rsidRPr="00A86235">
              <w:rPr>
                <w:rStyle w:val="Kpr"/>
                <w:b/>
                <w:lang w:val="tr-TR"/>
              </w:rPr>
              <w:t>16.1. Programın Çeşitli Aşamalarında (Tasarım, Uygulama, İzleme, Değerlendirme) Kadın Erkek Eşitliğinin Nasıl Teşvik Edileceği</w:t>
            </w:r>
            <w:r w:rsidR="0077785F">
              <w:rPr>
                <w:webHidden/>
              </w:rPr>
              <w:tab/>
            </w:r>
            <w:r w:rsidR="0077785F">
              <w:rPr>
                <w:webHidden/>
              </w:rPr>
              <w:fldChar w:fldCharType="begin"/>
            </w:r>
            <w:r w:rsidR="0077785F">
              <w:rPr>
                <w:webHidden/>
              </w:rPr>
              <w:instrText xml:space="preserve"> PAGEREF _Toc122688266 \h </w:instrText>
            </w:r>
            <w:r w:rsidR="0077785F">
              <w:rPr>
                <w:webHidden/>
              </w:rPr>
            </w:r>
            <w:r w:rsidR="0077785F">
              <w:rPr>
                <w:webHidden/>
              </w:rPr>
              <w:fldChar w:fldCharType="separate"/>
            </w:r>
            <w:r w:rsidR="0077785F">
              <w:rPr>
                <w:webHidden/>
              </w:rPr>
              <w:t>204</w:t>
            </w:r>
            <w:r w:rsidR="0077785F">
              <w:rPr>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67" w:history="1">
            <w:r w:rsidR="0077785F" w:rsidRPr="00A86235">
              <w:rPr>
                <w:rStyle w:val="Kpr"/>
                <w:bCs/>
                <w:smallCaps/>
                <w:noProof/>
                <w:lang w:val="tr-TR"/>
              </w:rPr>
              <w:t>17. Teknik Hizmetler ve Danışmalık Hizmetleri</w:t>
            </w:r>
            <w:r w:rsidR="0077785F">
              <w:rPr>
                <w:noProof/>
                <w:webHidden/>
              </w:rPr>
              <w:tab/>
            </w:r>
            <w:r w:rsidR="0077785F">
              <w:rPr>
                <w:noProof/>
                <w:webHidden/>
              </w:rPr>
              <w:fldChar w:fldCharType="begin"/>
            </w:r>
            <w:r w:rsidR="0077785F">
              <w:rPr>
                <w:noProof/>
                <w:webHidden/>
              </w:rPr>
              <w:instrText xml:space="preserve"> PAGEREF _Toc122688267 \h </w:instrText>
            </w:r>
            <w:r w:rsidR="0077785F">
              <w:rPr>
                <w:noProof/>
                <w:webHidden/>
              </w:rPr>
            </w:r>
            <w:r w:rsidR="0077785F">
              <w:rPr>
                <w:noProof/>
                <w:webHidden/>
              </w:rPr>
              <w:fldChar w:fldCharType="separate"/>
            </w:r>
            <w:r w:rsidR="0077785F">
              <w:rPr>
                <w:noProof/>
                <w:webHidden/>
              </w:rPr>
              <w:t>205</w:t>
            </w:r>
            <w:r w:rsidR="0077785F">
              <w:rPr>
                <w:noProof/>
                <w:webHidden/>
              </w:rPr>
              <w:fldChar w:fldCharType="end"/>
            </w:r>
          </w:hyperlink>
        </w:p>
        <w:p w:rsidR="0077785F" w:rsidRDefault="003F6C42">
          <w:pPr>
            <w:pStyle w:val="T1"/>
            <w:rPr>
              <w:rFonts w:asciiTheme="minorHAnsi" w:eastAsiaTheme="minorEastAsia" w:hAnsiTheme="minorHAnsi" w:cstheme="minorBidi"/>
              <w:b w:val="0"/>
              <w:caps w:val="0"/>
              <w:noProof/>
              <w:sz w:val="22"/>
              <w:szCs w:val="22"/>
              <w:lang w:val="tr-TR" w:eastAsia="tr-TR"/>
            </w:rPr>
          </w:pPr>
          <w:hyperlink w:anchor="_Toc122688268" w:history="1">
            <w:r w:rsidR="0077785F" w:rsidRPr="00A86235">
              <w:rPr>
                <w:rStyle w:val="Kpr"/>
                <w:bCs/>
                <w:smallCaps/>
                <w:noProof/>
                <w:lang w:val="tr-TR"/>
              </w:rPr>
              <w:t>18. Ekler:</w:t>
            </w:r>
            <w:r w:rsidR="0077785F">
              <w:rPr>
                <w:noProof/>
                <w:webHidden/>
              </w:rPr>
              <w:tab/>
            </w:r>
            <w:r w:rsidR="0077785F">
              <w:rPr>
                <w:noProof/>
                <w:webHidden/>
              </w:rPr>
              <w:fldChar w:fldCharType="begin"/>
            </w:r>
            <w:r w:rsidR="0077785F">
              <w:rPr>
                <w:noProof/>
                <w:webHidden/>
              </w:rPr>
              <w:instrText xml:space="preserve"> PAGEREF _Toc122688268 \h </w:instrText>
            </w:r>
            <w:r w:rsidR="0077785F">
              <w:rPr>
                <w:noProof/>
                <w:webHidden/>
              </w:rPr>
            </w:r>
            <w:r w:rsidR="0077785F">
              <w:rPr>
                <w:noProof/>
                <w:webHidden/>
              </w:rPr>
              <w:fldChar w:fldCharType="separate"/>
            </w:r>
            <w:r w:rsidR="0077785F">
              <w:rPr>
                <w:noProof/>
                <w:webHidden/>
              </w:rPr>
              <w:t>207</w:t>
            </w:r>
            <w:r w:rsidR="0077785F">
              <w:rPr>
                <w:noProof/>
                <w:webHidden/>
              </w:rPr>
              <w:fldChar w:fldCharType="end"/>
            </w:r>
          </w:hyperlink>
        </w:p>
        <w:p w:rsidR="00D26499" w:rsidRPr="008240F1" w:rsidRDefault="00D26499" w:rsidP="00D26499">
          <w:pPr>
            <w:rPr>
              <w:lang w:val="tr-TR"/>
            </w:rPr>
          </w:pPr>
          <w:r w:rsidRPr="008240F1">
            <w:rPr>
              <w:b/>
              <w:bCs/>
              <w:noProof/>
              <w:lang w:val="tr-TR"/>
            </w:rPr>
            <w:fldChar w:fldCharType="end"/>
          </w:r>
        </w:p>
      </w:sdtContent>
    </w:sdt>
    <w:p w:rsidR="00623719" w:rsidRDefault="00623719" w:rsidP="00D26499">
      <w:pPr>
        <w:spacing w:after="200" w:line="276" w:lineRule="auto"/>
        <w:jc w:val="left"/>
        <w:rPr>
          <w:b/>
          <w:sz w:val="24"/>
          <w:szCs w:val="24"/>
          <w:lang w:val="tr-TR"/>
        </w:rPr>
      </w:pPr>
    </w:p>
    <w:p w:rsidR="00D26499" w:rsidRPr="008240F1" w:rsidRDefault="00D26499" w:rsidP="00D26499">
      <w:pPr>
        <w:spacing w:after="200" w:line="276" w:lineRule="auto"/>
        <w:jc w:val="left"/>
        <w:rPr>
          <w:b/>
          <w:sz w:val="24"/>
          <w:szCs w:val="24"/>
          <w:lang w:val="tr-TR"/>
        </w:rPr>
      </w:pPr>
      <w:r w:rsidRPr="008240F1">
        <w:rPr>
          <w:b/>
          <w:sz w:val="24"/>
          <w:szCs w:val="24"/>
          <w:lang w:val="tr-TR"/>
        </w:rPr>
        <w:lastRenderedPageBreak/>
        <w:t>Kısaltma Listesi</w:t>
      </w:r>
    </w:p>
    <w:tbl>
      <w:tblPr>
        <w:tblW w:w="8793" w:type="dxa"/>
        <w:tblInd w:w="55" w:type="dxa"/>
        <w:tblCellMar>
          <w:left w:w="70" w:type="dxa"/>
          <w:right w:w="70" w:type="dxa"/>
        </w:tblCellMar>
        <w:tblLook w:val="0000" w:firstRow="0" w:lastRow="0" w:firstColumn="0" w:lastColumn="0" w:noHBand="0" w:noVBand="0"/>
      </w:tblPr>
      <w:tblGrid>
        <w:gridCol w:w="1714"/>
        <w:gridCol w:w="7079"/>
      </w:tblGrid>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AA</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Denetim Otoritesi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AB</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Tarım Bankası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ACC</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Tarım Kredi Kooperatifi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AE</w:t>
            </w:r>
          </w:p>
        </w:tc>
        <w:tc>
          <w:tcPr>
            <w:tcW w:w="7079" w:type="dxa"/>
            <w:tcBorders>
              <w:top w:val="nil"/>
              <w:left w:val="nil"/>
              <w:bottom w:val="nil"/>
              <w:right w:val="nil"/>
            </w:tcBorders>
            <w:shd w:val="clear" w:color="auto" w:fill="auto"/>
          </w:tcPr>
          <w:p w:rsidR="00D26499" w:rsidRPr="008240F1" w:rsidRDefault="00450B33" w:rsidP="00723FF2">
            <w:pPr>
              <w:rPr>
                <w:lang w:val="tr-TR"/>
              </w:rPr>
            </w:pPr>
            <w:r>
              <w:rPr>
                <w:lang w:val="tr-TR"/>
              </w:rPr>
              <w:t>Tarım</w:t>
            </w:r>
            <w:r w:rsidR="00D26499" w:rsidRPr="008240F1">
              <w:rPr>
                <w:lang w:val="tr-TR"/>
              </w:rPr>
              <w:t xml:space="preserve"> Çevre</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450B33" w:rsidP="00723FF2">
            <w:pPr>
              <w:rPr>
                <w:lang w:val="tr-TR"/>
              </w:rPr>
            </w:pPr>
            <w:r>
              <w:rPr>
                <w:lang w:val="tr-TR"/>
              </w:rPr>
              <w:t>TKDK</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Tarım ve Kırsal Kalkınmayı Destekleme Kurumu</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ASCA</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Tarımsal Satış Kooperatifleri ve Dernekleri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450B33" w:rsidP="00723FF2">
            <w:pPr>
              <w:rPr>
                <w:lang w:val="tr-TR"/>
              </w:rPr>
            </w:pPr>
            <w:r>
              <w:rPr>
                <w:lang w:val="tr-TR"/>
              </w:rPr>
              <w:t>OTP</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Ortak Tarım Politikası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450B33" w:rsidP="00723FF2">
            <w:pPr>
              <w:rPr>
                <w:lang w:val="tr-TR"/>
              </w:rPr>
            </w:pPr>
            <w:r>
              <w:rPr>
                <w:lang w:val="tr-TR"/>
              </w:rPr>
              <w:t>TVHB</w:t>
            </w:r>
          </w:p>
        </w:tc>
        <w:tc>
          <w:tcPr>
            <w:tcW w:w="7079" w:type="dxa"/>
            <w:tcBorders>
              <w:top w:val="nil"/>
              <w:left w:val="nil"/>
              <w:bottom w:val="nil"/>
              <w:right w:val="nil"/>
            </w:tcBorders>
            <w:shd w:val="clear" w:color="auto" w:fill="auto"/>
          </w:tcPr>
          <w:p w:rsidR="00D26499" w:rsidRPr="008240F1" w:rsidRDefault="00D26499" w:rsidP="00450B33">
            <w:pPr>
              <w:pStyle w:val="Text4"/>
              <w:spacing w:before="60" w:after="60"/>
              <w:rPr>
                <w:lang w:val="tr-TR"/>
              </w:rPr>
            </w:pPr>
            <w:r w:rsidRPr="008240F1">
              <w:rPr>
                <w:lang w:val="tr-TR"/>
              </w:rPr>
              <w:t>Türkiye Veteriner</w:t>
            </w:r>
            <w:r w:rsidR="00450B33">
              <w:rPr>
                <w:lang w:val="tr-TR"/>
              </w:rPr>
              <w:t xml:space="preserve"> Hekimler </w:t>
            </w:r>
            <w:r w:rsidRPr="008240F1">
              <w:rPr>
                <w:lang w:val="tr-TR"/>
              </w:rPr>
              <w:t xml:space="preserve">Birliği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CGF</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Kredi Garanti Fonu</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CISOP</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Rekabet Edebilirlik ve Yenilikçilik Sektör Eylemsel Programı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CSP</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Ülke Strateji Belgeleri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450B33" w:rsidP="00723FF2">
            <w:pPr>
              <w:rPr>
                <w:lang w:val="tr-TR"/>
              </w:rPr>
            </w:pPr>
            <w:r>
              <w:rPr>
                <w:lang w:val="tr-TR"/>
              </w:rPr>
              <w:t>TBMB</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Türkiye Besiciler Merkez Birliği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450B33" w:rsidP="00723FF2">
            <w:pPr>
              <w:rPr>
                <w:lang w:val="tr-TR"/>
              </w:rPr>
            </w:pPr>
            <w:r>
              <w:rPr>
                <w:lang w:val="tr-TR"/>
              </w:rPr>
              <w:t>YUMBİR</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Yumurta Üreticileri Merkez Birliği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450B33" w:rsidP="00723FF2">
            <w:pPr>
              <w:rPr>
                <w:lang w:val="tr-TR"/>
              </w:rPr>
            </w:pPr>
            <w:r>
              <w:rPr>
                <w:lang w:val="tr-TR"/>
              </w:rPr>
              <w:t>TÜKETBİR</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 xml:space="preserve">Türkiye Kırmızı Et Üreticileri Merkez Birliği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Da</w:t>
            </w:r>
          </w:p>
        </w:tc>
        <w:tc>
          <w:tcPr>
            <w:tcW w:w="7079" w:type="dxa"/>
            <w:tcBorders>
              <w:top w:val="nil"/>
              <w:left w:val="nil"/>
              <w:bottom w:val="nil"/>
              <w:right w:val="nil"/>
            </w:tcBorders>
            <w:shd w:val="clear" w:color="auto" w:fill="auto"/>
          </w:tcPr>
          <w:p w:rsidR="00D26499" w:rsidRPr="008240F1" w:rsidRDefault="00623719" w:rsidP="00723FF2">
            <w:pPr>
              <w:rPr>
                <w:lang w:val="tr-TR"/>
              </w:rPr>
            </w:pPr>
            <w:r>
              <w:rPr>
                <w:lang w:val="tr-TR"/>
              </w:rPr>
              <w:t>Dekar</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GM</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Genel Müdürlük</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DG AGRI</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Tarım ve Kırsal Kalkınma Genel Müdürlüğü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DG-FC</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Gıda ve Kontrol Genel Müdürlüğü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DG SANCO</w:t>
            </w:r>
          </w:p>
        </w:tc>
        <w:tc>
          <w:tcPr>
            <w:tcW w:w="7079" w:type="dxa"/>
            <w:tcBorders>
              <w:top w:val="nil"/>
              <w:left w:val="nil"/>
              <w:bottom w:val="nil"/>
              <w:right w:val="nil"/>
            </w:tcBorders>
            <w:shd w:val="clear" w:color="auto" w:fill="auto"/>
          </w:tcPr>
          <w:p w:rsidR="00D26499" w:rsidRPr="008240F1" w:rsidRDefault="00D26499" w:rsidP="00623719">
            <w:pPr>
              <w:rPr>
                <w:lang w:val="tr-TR"/>
              </w:rPr>
            </w:pPr>
            <w:r w:rsidRPr="008240F1">
              <w:rPr>
                <w:lang w:val="tr-TR"/>
              </w:rPr>
              <w:t xml:space="preserve">Sağlık ve Tüketiciler Genel Müdürlüğü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DOKAP</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Doğu Karadeniz Bölgesi Kalkınma Projeleri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EAFRD</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 xml:space="preserve">Avrupa Kırsal Kalkınma Tarım Fonu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AK</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Avrupa Komisyonu</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ENPI</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Karadeniz Havzası Sınır Ötesi İşbirliği Programı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ENRD</w:t>
            </w:r>
          </w:p>
        </w:tc>
        <w:tc>
          <w:tcPr>
            <w:tcW w:w="7079" w:type="dxa"/>
            <w:tcBorders>
              <w:top w:val="nil"/>
              <w:left w:val="nil"/>
              <w:bottom w:val="nil"/>
              <w:right w:val="nil"/>
            </w:tcBorders>
            <w:shd w:val="clear" w:color="auto" w:fill="auto"/>
          </w:tcPr>
          <w:p w:rsidR="00D26499" w:rsidRPr="008240F1" w:rsidRDefault="00D26499" w:rsidP="00BF703C">
            <w:pPr>
              <w:rPr>
                <w:lang w:val="tr-TR"/>
              </w:rPr>
            </w:pPr>
            <w:r w:rsidRPr="008240F1">
              <w:rPr>
                <w:lang w:val="tr-TR"/>
              </w:rPr>
              <w:t xml:space="preserve">Avrupa Kırsal Kalkınma </w:t>
            </w:r>
            <w:r w:rsidR="00BF703C">
              <w:rPr>
                <w:lang w:val="tr-TR"/>
              </w:rPr>
              <w:t>Ağı</w:t>
            </w:r>
            <w:r w:rsidRPr="008240F1">
              <w:rPr>
                <w:lang w:val="tr-TR"/>
              </w:rPr>
              <w:t xml:space="preserve">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EOP</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Enerji Eylemsel Programı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AB</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Avrupa Birliği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EUR</w:t>
            </w:r>
          </w:p>
        </w:tc>
        <w:tc>
          <w:tcPr>
            <w:tcW w:w="7079" w:type="dxa"/>
            <w:tcBorders>
              <w:top w:val="nil"/>
              <w:left w:val="nil"/>
              <w:bottom w:val="nil"/>
              <w:right w:val="nil"/>
            </w:tcBorders>
            <w:shd w:val="clear" w:color="auto" w:fill="auto"/>
          </w:tcPr>
          <w:p w:rsidR="00D26499" w:rsidRPr="008240F1" w:rsidRDefault="007C2286" w:rsidP="00723FF2">
            <w:pPr>
              <w:rPr>
                <w:lang w:val="tr-TR"/>
              </w:rPr>
            </w:pPr>
            <w:r>
              <w:rPr>
                <w:lang w:val="tr-TR"/>
              </w:rPr>
              <w:t>Avro</w:t>
            </w:r>
            <w:r w:rsidR="00D26499" w:rsidRPr="008240F1">
              <w:rPr>
                <w:lang w:val="tr-TR"/>
              </w:rPr>
              <w:t>/Avro</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7C2286" w:rsidP="00723FF2">
            <w:pPr>
              <w:rPr>
                <w:lang w:val="tr-TR"/>
              </w:rPr>
            </w:pPr>
            <w:r>
              <w:rPr>
                <w:lang w:val="tr-TR"/>
              </w:rPr>
              <w:t>AVRO</w:t>
            </w:r>
            <w:r w:rsidR="00D26499" w:rsidRPr="008240F1">
              <w:rPr>
                <w:lang w:val="tr-TR"/>
              </w:rPr>
              <w:t>STAT</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Avrupa Toplulukları İstati</w:t>
            </w:r>
            <w:r w:rsidR="00623719">
              <w:rPr>
                <w:lang w:val="tr-TR"/>
              </w:rPr>
              <w:t>sti</w:t>
            </w:r>
            <w:r w:rsidRPr="008240F1">
              <w:rPr>
                <w:lang w:val="tr-TR"/>
              </w:rPr>
              <w:t>k Ofisi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F&amp;V</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Meyve-Sebze</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C46EAB" w:rsidP="00723FF2">
            <w:pPr>
              <w:rPr>
                <w:lang w:val="tr-TR"/>
              </w:rPr>
            </w:pPr>
            <w:r>
              <w:rPr>
                <w:lang w:val="tr-TR"/>
              </w:rPr>
              <w:t>ÇMVA</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Çiftlik Muhasebesi Veri Ağı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FAO</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Gıda ve Tarım Örgütü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FIS</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Balıkçılık Bilgi Sistemi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GAEC</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Doğru Tarım ve Çevre Koşulu</w:t>
            </w:r>
            <w:r w:rsidRPr="008240F1">
              <w:rPr>
                <w:lang w:val="tr-TR"/>
              </w:rPr>
              <w:t xml:space="preserve">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GAP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İyi Tarım Uygulamaları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GAP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Güneydoğu Anadolu Projesi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GD</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Genel Müdürlük</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lastRenderedPageBreak/>
              <w:t>GDAR</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Tarımsal Araştırmalar ve Politikalar Genel Müdürlüğü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BF703C">
            <w:pPr>
              <w:rPr>
                <w:lang w:val="tr-TR"/>
              </w:rPr>
            </w:pPr>
            <w:r w:rsidRPr="008240F1">
              <w:rPr>
                <w:lang w:val="tr-TR"/>
              </w:rPr>
              <w:t>G</w:t>
            </w:r>
            <w:r w:rsidR="00BF703C">
              <w:rPr>
                <w:lang w:val="tr-TR"/>
              </w:rPr>
              <w:t>SYH</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 xml:space="preserve">Gayrısafi Yurtiçi </w:t>
            </w:r>
            <w:proofErr w:type="gramStart"/>
            <w:r>
              <w:rPr>
                <w:lang w:val="tr-TR"/>
              </w:rPr>
              <w:t>Hasıla</w:t>
            </w:r>
            <w:proofErr w:type="gramEnd"/>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GLOBALGAP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Küresel İyi Tarım Uygulamaları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GVA</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Brüt Katma Değer</w:t>
            </w:r>
            <w:r w:rsidRPr="008240F1">
              <w:rPr>
                <w:lang w:val="tr-TR"/>
              </w:rPr>
              <w:t xml:space="preserve">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GW</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Giga Watt</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proofErr w:type="gramStart"/>
            <w:r w:rsidRPr="008240F1">
              <w:rPr>
                <w:lang w:val="tr-TR"/>
              </w:rPr>
              <w:t>ha</w:t>
            </w:r>
            <w:proofErr w:type="gramEnd"/>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He</w:t>
            </w:r>
            <w:r>
              <w:rPr>
                <w:lang w:val="tr-TR"/>
              </w:rPr>
              <w:t>ktar</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HACCP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Tehlike Analizi ve Kritik Kontrol Noktaları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HRDOP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İnsan Kaynakları Geliştirme Eylemsel Programı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IACS</w:t>
            </w:r>
          </w:p>
        </w:tc>
        <w:tc>
          <w:tcPr>
            <w:tcW w:w="7079" w:type="dxa"/>
            <w:tcBorders>
              <w:top w:val="nil"/>
              <w:left w:val="nil"/>
              <w:bottom w:val="nil"/>
              <w:right w:val="nil"/>
            </w:tcBorders>
            <w:shd w:val="clear" w:color="auto" w:fill="auto"/>
          </w:tcPr>
          <w:p w:rsidR="00D26499" w:rsidRPr="008240F1" w:rsidRDefault="00875ABE" w:rsidP="00723FF2">
            <w:pPr>
              <w:rPr>
                <w:lang w:val="tr-TR"/>
              </w:rPr>
            </w:pPr>
            <w:r>
              <w:rPr>
                <w:lang w:val="tr-TR"/>
              </w:rPr>
              <w:t>Entegre İdare</w:t>
            </w:r>
            <w:r w:rsidR="00D26499">
              <w:rPr>
                <w:lang w:val="tr-TR"/>
              </w:rPr>
              <w:t xml:space="preserve"> ve Kontrol Sistemi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BIT</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Bilgi ve İletişim Teknolojisi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IFAD</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Uluslararası Tarımsal Kalkınma Fonu</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IPA</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Katılım Öncesi Malî Yardım Aracı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IPARD</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Katılım Öncesi Kırsal Kalkınma Aracı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IPCC</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Hükümetlerarası İklim Değişimi Paneli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ISO</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Uluslara</w:t>
            </w:r>
            <w:r w:rsidR="00723FF2">
              <w:rPr>
                <w:lang w:val="tr-TR"/>
              </w:rPr>
              <w:t>ra</w:t>
            </w:r>
            <w:r>
              <w:rPr>
                <w:lang w:val="tr-TR"/>
              </w:rPr>
              <w:t>sı Standartlar Teşkilâtı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B</w:t>
            </w:r>
            <w:r w:rsidR="00D26499" w:rsidRPr="008240F1">
              <w:rPr>
                <w:lang w:val="tr-TR"/>
              </w:rPr>
              <w:t>T</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Bilgi Teknolojisi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JICA</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Jap</w:t>
            </w:r>
            <w:r>
              <w:rPr>
                <w:lang w:val="tr-TR"/>
              </w:rPr>
              <w:t>on Uluslararası Ortaklık Ajansı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LAG</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Bölgesel Etki Grubu</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LEADER</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 xml:space="preserve">Kırsal Ekonomiyi Kalkındırma Amaçlı Eylemler Arası Bağlantılar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LAU</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Yerel Yönetim Birimi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YKS</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Yerel Kalkınma Stratejisi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YO</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Yönetim Otoritesi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İK</w:t>
            </w:r>
          </w:p>
        </w:tc>
        <w:tc>
          <w:tcPr>
            <w:tcW w:w="7079" w:type="dxa"/>
            <w:tcBorders>
              <w:top w:val="nil"/>
              <w:left w:val="nil"/>
              <w:bottom w:val="nil"/>
              <w:right w:val="nil"/>
            </w:tcBorders>
            <w:shd w:val="clear" w:color="auto" w:fill="auto"/>
          </w:tcPr>
          <w:p w:rsidR="00D26499" w:rsidRPr="008240F1" w:rsidRDefault="00D26499" w:rsidP="00BF703C">
            <w:pPr>
              <w:rPr>
                <w:lang w:val="tr-TR"/>
              </w:rPr>
            </w:pPr>
            <w:r w:rsidRPr="008240F1">
              <w:rPr>
                <w:lang w:val="tr-TR"/>
              </w:rPr>
              <w:t xml:space="preserve">IPARD </w:t>
            </w:r>
            <w:r w:rsidR="00BF703C">
              <w:rPr>
                <w:lang w:val="tr-TR"/>
              </w:rPr>
              <w:t xml:space="preserve">İzleme </w:t>
            </w:r>
            <w:r>
              <w:rPr>
                <w:lang w:val="tr-TR"/>
              </w:rPr>
              <w:t>Komitesi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UDHB</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Ulaştırma, Denizcilik ve Haberleşme Bakanlığı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ABB</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Avrupa Birliği Bakanlığı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GTHB</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Gıda, Tarım ve Hayvancılık Bakanlığı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ÇSGB</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Çalışma ve Sosyal Güvenlik Bakanlığı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BSTB</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Bilim, Sanayi ve Teknoloji Bakanlığı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MZ</w:t>
            </w:r>
          </w:p>
        </w:tc>
        <w:tc>
          <w:tcPr>
            <w:tcW w:w="7079" w:type="dxa"/>
            <w:tcBorders>
              <w:top w:val="nil"/>
              <w:left w:val="nil"/>
              <w:bottom w:val="nil"/>
              <w:right w:val="nil"/>
            </w:tcBorders>
            <w:shd w:val="clear" w:color="auto" w:fill="auto"/>
          </w:tcPr>
          <w:p w:rsidR="00D26499" w:rsidRPr="008240F1" w:rsidRDefault="00D26499" w:rsidP="00BF703C">
            <w:pPr>
              <w:rPr>
                <w:lang w:val="tr-TR"/>
              </w:rPr>
            </w:pPr>
            <w:r>
              <w:rPr>
                <w:lang w:val="tr-TR"/>
              </w:rPr>
              <w:t xml:space="preserve">Mutabakat </w:t>
            </w:r>
            <w:r w:rsidR="00BF703C">
              <w:rPr>
                <w:lang w:val="tr-TR"/>
              </w:rPr>
              <w:t>Zaptı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KTB</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Kültür ve Turizm Bakanlığı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MT</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Metrik Ton</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MW</w:t>
            </w:r>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Mega Watt</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NAO</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Ulusal Yetkilendirme Görevlisi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NF</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Ulusal Fon</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NFRS</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Ulusal Çiftçi Kayıt Sistemi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NGO</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Sivil Toplum Örgütü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NIPAC</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Ulusal IPA Koordinatörü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lastRenderedPageBreak/>
              <w:t>NRDS</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Ulusal Kırsal Kalkınma Stratejisi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NUTS</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İstatistiki Bölge Birimleri Sınıflandırması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NRN</w:t>
            </w:r>
          </w:p>
        </w:tc>
        <w:tc>
          <w:tcPr>
            <w:tcW w:w="7079" w:type="dxa"/>
            <w:tcBorders>
              <w:top w:val="nil"/>
              <w:left w:val="nil"/>
              <w:bottom w:val="nil"/>
              <w:right w:val="nil"/>
            </w:tcBorders>
            <w:shd w:val="clear" w:color="auto" w:fill="auto"/>
          </w:tcPr>
          <w:p w:rsidR="00D26499" w:rsidRPr="008240F1" w:rsidRDefault="00D26499" w:rsidP="00BF703C">
            <w:pPr>
              <w:rPr>
                <w:lang w:val="tr-TR"/>
              </w:rPr>
            </w:pPr>
            <w:r>
              <w:rPr>
                <w:lang w:val="tr-TR"/>
              </w:rPr>
              <w:t xml:space="preserve">Ulusal Kırsal </w:t>
            </w:r>
            <w:r w:rsidR="00BF703C">
              <w:rPr>
                <w:lang w:val="tr-TR"/>
              </w:rPr>
              <w:t>Ağ</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OECD</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İktisadî Kalkınma ve İşbirliği Örgütü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OG</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Resmî Gazete</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OIE</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Dünya Hayvan Sağlığı Örgütü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OP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Operasyonel Program</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OPEC</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Petrol İhraç Eden Ülkeler Teşkilâtı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PCU</w:t>
            </w:r>
          </w:p>
        </w:tc>
        <w:tc>
          <w:tcPr>
            <w:tcW w:w="7079" w:type="dxa"/>
            <w:tcBorders>
              <w:top w:val="nil"/>
              <w:left w:val="nil"/>
              <w:bottom w:val="nil"/>
              <w:right w:val="nil"/>
            </w:tcBorders>
            <w:shd w:val="clear" w:color="auto" w:fill="auto"/>
          </w:tcPr>
          <w:p w:rsidR="00D26499" w:rsidRPr="008240F1" w:rsidRDefault="00BF703C" w:rsidP="00BF703C">
            <w:pPr>
              <w:rPr>
                <w:lang w:val="tr-TR"/>
              </w:rPr>
            </w:pPr>
            <w:r>
              <w:rPr>
                <w:lang w:val="tr-TR"/>
              </w:rPr>
              <w:t xml:space="preserve">TKDK </w:t>
            </w:r>
            <w:r w:rsidR="00D26499">
              <w:rPr>
                <w:lang w:val="tr-TR"/>
              </w:rPr>
              <w:t>İl Koordina</w:t>
            </w:r>
            <w:r>
              <w:rPr>
                <w:lang w:val="tr-TR"/>
              </w:rPr>
              <w:t xml:space="preserve">törlüğü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PG</w:t>
            </w:r>
          </w:p>
        </w:tc>
        <w:tc>
          <w:tcPr>
            <w:tcW w:w="7079" w:type="dxa"/>
            <w:tcBorders>
              <w:top w:val="nil"/>
              <w:left w:val="nil"/>
              <w:bottom w:val="nil"/>
              <w:right w:val="nil"/>
            </w:tcBorders>
            <w:shd w:val="clear" w:color="auto" w:fill="auto"/>
          </w:tcPr>
          <w:p w:rsidR="00D26499" w:rsidRPr="008240F1" w:rsidRDefault="00D26499" w:rsidP="00BF703C">
            <w:pPr>
              <w:rPr>
                <w:lang w:val="tr-TR"/>
              </w:rPr>
            </w:pPr>
            <w:r>
              <w:rPr>
                <w:lang w:val="tr-TR"/>
              </w:rPr>
              <w:t>Üretici Gru</w:t>
            </w:r>
            <w:r w:rsidR="00BF703C">
              <w:rPr>
                <w:lang w:val="tr-TR"/>
              </w:rPr>
              <w:t>bu</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PO</w:t>
            </w:r>
          </w:p>
        </w:tc>
        <w:tc>
          <w:tcPr>
            <w:tcW w:w="7079" w:type="dxa"/>
            <w:tcBorders>
              <w:top w:val="nil"/>
              <w:left w:val="nil"/>
              <w:bottom w:val="nil"/>
              <w:right w:val="nil"/>
            </w:tcBorders>
            <w:shd w:val="clear" w:color="auto" w:fill="auto"/>
          </w:tcPr>
          <w:p w:rsidR="00D26499" w:rsidRPr="008240F1" w:rsidRDefault="00D26499" w:rsidP="00BF703C">
            <w:pPr>
              <w:rPr>
                <w:lang w:val="tr-TR"/>
              </w:rPr>
            </w:pPr>
            <w:r>
              <w:rPr>
                <w:lang w:val="tr-TR"/>
              </w:rPr>
              <w:t xml:space="preserve">Üretici </w:t>
            </w:r>
            <w:r w:rsidR="00BF703C">
              <w:rPr>
                <w:lang w:val="tr-TR"/>
              </w:rPr>
              <w:t>Örgütü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PPS</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Alım Gücü Standartları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szCs w:val="22"/>
                <w:lang w:val="tr-TR"/>
              </w:rPr>
            </w:pPr>
            <w:r w:rsidRPr="008240F1">
              <w:rPr>
                <w:szCs w:val="22"/>
                <w:lang w:val="tr-TR"/>
              </w:rPr>
              <w:t>PRAG</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 xml:space="preserve">Avrupa Birliği Dış Eylem Anlaşma Prosedürleri Pratik Rehberi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szCs w:val="22"/>
                <w:lang w:val="tr-TR"/>
              </w:rPr>
              <w:t>AR-GE</w:t>
            </w:r>
          </w:p>
        </w:tc>
        <w:tc>
          <w:tcPr>
            <w:tcW w:w="7079" w:type="dxa"/>
            <w:tcBorders>
              <w:top w:val="nil"/>
              <w:left w:val="nil"/>
              <w:bottom w:val="nil"/>
              <w:right w:val="nil"/>
            </w:tcBorders>
            <w:shd w:val="clear" w:color="auto" w:fill="auto"/>
          </w:tcPr>
          <w:p w:rsidR="00D26499" w:rsidRPr="008240F1" w:rsidRDefault="00BF703C" w:rsidP="00723FF2">
            <w:pPr>
              <w:rPr>
                <w:lang w:val="tr-TR"/>
              </w:rPr>
            </w:pPr>
            <w:r>
              <w:rPr>
                <w:lang w:val="tr-TR"/>
              </w:rPr>
              <w:t>Araştırma Geliştirme</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RDISP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Kırsal Kalkınma Yatırımları Destek Programı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RDP</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Kırsal Kalkınma Planı</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SEI</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 xml:space="preserve">Avrupa Bütünleşme Sürecini Destekleme Faaliyetleri </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DSİGM</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Devlet Su İşleri Genel Müdürlüğü</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KOBİ</w:t>
            </w:r>
          </w:p>
        </w:tc>
        <w:tc>
          <w:tcPr>
            <w:tcW w:w="7079" w:type="dxa"/>
            <w:tcBorders>
              <w:top w:val="nil"/>
              <w:left w:val="nil"/>
              <w:bottom w:val="nil"/>
              <w:right w:val="nil"/>
            </w:tcBorders>
            <w:shd w:val="clear" w:color="auto" w:fill="auto"/>
          </w:tcPr>
          <w:p w:rsidR="00D26499" w:rsidRPr="008240F1" w:rsidRDefault="00D26499" w:rsidP="00EC488C">
            <w:pPr>
              <w:rPr>
                <w:lang w:val="tr-TR"/>
              </w:rPr>
            </w:pPr>
            <w:r>
              <w:rPr>
                <w:lang w:val="tr-TR"/>
              </w:rPr>
              <w:t xml:space="preserve">Küçük ve Orta </w:t>
            </w:r>
            <w:r w:rsidR="00EC488C">
              <w:rPr>
                <w:lang w:val="tr-TR"/>
              </w:rPr>
              <w:t>Ölçekli</w:t>
            </w:r>
            <w:r>
              <w:rPr>
                <w:lang w:val="tr-TR"/>
              </w:rPr>
              <w:t xml:space="preserve"> İşletmeler</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BF703C" w:rsidP="00723FF2">
            <w:pPr>
              <w:rPr>
                <w:lang w:val="tr-TR"/>
              </w:rPr>
            </w:pPr>
            <w:r>
              <w:rPr>
                <w:lang w:val="tr-TR"/>
              </w:rPr>
              <w:t>SÜRKAL</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Sürdürülebilir Kırsal ve Kentsel Kalkınma Derneği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2A0CAA" w:rsidP="00723FF2">
            <w:pPr>
              <w:rPr>
                <w:lang w:val="tr-TR"/>
              </w:rPr>
            </w:pPr>
            <w:r>
              <w:rPr>
                <w:lang w:val="tr-TR"/>
              </w:rPr>
              <w:t>GZFT</w:t>
            </w:r>
          </w:p>
        </w:tc>
        <w:tc>
          <w:tcPr>
            <w:tcW w:w="7079" w:type="dxa"/>
            <w:tcBorders>
              <w:top w:val="nil"/>
              <w:left w:val="nil"/>
              <w:bottom w:val="nil"/>
              <w:right w:val="nil"/>
            </w:tcBorders>
            <w:shd w:val="clear" w:color="auto" w:fill="auto"/>
          </w:tcPr>
          <w:p w:rsidR="00D26499" w:rsidRPr="008240F1" w:rsidRDefault="00EC488C" w:rsidP="00EC488C">
            <w:pPr>
              <w:rPr>
                <w:lang w:val="tr-TR"/>
              </w:rPr>
            </w:pPr>
            <w:r>
              <w:rPr>
                <w:lang w:val="tr-TR"/>
              </w:rPr>
              <w:t>Güçlü Yönler, Zayıf Yönler</w:t>
            </w:r>
            <w:r w:rsidR="00D26499">
              <w:rPr>
                <w:lang w:val="tr-TR"/>
              </w:rPr>
              <w:t>, Fırsatlar ve Tehditler</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proofErr w:type="gramStart"/>
            <w:r w:rsidRPr="008240F1">
              <w:rPr>
                <w:lang w:val="tr-TR"/>
              </w:rPr>
              <w:t>t</w:t>
            </w:r>
            <w:proofErr w:type="gramEnd"/>
          </w:p>
        </w:tc>
        <w:tc>
          <w:tcPr>
            <w:tcW w:w="7079"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To</w:t>
            </w:r>
            <w:r>
              <w:rPr>
                <w:lang w:val="tr-TR"/>
              </w:rPr>
              <w:t>n</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EC488C" w:rsidP="00723FF2">
            <w:pPr>
              <w:rPr>
                <w:lang w:val="tr-TR"/>
              </w:rPr>
            </w:pPr>
            <w:r>
              <w:rPr>
                <w:lang w:val="tr-TR"/>
              </w:rPr>
              <w:t>TD</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Teknik Destek</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723FF2">
            <w:pPr>
              <w:rPr>
                <w:lang w:val="tr-TR"/>
              </w:rPr>
            </w:pPr>
            <w:r w:rsidRPr="008240F1">
              <w:rPr>
                <w:lang w:val="tr-TR"/>
              </w:rPr>
              <w:t>TBS</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Tarım Bilgi Sistemi</w:t>
            </w:r>
          </w:p>
        </w:tc>
      </w:tr>
      <w:tr w:rsidR="00D26499" w:rsidRPr="008240F1" w:rsidTr="00723FF2">
        <w:trPr>
          <w:trHeight w:val="300"/>
        </w:trPr>
        <w:tc>
          <w:tcPr>
            <w:tcW w:w="1714" w:type="dxa"/>
            <w:tcBorders>
              <w:top w:val="nil"/>
              <w:left w:val="nil"/>
              <w:bottom w:val="nil"/>
              <w:right w:val="nil"/>
            </w:tcBorders>
            <w:shd w:val="clear" w:color="auto" w:fill="auto"/>
          </w:tcPr>
          <w:p w:rsidR="00D26499" w:rsidRPr="008240F1" w:rsidRDefault="00D26499" w:rsidP="00EC488C">
            <w:pPr>
              <w:rPr>
                <w:lang w:val="tr-TR"/>
              </w:rPr>
            </w:pPr>
            <w:r w:rsidRPr="008240F1">
              <w:rPr>
                <w:rFonts w:eastAsia="Times"/>
                <w:spacing w:val="3"/>
                <w:lang w:val="tr-TR"/>
              </w:rPr>
              <w:t>T</w:t>
            </w:r>
            <w:r w:rsidR="00EC488C">
              <w:rPr>
                <w:rFonts w:eastAsia="Times"/>
                <w:spacing w:val="3"/>
                <w:lang w:val="tr-TR"/>
              </w:rPr>
              <w:t>EİAŞ</w:t>
            </w:r>
          </w:p>
        </w:tc>
        <w:tc>
          <w:tcPr>
            <w:tcW w:w="7079" w:type="dxa"/>
            <w:tcBorders>
              <w:top w:val="nil"/>
              <w:left w:val="nil"/>
              <w:bottom w:val="nil"/>
              <w:right w:val="nil"/>
            </w:tcBorders>
            <w:shd w:val="clear" w:color="auto" w:fill="auto"/>
          </w:tcPr>
          <w:p w:rsidR="00D26499" w:rsidRPr="008240F1" w:rsidRDefault="00D26499" w:rsidP="00723FF2">
            <w:pPr>
              <w:rPr>
                <w:lang w:val="tr-TR"/>
              </w:rPr>
            </w:pPr>
            <w:r>
              <w:rPr>
                <w:lang w:val="tr-TR"/>
              </w:rPr>
              <w:t>Türkiye Elektrik İletim Anonim Şirketi</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816C84">
            <w:pPr>
              <w:rPr>
                <w:lang w:val="tr-TR"/>
              </w:rPr>
            </w:pPr>
            <w:r w:rsidRPr="008240F1">
              <w:rPr>
                <w:lang w:val="tr-TR"/>
              </w:rPr>
              <w:t>TL</w:t>
            </w:r>
          </w:p>
        </w:tc>
        <w:tc>
          <w:tcPr>
            <w:tcW w:w="7079" w:type="dxa"/>
            <w:tcBorders>
              <w:top w:val="nil"/>
              <w:left w:val="nil"/>
              <w:bottom w:val="nil"/>
              <w:right w:val="nil"/>
            </w:tcBorders>
            <w:shd w:val="clear" w:color="auto" w:fill="auto"/>
          </w:tcPr>
          <w:p w:rsidR="00672013" w:rsidRPr="008240F1" w:rsidRDefault="00672013" w:rsidP="00816C84">
            <w:pPr>
              <w:rPr>
                <w:lang w:val="tr-TR"/>
              </w:rPr>
            </w:pPr>
            <w:r>
              <w:rPr>
                <w:lang w:val="tr-TR"/>
              </w:rPr>
              <w:t>Türk Lirası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ToR</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İş Tanım</w:t>
            </w:r>
            <w:r w:rsidR="00EC488C">
              <w:rPr>
                <w:lang w:val="tr-TR"/>
              </w:rPr>
              <w:t>ı</w:t>
            </w:r>
            <w:r w:rsidRPr="008240F1">
              <w:rPr>
                <w:lang w:val="tr-TR"/>
              </w:rPr>
              <w:t xml:space="preserve"> </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EC488C">
            <w:pPr>
              <w:rPr>
                <w:lang w:val="tr-TR"/>
              </w:rPr>
            </w:pPr>
            <w:r w:rsidRPr="008240F1">
              <w:rPr>
                <w:lang w:val="tr-TR"/>
              </w:rPr>
              <w:t>T</w:t>
            </w:r>
            <w:r w:rsidR="00EC488C">
              <w:rPr>
                <w:lang w:val="tr-TR"/>
              </w:rPr>
              <w:t>ZOB</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Türkiye Ziraat Odaları Birliği</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EC488C">
            <w:pPr>
              <w:rPr>
                <w:lang w:val="tr-TR"/>
              </w:rPr>
            </w:pPr>
            <w:r w:rsidRPr="008240F1">
              <w:rPr>
                <w:lang w:val="tr-TR"/>
              </w:rPr>
              <w:t>T</w:t>
            </w:r>
            <w:r w:rsidR="00EC488C">
              <w:rPr>
                <w:lang w:val="tr-TR"/>
              </w:rPr>
              <w:t>ÜİK</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Türkiye İstatistik Kurumu</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TURKVET</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Türkiye Veteriner Bilgi Sistemi</w:t>
            </w:r>
            <w:r w:rsidRPr="008240F1">
              <w:rPr>
                <w:lang w:val="tr-TR"/>
              </w:rPr>
              <w:t xml:space="preserve"> </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UN</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Birleşmiş Milletler</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UNDP</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Birleşmiş Milletler Kalkınma Programı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USD</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Amerikan Doları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EC488C" w:rsidP="00723FF2">
            <w:pPr>
              <w:rPr>
                <w:lang w:val="tr-TR"/>
              </w:rPr>
            </w:pPr>
            <w:r>
              <w:rPr>
                <w:lang w:val="tr-TR"/>
              </w:rPr>
              <w:t>HM</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Hazine Müsteşarlığı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EC488C" w:rsidP="00723FF2">
            <w:pPr>
              <w:rPr>
                <w:lang w:val="tr-TR"/>
              </w:rPr>
            </w:pPr>
            <w:r>
              <w:rPr>
                <w:lang w:val="tr-TR"/>
              </w:rPr>
              <w:t>BESTBİR</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Beyaz Et Sanayicileri ve Damzılıkçıları Birliği</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EC488C" w:rsidP="00723FF2">
            <w:pPr>
              <w:rPr>
                <w:lang w:val="tr-TR"/>
              </w:rPr>
            </w:pPr>
            <w:r>
              <w:rPr>
                <w:lang w:val="tr-TR"/>
              </w:rPr>
              <w:t>SETBİR</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Türkiye Süt, Et, Gıda Sanayicileri ve Üreticileri Birliği</w:t>
            </w:r>
            <w:r w:rsidRPr="008240F1">
              <w:rPr>
                <w:b/>
                <w:bCs/>
                <w:color w:val="000000"/>
                <w:sz w:val="20"/>
                <w:lang w:val="tr-TR" w:eastAsia="tr-TR"/>
              </w:rPr>
              <w:t> </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WB</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Dünya Bankası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lastRenderedPageBreak/>
              <w:t>WGs</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Çalışma Grupları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WAHID</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Dünya Hayvan Sağlığı Bilgi Veritabanı</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r w:rsidRPr="008240F1">
              <w:rPr>
                <w:lang w:val="tr-TR"/>
              </w:rPr>
              <w:t>WTO</w:t>
            </w:r>
          </w:p>
        </w:tc>
        <w:tc>
          <w:tcPr>
            <w:tcW w:w="7079" w:type="dxa"/>
            <w:tcBorders>
              <w:top w:val="nil"/>
              <w:left w:val="nil"/>
              <w:bottom w:val="nil"/>
              <w:right w:val="nil"/>
            </w:tcBorders>
            <w:shd w:val="clear" w:color="auto" w:fill="auto"/>
          </w:tcPr>
          <w:p w:rsidR="00672013" w:rsidRPr="008240F1" w:rsidRDefault="00672013" w:rsidP="00723FF2">
            <w:pPr>
              <w:rPr>
                <w:lang w:val="tr-TR"/>
              </w:rPr>
            </w:pPr>
            <w:r>
              <w:rPr>
                <w:lang w:val="tr-TR"/>
              </w:rPr>
              <w:t>Dünya Ticaret Örgütü</w:t>
            </w: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p>
        </w:tc>
        <w:tc>
          <w:tcPr>
            <w:tcW w:w="7079" w:type="dxa"/>
            <w:tcBorders>
              <w:top w:val="nil"/>
              <w:left w:val="nil"/>
              <w:bottom w:val="nil"/>
              <w:right w:val="nil"/>
            </w:tcBorders>
            <w:shd w:val="clear" w:color="auto" w:fill="auto"/>
          </w:tcPr>
          <w:p w:rsidR="00672013" w:rsidRPr="008240F1" w:rsidRDefault="00672013" w:rsidP="00723FF2">
            <w:pPr>
              <w:rPr>
                <w:lang w:val="tr-TR"/>
              </w:rPr>
            </w:pPr>
          </w:p>
        </w:tc>
      </w:tr>
      <w:tr w:rsidR="00672013" w:rsidRPr="008240F1" w:rsidTr="00723FF2">
        <w:trPr>
          <w:trHeight w:val="300"/>
        </w:trPr>
        <w:tc>
          <w:tcPr>
            <w:tcW w:w="1714" w:type="dxa"/>
            <w:tcBorders>
              <w:top w:val="nil"/>
              <w:left w:val="nil"/>
              <w:bottom w:val="nil"/>
              <w:right w:val="nil"/>
            </w:tcBorders>
            <w:shd w:val="clear" w:color="auto" w:fill="auto"/>
          </w:tcPr>
          <w:p w:rsidR="00672013" w:rsidRPr="008240F1" w:rsidRDefault="00672013" w:rsidP="00723FF2">
            <w:pPr>
              <w:rPr>
                <w:lang w:val="tr-TR"/>
              </w:rPr>
            </w:pPr>
          </w:p>
        </w:tc>
        <w:tc>
          <w:tcPr>
            <w:tcW w:w="7079" w:type="dxa"/>
            <w:tcBorders>
              <w:top w:val="nil"/>
              <w:left w:val="nil"/>
              <w:bottom w:val="nil"/>
              <w:right w:val="nil"/>
            </w:tcBorders>
            <w:shd w:val="clear" w:color="auto" w:fill="auto"/>
          </w:tcPr>
          <w:p w:rsidR="00672013" w:rsidRPr="008240F1" w:rsidRDefault="00672013" w:rsidP="00723FF2">
            <w:pPr>
              <w:rPr>
                <w:lang w:val="tr-TR"/>
              </w:rPr>
            </w:pPr>
          </w:p>
        </w:tc>
      </w:tr>
    </w:tbl>
    <w:p w:rsidR="00D26499" w:rsidRPr="008240F1" w:rsidRDefault="00D26499" w:rsidP="00D26499">
      <w:pPr>
        <w:spacing w:after="200" w:line="276" w:lineRule="auto"/>
        <w:jc w:val="left"/>
        <w:rPr>
          <w:b/>
          <w:sz w:val="24"/>
          <w:szCs w:val="24"/>
          <w:lang w:val="tr-TR"/>
        </w:rPr>
      </w:pPr>
    </w:p>
    <w:p w:rsidR="00D26499" w:rsidRPr="008240F1" w:rsidRDefault="00D26499" w:rsidP="00D26499">
      <w:pPr>
        <w:spacing w:after="200" w:line="276" w:lineRule="auto"/>
        <w:jc w:val="left"/>
        <w:rPr>
          <w:b/>
          <w:sz w:val="24"/>
          <w:szCs w:val="24"/>
          <w:lang w:val="tr-TR"/>
        </w:rPr>
      </w:pPr>
      <w:r w:rsidRPr="008240F1">
        <w:rPr>
          <w:b/>
          <w:sz w:val="24"/>
          <w:szCs w:val="24"/>
          <w:lang w:val="tr-TR"/>
        </w:rPr>
        <w:br w:type="page"/>
      </w:r>
    </w:p>
    <w:p w:rsidR="00D26499" w:rsidRPr="008240F1" w:rsidRDefault="00D26499" w:rsidP="00D26499">
      <w:pPr>
        <w:spacing w:after="200" w:line="276" w:lineRule="auto"/>
        <w:jc w:val="left"/>
        <w:rPr>
          <w:b/>
          <w:sz w:val="24"/>
          <w:szCs w:val="24"/>
          <w:lang w:val="tr-TR"/>
        </w:rPr>
      </w:pPr>
      <w:r>
        <w:rPr>
          <w:b/>
          <w:sz w:val="24"/>
          <w:szCs w:val="24"/>
          <w:lang w:val="tr-TR"/>
        </w:rPr>
        <w:lastRenderedPageBreak/>
        <w:t>Tablo Listesi</w:t>
      </w:r>
    </w:p>
    <w:tbl>
      <w:tblPr>
        <w:tblStyle w:val="TabloKlavuzu"/>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024"/>
      </w:tblGrid>
      <w:tr w:rsidR="00D26499" w:rsidRPr="008240F1" w:rsidTr="00723FF2">
        <w:trPr>
          <w:trHeight w:val="284"/>
        </w:trPr>
        <w:tc>
          <w:tcPr>
            <w:tcW w:w="8613" w:type="dxa"/>
          </w:tcPr>
          <w:p w:rsidR="00D26499" w:rsidRPr="008240F1" w:rsidRDefault="00D26499" w:rsidP="00EC488C">
            <w:pPr>
              <w:spacing w:after="0"/>
              <w:rPr>
                <w:sz w:val="24"/>
                <w:szCs w:val="24"/>
                <w:lang w:val="tr-TR"/>
              </w:rPr>
            </w:pPr>
            <w:r>
              <w:rPr>
                <w:sz w:val="24"/>
                <w:szCs w:val="24"/>
                <w:lang w:val="tr-TR"/>
              </w:rPr>
              <w:t>Tablo</w:t>
            </w:r>
            <w:r w:rsidRPr="008240F1">
              <w:rPr>
                <w:sz w:val="24"/>
                <w:szCs w:val="24"/>
                <w:lang w:val="tr-TR"/>
              </w:rPr>
              <w:t xml:space="preserve"> 1. </w:t>
            </w:r>
            <w:r>
              <w:rPr>
                <w:sz w:val="24"/>
                <w:szCs w:val="24"/>
                <w:lang w:val="tr-TR"/>
              </w:rPr>
              <w:t xml:space="preserve">Türkiye’de </w:t>
            </w:r>
            <w:r w:rsidR="00EC488C">
              <w:rPr>
                <w:sz w:val="24"/>
                <w:szCs w:val="24"/>
                <w:lang w:val="tr-TR"/>
              </w:rPr>
              <w:t>Arazi</w:t>
            </w:r>
            <w:r>
              <w:rPr>
                <w:sz w:val="24"/>
                <w:szCs w:val="24"/>
                <w:lang w:val="tr-TR"/>
              </w:rPr>
              <w:t xml:space="preserve"> Kullanımı</w:t>
            </w:r>
            <w:r w:rsidRPr="008240F1">
              <w:rPr>
                <w:sz w:val="24"/>
                <w:szCs w:val="24"/>
                <w:lang w:val="tr-TR"/>
              </w:rPr>
              <w:t xml:space="preserve"> </w:t>
            </w:r>
          </w:p>
        </w:tc>
        <w:tc>
          <w:tcPr>
            <w:tcW w:w="1024" w:type="dxa"/>
          </w:tcPr>
          <w:p w:rsidR="00D26499" w:rsidRPr="008240F1" w:rsidRDefault="00D26499" w:rsidP="00723FF2">
            <w:pPr>
              <w:spacing w:after="0"/>
              <w:jc w:val="right"/>
              <w:rPr>
                <w:sz w:val="24"/>
                <w:szCs w:val="24"/>
                <w:lang w:val="tr-TR"/>
              </w:rPr>
            </w:pPr>
            <w:r w:rsidRPr="008240F1">
              <w:rPr>
                <w:sz w:val="24"/>
                <w:szCs w:val="24"/>
                <w:lang w:val="tr-TR"/>
              </w:rPr>
              <w:t>4</w:t>
            </w:r>
          </w:p>
        </w:tc>
      </w:tr>
      <w:tr w:rsidR="00D26499" w:rsidRPr="008240F1" w:rsidTr="00723FF2">
        <w:trPr>
          <w:trHeight w:val="284"/>
        </w:trPr>
        <w:tc>
          <w:tcPr>
            <w:tcW w:w="8613" w:type="dxa"/>
          </w:tcPr>
          <w:p w:rsidR="00D26499" w:rsidRPr="008240F1" w:rsidRDefault="00D26499" w:rsidP="00837AE6">
            <w:pPr>
              <w:spacing w:after="0"/>
              <w:rPr>
                <w:sz w:val="24"/>
                <w:szCs w:val="24"/>
                <w:lang w:val="tr-TR"/>
              </w:rPr>
            </w:pPr>
            <w:r>
              <w:rPr>
                <w:color w:val="000000"/>
                <w:sz w:val="24"/>
                <w:szCs w:val="24"/>
                <w:lang w:val="tr-TR"/>
              </w:rPr>
              <w:t>Tablo</w:t>
            </w:r>
            <w:r w:rsidRPr="008240F1">
              <w:rPr>
                <w:color w:val="000000"/>
                <w:sz w:val="24"/>
                <w:szCs w:val="24"/>
                <w:lang w:val="tr-TR"/>
              </w:rPr>
              <w:t xml:space="preserve"> 2. </w:t>
            </w:r>
            <w:r w:rsidR="00837AE6">
              <w:rPr>
                <w:color w:val="000000"/>
                <w:sz w:val="24"/>
                <w:szCs w:val="24"/>
                <w:lang w:val="tr-TR"/>
              </w:rPr>
              <w:t>Arazi</w:t>
            </w:r>
            <w:r>
              <w:rPr>
                <w:color w:val="000000"/>
                <w:sz w:val="24"/>
                <w:szCs w:val="24"/>
                <w:lang w:val="tr-TR"/>
              </w:rPr>
              <w:t xml:space="preserve"> büyüklüklerinin dağılımı</w:t>
            </w:r>
            <w:r w:rsidRPr="008240F1">
              <w:rPr>
                <w:sz w:val="24"/>
                <w:szCs w:val="24"/>
                <w:lang w:val="tr-TR"/>
              </w:rPr>
              <w:t xml:space="preserve"> </w:t>
            </w:r>
          </w:p>
        </w:tc>
        <w:tc>
          <w:tcPr>
            <w:tcW w:w="1024" w:type="dxa"/>
          </w:tcPr>
          <w:p w:rsidR="00D26499" w:rsidRPr="008240F1" w:rsidRDefault="00D26499" w:rsidP="00723FF2">
            <w:pPr>
              <w:spacing w:after="0"/>
              <w:jc w:val="right"/>
              <w:rPr>
                <w:sz w:val="24"/>
                <w:szCs w:val="24"/>
                <w:lang w:val="tr-TR"/>
              </w:rPr>
            </w:pPr>
            <w:r w:rsidRPr="008240F1">
              <w:rPr>
                <w:sz w:val="24"/>
                <w:szCs w:val="24"/>
                <w:lang w:val="tr-TR"/>
              </w:rPr>
              <w:t>5</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3 </w:t>
            </w:r>
            <w:r>
              <w:rPr>
                <w:sz w:val="24"/>
                <w:szCs w:val="24"/>
                <w:lang w:val="tr-TR"/>
              </w:rPr>
              <w:t>Tarım alan</w:t>
            </w:r>
            <w:r w:rsidR="00837AE6">
              <w:rPr>
                <w:sz w:val="24"/>
                <w:szCs w:val="24"/>
                <w:lang w:val="tr-TR"/>
              </w:rPr>
              <w:t>lar</w:t>
            </w:r>
            <w:r>
              <w:rPr>
                <w:sz w:val="24"/>
                <w:szCs w:val="24"/>
                <w:lang w:val="tr-TR"/>
              </w:rPr>
              <w:t>ı</w:t>
            </w:r>
          </w:p>
        </w:tc>
        <w:tc>
          <w:tcPr>
            <w:tcW w:w="1024" w:type="dxa"/>
          </w:tcPr>
          <w:p w:rsidR="00D26499" w:rsidRPr="008240F1" w:rsidRDefault="00672013" w:rsidP="00672013">
            <w:pPr>
              <w:spacing w:after="0"/>
              <w:jc w:val="right"/>
              <w:rPr>
                <w:sz w:val="24"/>
                <w:szCs w:val="24"/>
                <w:lang w:val="tr-TR"/>
              </w:rPr>
            </w:pPr>
            <w:r>
              <w:rPr>
                <w:sz w:val="24"/>
                <w:szCs w:val="24"/>
                <w:lang w:val="tr-TR"/>
              </w:rPr>
              <w:t>5</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4. </w:t>
            </w:r>
            <w:r w:rsidR="00837AE6" w:rsidRPr="00837AE6">
              <w:rPr>
                <w:sz w:val="24"/>
                <w:szCs w:val="24"/>
                <w:lang w:val="tr-TR"/>
              </w:rPr>
              <w:t>Türkiye’deki Tarım Ürünleri Sektörlerinin Performansı</w:t>
            </w:r>
          </w:p>
        </w:tc>
        <w:tc>
          <w:tcPr>
            <w:tcW w:w="1024" w:type="dxa"/>
          </w:tcPr>
          <w:p w:rsidR="00D26499" w:rsidRPr="008240F1" w:rsidRDefault="00D26499" w:rsidP="00723FF2">
            <w:pPr>
              <w:spacing w:after="0"/>
              <w:jc w:val="right"/>
              <w:rPr>
                <w:sz w:val="24"/>
                <w:szCs w:val="24"/>
                <w:lang w:val="tr-TR"/>
              </w:rPr>
            </w:pPr>
            <w:r w:rsidRPr="008240F1">
              <w:rPr>
                <w:sz w:val="24"/>
                <w:szCs w:val="24"/>
                <w:lang w:val="tr-TR"/>
              </w:rPr>
              <w:t>6</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5. </w:t>
            </w:r>
            <w:r w:rsidR="00837AE6" w:rsidRPr="00837AE6">
              <w:rPr>
                <w:sz w:val="24"/>
                <w:szCs w:val="24"/>
                <w:lang w:val="tr-TR"/>
              </w:rPr>
              <w:t>Süt ürünlerinin büyüklüğe göre dağılımı</w:t>
            </w:r>
          </w:p>
        </w:tc>
        <w:tc>
          <w:tcPr>
            <w:tcW w:w="1024" w:type="dxa"/>
          </w:tcPr>
          <w:p w:rsidR="00D26499" w:rsidRPr="008240F1" w:rsidRDefault="00D26499" w:rsidP="00723FF2">
            <w:pPr>
              <w:spacing w:after="0"/>
              <w:jc w:val="right"/>
              <w:rPr>
                <w:sz w:val="24"/>
                <w:szCs w:val="24"/>
                <w:lang w:val="tr-TR"/>
              </w:rPr>
            </w:pPr>
            <w:r w:rsidRPr="008240F1">
              <w:rPr>
                <w:sz w:val="24"/>
                <w:szCs w:val="24"/>
                <w:lang w:val="tr-TR"/>
              </w:rPr>
              <w:t>8</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6. </w:t>
            </w:r>
            <w:r w:rsidR="00837AE6" w:rsidRPr="00837AE6">
              <w:rPr>
                <w:sz w:val="24"/>
                <w:szCs w:val="24"/>
                <w:lang w:val="tr-TR"/>
              </w:rPr>
              <w:t>Süt Üretim Sanayisi’nin Yapısı</w:t>
            </w:r>
          </w:p>
        </w:tc>
        <w:tc>
          <w:tcPr>
            <w:tcW w:w="1024" w:type="dxa"/>
          </w:tcPr>
          <w:p w:rsidR="00D26499" w:rsidRPr="008240F1" w:rsidRDefault="00672013" w:rsidP="00723FF2">
            <w:pPr>
              <w:spacing w:after="0"/>
              <w:jc w:val="right"/>
              <w:rPr>
                <w:sz w:val="24"/>
                <w:szCs w:val="24"/>
                <w:lang w:val="tr-TR"/>
              </w:rPr>
            </w:pPr>
            <w:r>
              <w:rPr>
                <w:sz w:val="24"/>
                <w:szCs w:val="24"/>
                <w:lang w:val="tr-TR"/>
              </w:rPr>
              <w:t>9</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sidRPr="008240F1">
              <w:rPr>
                <w:sz w:val="24"/>
                <w:szCs w:val="24"/>
                <w:lang w:val="tr-TR"/>
              </w:rPr>
              <w:t>Tabl</w:t>
            </w:r>
            <w:r>
              <w:rPr>
                <w:sz w:val="24"/>
                <w:szCs w:val="24"/>
                <w:lang w:val="tr-TR"/>
              </w:rPr>
              <w:t>o</w:t>
            </w:r>
            <w:r w:rsidRPr="008240F1">
              <w:rPr>
                <w:sz w:val="24"/>
                <w:szCs w:val="24"/>
                <w:lang w:val="tr-TR"/>
              </w:rPr>
              <w:t xml:space="preserve"> 7. </w:t>
            </w:r>
            <w:r w:rsidR="00837AE6" w:rsidRPr="00837AE6">
              <w:rPr>
                <w:sz w:val="24"/>
                <w:szCs w:val="24"/>
                <w:lang w:val="tr-TR"/>
              </w:rPr>
              <w:t>Sığır, Manda ve Küçükbaş Hayvan Sahibi İşletmelerin Büyüklüklerine Göre Dağılımı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1</w:t>
            </w:r>
          </w:p>
        </w:tc>
      </w:tr>
      <w:tr w:rsidR="00D26499" w:rsidRPr="008240F1" w:rsidTr="00723FF2">
        <w:trPr>
          <w:trHeight w:val="284"/>
        </w:trPr>
        <w:tc>
          <w:tcPr>
            <w:tcW w:w="8613" w:type="dxa"/>
          </w:tcPr>
          <w:p w:rsidR="00D26499" w:rsidRPr="008240F1" w:rsidRDefault="00D26499" w:rsidP="00EC488C">
            <w:pPr>
              <w:spacing w:after="0"/>
              <w:rPr>
                <w:sz w:val="24"/>
                <w:szCs w:val="24"/>
                <w:lang w:val="tr-TR" w:eastAsia="en-GB"/>
              </w:rPr>
            </w:pPr>
            <w:r>
              <w:rPr>
                <w:sz w:val="24"/>
                <w:szCs w:val="24"/>
                <w:lang w:val="tr-TR" w:eastAsia="en-GB"/>
              </w:rPr>
              <w:t>Tablo</w:t>
            </w:r>
            <w:r w:rsidRPr="008240F1">
              <w:rPr>
                <w:sz w:val="24"/>
                <w:szCs w:val="24"/>
                <w:lang w:val="tr-TR" w:eastAsia="en-GB"/>
              </w:rPr>
              <w:t xml:space="preserve"> 8. </w:t>
            </w:r>
            <w:r w:rsidR="00EC488C">
              <w:rPr>
                <w:sz w:val="24"/>
                <w:szCs w:val="24"/>
                <w:lang w:val="tr-TR" w:eastAsia="en-GB"/>
              </w:rPr>
              <w:t>Mülkiyete</w:t>
            </w:r>
            <w:r w:rsidR="00837AE6" w:rsidRPr="00837AE6">
              <w:rPr>
                <w:sz w:val="24"/>
                <w:szCs w:val="24"/>
                <w:lang w:val="tr-TR" w:eastAsia="en-GB"/>
              </w:rPr>
              <w:t xml:space="preserve"> göre kesimhanelerin sayısı ve minimum standartlara uyumu</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2</w:t>
            </w:r>
          </w:p>
        </w:tc>
      </w:tr>
      <w:tr w:rsidR="00D26499" w:rsidRPr="008240F1" w:rsidTr="00723FF2">
        <w:trPr>
          <w:trHeight w:val="284"/>
        </w:trPr>
        <w:tc>
          <w:tcPr>
            <w:tcW w:w="8613" w:type="dxa"/>
          </w:tcPr>
          <w:p w:rsidR="00D26499" w:rsidRPr="008240F1" w:rsidRDefault="00D26499" w:rsidP="00723FF2">
            <w:pPr>
              <w:spacing w:after="0"/>
              <w:rPr>
                <w:color w:val="000000"/>
                <w:sz w:val="24"/>
                <w:szCs w:val="24"/>
                <w:lang w:val="tr-TR"/>
              </w:rPr>
            </w:pPr>
            <w:r>
              <w:rPr>
                <w:color w:val="000000"/>
                <w:sz w:val="24"/>
                <w:szCs w:val="24"/>
                <w:lang w:val="tr-TR"/>
              </w:rPr>
              <w:t>Tablo</w:t>
            </w:r>
            <w:r w:rsidRPr="008240F1">
              <w:rPr>
                <w:color w:val="000000"/>
                <w:sz w:val="24"/>
                <w:szCs w:val="24"/>
                <w:lang w:val="tr-TR"/>
              </w:rPr>
              <w:t xml:space="preserve"> 9. </w:t>
            </w:r>
            <w:r w:rsidR="00837AE6" w:rsidRPr="00837AE6">
              <w:rPr>
                <w:color w:val="000000"/>
                <w:sz w:val="24"/>
                <w:szCs w:val="24"/>
                <w:lang w:val="tr-TR"/>
              </w:rPr>
              <w:t>Onaylanmış et işleme tesislerinin büyüklüklerine göre dağılımı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2</w:t>
            </w:r>
          </w:p>
        </w:tc>
      </w:tr>
      <w:tr w:rsidR="00D26499" w:rsidRPr="008240F1" w:rsidTr="00723FF2">
        <w:trPr>
          <w:trHeight w:val="284"/>
        </w:trPr>
        <w:tc>
          <w:tcPr>
            <w:tcW w:w="8613" w:type="dxa"/>
          </w:tcPr>
          <w:p w:rsidR="00D26499" w:rsidRPr="008240F1" w:rsidRDefault="00D26499" w:rsidP="00723FF2">
            <w:pPr>
              <w:spacing w:after="0"/>
              <w:rPr>
                <w:sz w:val="24"/>
                <w:szCs w:val="24"/>
                <w:lang w:val="tr-TR" w:eastAsia="en-GB"/>
              </w:rPr>
            </w:pPr>
            <w:r>
              <w:rPr>
                <w:sz w:val="24"/>
                <w:szCs w:val="24"/>
                <w:lang w:val="tr-TR" w:eastAsia="en-GB"/>
              </w:rPr>
              <w:t>Tablo</w:t>
            </w:r>
            <w:r w:rsidRPr="008240F1">
              <w:rPr>
                <w:sz w:val="24"/>
                <w:szCs w:val="24"/>
                <w:lang w:val="tr-TR" w:eastAsia="en-GB"/>
              </w:rPr>
              <w:t xml:space="preserve"> 10. </w:t>
            </w:r>
            <w:r w:rsidR="00837AE6" w:rsidRPr="00837AE6">
              <w:rPr>
                <w:sz w:val="24"/>
                <w:szCs w:val="24"/>
                <w:lang w:val="tr-TR" w:eastAsia="en-GB"/>
              </w:rPr>
              <w:t>Kanatlı yetiştiricilerinin büyüklüklerine göre dağılımı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3</w:t>
            </w:r>
          </w:p>
        </w:tc>
      </w:tr>
      <w:tr w:rsidR="00D26499" w:rsidRPr="008240F1" w:rsidTr="00723FF2">
        <w:trPr>
          <w:trHeight w:val="284"/>
        </w:trPr>
        <w:tc>
          <w:tcPr>
            <w:tcW w:w="8613" w:type="dxa"/>
          </w:tcPr>
          <w:p w:rsidR="00D26499" w:rsidRPr="008240F1" w:rsidRDefault="00D26499" w:rsidP="00723FF2">
            <w:pPr>
              <w:spacing w:after="0"/>
              <w:rPr>
                <w:sz w:val="24"/>
                <w:szCs w:val="24"/>
                <w:lang w:val="tr-TR" w:eastAsia="en-GB"/>
              </w:rPr>
            </w:pPr>
            <w:r>
              <w:rPr>
                <w:sz w:val="24"/>
                <w:szCs w:val="24"/>
                <w:lang w:val="tr-TR" w:eastAsia="en-GB"/>
              </w:rPr>
              <w:t>Tablo</w:t>
            </w:r>
            <w:r w:rsidRPr="008240F1">
              <w:rPr>
                <w:sz w:val="24"/>
                <w:szCs w:val="24"/>
                <w:lang w:val="tr-TR" w:eastAsia="en-GB"/>
              </w:rPr>
              <w:t xml:space="preserve"> 11 </w:t>
            </w:r>
            <w:r w:rsidR="00837AE6" w:rsidRPr="00837AE6">
              <w:rPr>
                <w:sz w:val="24"/>
                <w:szCs w:val="24"/>
                <w:lang w:val="tr-TR" w:eastAsia="en-GB"/>
              </w:rPr>
              <w:t>Onaylanmış tavuk kesimhanelerinin kapasitelerine göre dağılımı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4</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12. </w:t>
            </w:r>
            <w:r w:rsidR="00837AE6" w:rsidRPr="00837AE6">
              <w:rPr>
                <w:sz w:val="24"/>
                <w:szCs w:val="24"/>
                <w:lang w:val="tr-TR"/>
              </w:rPr>
              <w:t>Onaylanmış kanatlı eti işleme tesislerinin büyüklüklerine göre dağılımı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4</w:t>
            </w:r>
          </w:p>
        </w:tc>
      </w:tr>
      <w:tr w:rsidR="00D26499" w:rsidRPr="008240F1" w:rsidTr="00723FF2">
        <w:trPr>
          <w:trHeight w:val="284"/>
        </w:trPr>
        <w:tc>
          <w:tcPr>
            <w:tcW w:w="8613" w:type="dxa"/>
          </w:tcPr>
          <w:p w:rsidR="00D26499" w:rsidRPr="008240F1" w:rsidRDefault="00D26499" w:rsidP="00723FF2">
            <w:pPr>
              <w:spacing w:after="0"/>
              <w:rPr>
                <w:rFonts w:eastAsiaTheme="minorHAnsi"/>
                <w:color w:val="000000"/>
                <w:sz w:val="24"/>
                <w:szCs w:val="24"/>
                <w:lang w:val="tr-TR"/>
              </w:rPr>
            </w:pPr>
            <w:r>
              <w:rPr>
                <w:rFonts w:eastAsiaTheme="minorHAnsi"/>
                <w:color w:val="000000"/>
                <w:sz w:val="24"/>
                <w:szCs w:val="24"/>
                <w:lang w:val="tr-TR"/>
              </w:rPr>
              <w:t>Tablo</w:t>
            </w:r>
            <w:r w:rsidRPr="008240F1">
              <w:rPr>
                <w:rFonts w:eastAsiaTheme="minorHAnsi"/>
                <w:color w:val="000000"/>
                <w:sz w:val="24"/>
                <w:szCs w:val="24"/>
                <w:lang w:val="tr-TR"/>
              </w:rPr>
              <w:t xml:space="preserve"> 13. </w:t>
            </w:r>
            <w:r w:rsidR="00816C84" w:rsidRPr="00816C84">
              <w:rPr>
                <w:rFonts w:eastAsiaTheme="minorHAnsi"/>
                <w:color w:val="000000"/>
                <w:sz w:val="24"/>
                <w:szCs w:val="24"/>
                <w:lang w:val="tr-TR"/>
              </w:rPr>
              <w:t xml:space="preserve">Tatlısu ürün yetiştiricilerinin </w:t>
            </w:r>
            <w:proofErr w:type="gramStart"/>
            <w:r w:rsidR="00816C84" w:rsidRPr="00816C84">
              <w:rPr>
                <w:rFonts w:eastAsiaTheme="minorHAnsi"/>
                <w:color w:val="000000"/>
                <w:sz w:val="24"/>
                <w:szCs w:val="24"/>
                <w:lang w:val="tr-TR"/>
              </w:rPr>
              <w:t>profili</w:t>
            </w:r>
            <w:proofErr w:type="gramEnd"/>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6</w:t>
            </w:r>
          </w:p>
        </w:tc>
      </w:tr>
      <w:tr w:rsidR="00D26499" w:rsidRPr="008240F1" w:rsidTr="00723FF2">
        <w:trPr>
          <w:trHeight w:val="284"/>
        </w:trPr>
        <w:tc>
          <w:tcPr>
            <w:tcW w:w="8613" w:type="dxa"/>
          </w:tcPr>
          <w:p w:rsidR="00D26499" w:rsidRPr="008240F1" w:rsidRDefault="00D26499" w:rsidP="00723FF2">
            <w:pPr>
              <w:spacing w:after="0"/>
              <w:rPr>
                <w:rFonts w:eastAsia="Times"/>
                <w:spacing w:val="3"/>
                <w:sz w:val="24"/>
                <w:szCs w:val="24"/>
                <w:lang w:val="tr-TR"/>
              </w:rPr>
            </w:pPr>
            <w:r>
              <w:rPr>
                <w:rFonts w:eastAsia="Times"/>
                <w:spacing w:val="3"/>
                <w:sz w:val="24"/>
                <w:szCs w:val="24"/>
                <w:lang w:val="tr-TR"/>
              </w:rPr>
              <w:t>Tablo</w:t>
            </w:r>
            <w:r w:rsidRPr="008240F1">
              <w:rPr>
                <w:rFonts w:eastAsia="Times"/>
                <w:spacing w:val="3"/>
                <w:sz w:val="24"/>
                <w:szCs w:val="24"/>
                <w:lang w:val="tr-TR"/>
              </w:rPr>
              <w:t xml:space="preserve"> 14. </w:t>
            </w:r>
            <w:r w:rsidR="00816C84" w:rsidRPr="00816C84">
              <w:rPr>
                <w:rFonts w:eastAsia="Times"/>
                <w:spacing w:val="3"/>
                <w:sz w:val="24"/>
                <w:szCs w:val="24"/>
                <w:lang w:val="tr-TR"/>
              </w:rPr>
              <w:t>Balık işle</w:t>
            </w:r>
            <w:r w:rsidR="00816C84">
              <w:rPr>
                <w:rFonts w:eastAsia="Times"/>
                <w:spacing w:val="3"/>
                <w:sz w:val="24"/>
                <w:szCs w:val="24"/>
                <w:lang w:val="tr-TR"/>
              </w:rPr>
              <w:t>me sektörünün yapısı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1</w:t>
            </w:r>
            <w:r w:rsidR="00672013">
              <w:rPr>
                <w:sz w:val="24"/>
                <w:szCs w:val="24"/>
                <w:lang w:val="tr-TR"/>
              </w:rPr>
              <w:t>7</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15. </w:t>
            </w:r>
            <w:r w:rsidR="00816C84" w:rsidRPr="00816C84">
              <w:rPr>
                <w:sz w:val="24"/>
                <w:szCs w:val="24"/>
                <w:lang w:val="tr-TR"/>
              </w:rPr>
              <w:t>Sulanan arazinin</w:t>
            </w:r>
            <w:r w:rsidR="00816C84">
              <w:rPr>
                <w:sz w:val="24"/>
                <w:szCs w:val="24"/>
                <w:lang w:val="tr-TR"/>
              </w:rPr>
              <w:t xml:space="preserve"> sulama tipine göre dağılımı</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2</w:t>
            </w:r>
            <w:r w:rsidR="00672013">
              <w:rPr>
                <w:sz w:val="24"/>
                <w:szCs w:val="24"/>
                <w:lang w:val="tr-TR"/>
              </w:rPr>
              <w:t>1</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16. </w:t>
            </w:r>
            <w:proofErr w:type="gramStart"/>
            <w:r w:rsidR="00816C84" w:rsidRPr="00816C84">
              <w:rPr>
                <w:sz w:val="24"/>
                <w:szCs w:val="24"/>
                <w:lang w:val="tr-TR"/>
              </w:rPr>
              <w:t>Türkiye’de  pestisitlerin</w:t>
            </w:r>
            <w:proofErr w:type="gramEnd"/>
            <w:r w:rsidR="00816C84" w:rsidRPr="00816C84">
              <w:rPr>
                <w:sz w:val="24"/>
                <w:szCs w:val="24"/>
                <w:lang w:val="tr-TR"/>
              </w:rPr>
              <w:t xml:space="preserve"> tüketimi</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2</w:t>
            </w:r>
            <w:r w:rsidR="00672013">
              <w:rPr>
                <w:sz w:val="24"/>
                <w:szCs w:val="24"/>
                <w:lang w:val="tr-TR"/>
              </w:rPr>
              <w:t>2</w:t>
            </w:r>
          </w:p>
        </w:tc>
      </w:tr>
      <w:tr w:rsidR="00D26499" w:rsidRPr="008240F1" w:rsidTr="00723FF2">
        <w:trPr>
          <w:trHeight w:val="284"/>
        </w:trPr>
        <w:tc>
          <w:tcPr>
            <w:tcW w:w="8613" w:type="dxa"/>
          </w:tcPr>
          <w:p w:rsidR="00D26499" w:rsidRPr="008240F1" w:rsidRDefault="00D26499" w:rsidP="00723FF2">
            <w:pPr>
              <w:spacing w:after="0"/>
              <w:rPr>
                <w:sz w:val="24"/>
                <w:szCs w:val="24"/>
                <w:lang w:val="tr-TR"/>
              </w:rPr>
            </w:pPr>
            <w:r>
              <w:rPr>
                <w:sz w:val="24"/>
                <w:szCs w:val="24"/>
                <w:lang w:val="tr-TR"/>
              </w:rPr>
              <w:t>Tablo</w:t>
            </w:r>
            <w:r w:rsidRPr="008240F1">
              <w:rPr>
                <w:sz w:val="24"/>
                <w:szCs w:val="24"/>
                <w:lang w:val="tr-TR"/>
              </w:rPr>
              <w:t xml:space="preserve"> 17. </w:t>
            </w:r>
            <w:r w:rsidR="00816C84" w:rsidRPr="00816C84">
              <w:rPr>
                <w:sz w:val="24"/>
                <w:szCs w:val="24"/>
                <w:lang w:val="tr-TR"/>
              </w:rPr>
              <w:t>Türkiye’deki yenilenebilir enerji kaynakları potansiyeli ve geleceğe yönelik tahminler</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3</w:t>
            </w:r>
            <w:r w:rsidR="00672013">
              <w:rPr>
                <w:sz w:val="24"/>
                <w:szCs w:val="24"/>
                <w:lang w:val="tr-TR"/>
              </w:rPr>
              <w:t>1</w:t>
            </w:r>
          </w:p>
        </w:tc>
      </w:tr>
      <w:tr w:rsidR="00D26499" w:rsidRPr="008240F1" w:rsidTr="00723FF2">
        <w:trPr>
          <w:trHeight w:val="284"/>
        </w:trPr>
        <w:tc>
          <w:tcPr>
            <w:tcW w:w="8613" w:type="dxa"/>
          </w:tcPr>
          <w:p w:rsidR="00D26499" w:rsidRPr="008240F1" w:rsidRDefault="00D26499" w:rsidP="00723FF2">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18. </w:t>
            </w:r>
            <w:r w:rsidR="00816C84" w:rsidRPr="00816C84">
              <w:rPr>
                <w:rFonts w:eastAsia="Calibri"/>
                <w:sz w:val="24"/>
                <w:szCs w:val="24"/>
                <w:lang w:val="tr-TR"/>
              </w:rPr>
              <w:t>Genel Durum Göstergeleri</w:t>
            </w:r>
          </w:p>
        </w:tc>
        <w:tc>
          <w:tcPr>
            <w:tcW w:w="1024" w:type="dxa"/>
          </w:tcPr>
          <w:p w:rsidR="00D26499" w:rsidRPr="008240F1" w:rsidRDefault="00D26499" w:rsidP="00672013">
            <w:pPr>
              <w:spacing w:after="0"/>
              <w:jc w:val="right"/>
              <w:rPr>
                <w:sz w:val="24"/>
                <w:szCs w:val="24"/>
                <w:lang w:val="tr-TR"/>
              </w:rPr>
            </w:pPr>
            <w:r w:rsidRPr="008240F1">
              <w:rPr>
                <w:sz w:val="24"/>
                <w:szCs w:val="24"/>
                <w:lang w:val="tr-TR"/>
              </w:rPr>
              <w:t>3</w:t>
            </w:r>
            <w:r w:rsidR="00672013">
              <w:rPr>
                <w:sz w:val="24"/>
                <w:szCs w:val="24"/>
                <w:lang w:val="tr-TR"/>
              </w:rPr>
              <w:t>3</w:t>
            </w:r>
          </w:p>
        </w:tc>
      </w:tr>
      <w:tr w:rsidR="00D26499" w:rsidRPr="008240F1" w:rsidTr="00723FF2">
        <w:trPr>
          <w:trHeight w:val="260"/>
        </w:trPr>
        <w:tc>
          <w:tcPr>
            <w:tcW w:w="8613" w:type="dxa"/>
          </w:tcPr>
          <w:p w:rsidR="00D26499" w:rsidRPr="008240F1" w:rsidRDefault="00D26499" w:rsidP="00816C84">
            <w:pPr>
              <w:rPr>
                <w:rFonts w:eastAsia="Calibri"/>
                <w:sz w:val="24"/>
                <w:szCs w:val="24"/>
                <w:lang w:val="tr-TR"/>
              </w:rPr>
            </w:pPr>
            <w:r>
              <w:rPr>
                <w:sz w:val="24"/>
                <w:szCs w:val="24"/>
                <w:lang w:val="tr-TR"/>
              </w:rPr>
              <w:t>Tablo</w:t>
            </w:r>
            <w:r w:rsidRPr="008240F1">
              <w:rPr>
                <w:sz w:val="24"/>
                <w:szCs w:val="24"/>
                <w:lang w:val="tr-TR"/>
              </w:rPr>
              <w:t xml:space="preserve"> 19. 31.12.2013</w:t>
            </w:r>
            <w:r>
              <w:rPr>
                <w:sz w:val="24"/>
                <w:szCs w:val="24"/>
                <w:lang w:val="tr-TR"/>
              </w:rPr>
              <w:t xml:space="preserve"> itibariyle IPARD programının </w:t>
            </w:r>
            <w:r w:rsidR="00816C84">
              <w:rPr>
                <w:sz w:val="24"/>
                <w:szCs w:val="24"/>
                <w:lang w:val="tr-TR"/>
              </w:rPr>
              <w:t>ilerlemesi</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5</w:t>
            </w:r>
            <w:r w:rsidR="00672013">
              <w:rPr>
                <w:sz w:val="24"/>
                <w:szCs w:val="24"/>
                <w:lang w:val="tr-TR"/>
              </w:rPr>
              <w:t>3</w:t>
            </w:r>
          </w:p>
        </w:tc>
      </w:tr>
      <w:tr w:rsidR="00D26499" w:rsidRPr="008240F1" w:rsidTr="00723FF2">
        <w:trPr>
          <w:trHeight w:val="284"/>
        </w:trPr>
        <w:tc>
          <w:tcPr>
            <w:tcW w:w="8613" w:type="dxa"/>
          </w:tcPr>
          <w:p w:rsidR="00D26499" w:rsidRPr="008240F1" w:rsidRDefault="00D26499" w:rsidP="00723FF2">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20. </w:t>
            </w:r>
            <w:r w:rsidR="00816C84" w:rsidRPr="00816C84">
              <w:rPr>
                <w:rFonts w:eastAsia="Calibri"/>
                <w:sz w:val="24"/>
                <w:szCs w:val="24"/>
                <w:lang w:val="tr-TR"/>
              </w:rPr>
              <w:t>Temel Kırsal Kalkınma İhtiyaçları ve Halen Yürürlükte Olan Tedbirleri Gösteren Özet Tablo</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6</w:t>
            </w:r>
            <w:r w:rsidR="00672013">
              <w:rPr>
                <w:sz w:val="24"/>
                <w:szCs w:val="24"/>
                <w:lang w:val="tr-TR"/>
              </w:rPr>
              <w:t>5</w:t>
            </w:r>
          </w:p>
        </w:tc>
      </w:tr>
      <w:tr w:rsidR="00D26499" w:rsidRPr="008240F1" w:rsidTr="00723FF2">
        <w:trPr>
          <w:trHeight w:val="284"/>
        </w:trPr>
        <w:tc>
          <w:tcPr>
            <w:tcW w:w="8613" w:type="dxa"/>
          </w:tcPr>
          <w:p w:rsidR="00D26499" w:rsidRPr="008240F1" w:rsidRDefault="00D26499" w:rsidP="00723FF2">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21. </w:t>
            </w:r>
            <w:r w:rsidR="00816C84" w:rsidRPr="00816C84">
              <w:rPr>
                <w:rFonts w:eastAsia="Calibri"/>
                <w:sz w:val="24"/>
                <w:szCs w:val="24"/>
                <w:lang w:val="tr-TR"/>
              </w:rPr>
              <w:t>Programın Sayısal Hedefleri</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7</w:t>
            </w:r>
            <w:r w:rsidR="00672013">
              <w:rPr>
                <w:sz w:val="24"/>
                <w:szCs w:val="24"/>
                <w:lang w:val="tr-TR"/>
              </w:rPr>
              <w:t>5</w:t>
            </w:r>
          </w:p>
        </w:tc>
      </w:tr>
      <w:tr w:rsidR="00D26499" w:rsidRPr="008240F1" w:rsidTr="00723FF2">
        <w:trPr>
          <w:trHeight w:val="284"/>
        </w:trPr>
        <w:tc>
          <w:tcPr>
            <w:tcW w:w="8613" w:type="dxa"/>
          </w:tcPr>
          <w:p w:rsidR="00D26499" w:rsidRPr="008240F1" w:rsidRDefault="00D26499" w:rsidP="00723FF2">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22. </w:t>
            </w:r>
            <w:r w:rsidR="00816C84" w:rsidRPr="00816C84">
              <w:rPr>
                <w:rFonts w:eastAsia="Calibri"/>
                <w:sz w:val="24"/>
                <w:szCs w:val="24"/>
                <w:lang w:val="tr-TR"/>
              </w:rPr>
              <w:t>Türkiye'deki pilot tarım çevre tedbiri ile ilgili zorunlu standartlar</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10</w:t>
            </w:r>
            <w:r w:rsidR="00672013">
              <w:rPr>
                <w:sz w:val="24"/>
                <w:szCs w:val="24"/>
                <w:lang w:val="tr-TR"/>
              </w:rPr>
              <w:t>7</w:t>
            </w:r>
          </w:p>
        </w:tc>
      </w:tr>
      <w:tr w:rsidR="00D26499" w:rsidRPr="008240F1" w:rsidTr="00723FF2">
        <w:trPr>
          <w:trHeight w:val="284"/>
        </w:trPr>
        <w:tc>
          <w:tcPr>
            <w:tcW w:w="8613" w:type="dxa"/>
          </w:tcPr>
          <w:p w:rsidR="00D26499" w:rsidRPr="008240F1" w:rsidRDefault="00D26499" w:rsidP="00816C84">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23. Beypazarı</w:t>
            </w:r>
            <w:r w:rsidR="00816C84">
              <w:rPr>
                <w:rFonts w:eastAsia="Calibri"/>
                <w:sz w:val="24"/>
                <w:szCs w:val="24"/>
                <w:lang w:val="tr-TR"/>
              </w:rPr>
              <w:t>ndaki Arazi D</w:t>
            </w:r>
            <w:r>
              <w:rPr>
                <w:rFonts w:eastAsia="Calibri"/>
                <w:sz w:val="24"/>
                <w:szCs w:val="24"/>
                <w:lang w:val="tr-TR"/>
              </w:rPr>
              <w:t>ağılımı</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11</w:t>
            </w:r>
            <w:r w:rsidR="00672013">
              <w:rPr>
                <w:sz w:val="24"/>
                <w:szCs w:val="24"/>
                <w:lang w:val="tr-TR"/>
              </w:rPr>
              <w:t>3</w:t>
            </w:r>
          </w:p>
        </w:tc>
      </w:tr>
      <w:tr w:rsidR="00D26499" w:rsidRPr="008240F1" w:rsidTr="00723FF2">
        <w:trPr>
          <w:trHeight w:val="284"/>
        </w:trPr>
        <w:tc>
          <w:tcPr>
            <w:tcW w:w="8613" w:type="dxa"/>
          </w:tcPr>
          <w:p w:rsidR="00D26499" w:rsidRPr="008240F1" w:rsidRDefault="00D26499" w:rsidP="00672013">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24. Beypazarı</w:t>
            </w:r>
            <w:r w:rsidR="00672013">
              <w:rPr>
                <w:rFonts w:eastAsia="Calibri"/>
                <w:sz w:val="24"/>
                <w:szCs w:val="24"/>
                <w:lang w:val="tr-TR"/>
              </w:rPr>
              <w:t>ndaki Tarımsal Arazilerin Da</w:t>
            </w:r>
            <w:r>
              <w:rPr>
                <w:rFonts w:eastAsia="Calibri"/>
                <w:sz w:val="24"/>
                <w:szCs w:val="24"/>
                <w:lang w:val="tr-TR"/>
              </w:rPr>
              <w:t>ğılımı</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11</w:t>
            </w:r>
            <w:r w:rsidR="00672013">
              <w:rPr>
                <w:sz w:val="24"/>
                <w:szCs w:val="24"/>
                <w:lang w:val="tr-TR"/>
              </w:rPr>
              <w:t>4</w:t>
            </w:r>
          </w:p>
        </w:tc>
      </w:tr>
      <w:tr w:rsidR="00D26499" w:rsidRPr="008240F1" w:rsidTr="00723FF2">
        <w:trPr>
          <w:trHeight w:val="284"/>
        </w:trPr>
        <w:tc>
          <w:tcPr>
            <w:tcW w:w="8613" w:type="dxa"/>
          </w:tcPr>
          <w:p w:rsidR="00D26499" w:rsidRPr="008240F1" w:rsidRDefault="00D26499" w:rsidP="00672013">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25. </w:t>
            </w:r>
            <w:r>
              <w:rPr>
                <w:rFonts w:eastAsia="Calibri"/>
                <w:sz w:val="24"/>
                <w:szCs w:val="24"/>
                <w:lang w:val="tr-TR"/>
              </w:rPr>
              <w:t xml:space="preserve">Yeşil nadas </w:t>
            </w:r>
            <w:r w:rsidR="00672013">
              <w:rPr>
                <w:rFonts w:eastAsia="Calibri"/>
                <w:sz w:val="24"/>
                <w:szCs w:val="24"/>
                <w:lang w:val="tr-TR"/>
              </w:rPr>
              <w:t>şartlarını</w:t>
            </w:r>
            <w:r>
              <w:rPr>
                <w:rFonts w:eastAsia="Calibri"/>
                <w:sz w:val="24"/>
                <w:szCs w:val="24"/>
                <w:lang w:val="tr-TR"/>
              </w:rPr>
              <w:t xml:space="preserve"> içeren paket</w:t>
            </w:r>
            <w:r w:rsidR="00672013">
              <w:rPr>
                <w:rFonts w:eastAsia="Calibri"/>
                <w:sz w:val="24"/>
                <w:szCs w:val="24"/>
                <w:lang w:val="tr-TR"/>
              </w:rPr>
              <w:t>ler için ödemeler</w:t>
            </w:r>
            <w:r>
              <w:rPr>
                <w:rFonts w:eastAsia="Calibri"/>
                <w:sz w:val="24"/>
                <w:szCs w:val="24"/>
                <w:lang w:val="tr-TR"/>
              </w:rPr>
              <w:t xml:space="preserve"> </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11</w:t>
            </w:r>
            <w:r w:rsidR="00672013">
              <w:rPr>
                <w:sz w:val="24"/>
                <w:szCs w:val="24"/>
                <w:lang w:val="tr-TR"/>
              </w:rPr>
              <w:t>7</w:t>
            </w:r>
          </w:p>
        </w:tc>
      </w:tr>
      <w:tr w:rsidR="00D26499" w:rsidRPr="008240F1" w:rsidTr="00723FF2">
        <w:trPr>
          <w:trHeight w:val="284"/>
        </w:trPr>
        <w:tc>
          <w:tcPr>
            <w:tcW w:w="8613" w:type="dxa"/>
          </w:tcPr>
          <w:p w:rsidR="00D26499" w:rsidRPr="008240F1" w:rsidRDefault="00D26499" w:rsidP="00672013">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26. </w:t>
            </w:r>
            <w:r>
              <w:rPr>
                <w:rFonts w:eastAsia="Calibri"/>
                <w:sz w:val="24"/>
                <w:szCs w:val="24"/>
                <w:lang w:val="tr-TR"/>
              </w:rPr>
              <w:t xml:space="preserve">Çok yıllık </w:t>
            </w:r>
            <w:r w:rsidR="00672013">
              <w:rPr>
                <w:rFonts w:eastAsia="Calibri"/>
                <w:sz w:val="24"/>
                <w:szCs w:val="24"/>
                <w:lang w:val="tr-TR"/>
              </w:rPr>
              <w:t>yeşil örtü i</w:t>
            </w:r>
            <w:r>
              <w:rPr>
                <w:rFonts w:eastAsia="Calibri"/>
                <w:sz w:val="24"/>
                <w:szCs w:val="24"/>
                <w:lang w:val="tr-TR"/>
              </w:rPr>
              <w:t>çeren paket</w:t>
            </w:r>
            <w:r w:rsidR="00672013">
              <w:rPr>
                <w:rFonts w:eastAsia="Calibri"/>
                <w:sz w:val="24"/>
                <w:szCs w:val="24"/>
                <w:lang w:val="tr-TR"/>
              </w:rPr>
              <w:t xml:space="preserve">ler için </w:t>
            </w:r>
            <w:r>
              <w:rPr>
                <w:rFonts w:eastAsia="Calibri"/>
                <w:sz w:val="24"/>
                <w:szCs w:val="24"/>
                <w:lang w:val="tr-TR"/>
              </w:rPr>
              <w:t>ödemeler</w:t>
            </w:r>
          </w:p>
        </w:tc>
        <w:tc>
          <w:tcPr>
            <w:tcW w:w="1024" w:type="dxa"/>
          </w:tcPr>
          <w:p w:rsidR="00D26499" w:rsidRPr="008240F1" w:rsidDel="006406E5" w:rsidRDefault="00D26499" w:rsidP="00672013">
            <w:pPr>
              <w:spacing w:after="0"/>
              <w:jc w:val="right"/>
              <w:rPr>
                <w:sz w:val="24"/>
                <w:szCs w:val="24"/>
                <w:lang w:val="tr-TR"/>
              </w:rPr>
            </w:pPr>
            <w:r w:rsidRPr="008240F1">
              <w:rPr>
                <w:sz w:val="24"/>
                <w:szCs w:val="24"/>
                <w:lang w:val="tr-TR"/>
              </w:rPr>
              <w:t>11</w:t>
            </w:r>
            <w:r w:rsidR="00672013">
              <w:rPr>
                <w:sz w:val="24"/>
                <w:szCs w:val="24"/>
                <w:lang w:val="tr-TR"/>
              </w:rPr>
              <w:t>8</w:t>
            </w:r>
          </w:p>
        </w:tc>
      </w:tr>
      <w:tr w:rsidR="00D26499" w:rsidRPr="008240F1" w:rsidTr="00723FF2">
        <w:trPr>
          <w:trHeight w:val="284"/>
        </w:trPr>
        <w:tc>
          <w:tcPr>
            <w:tcW w:w="8613" w:type="dxa"/>
          </w:tcPr>
          <w:p w:rsidR="00D26499" w:rsidRPr="008240F1" w:rsidRDefault="00D26499" w:rsidP="00816C84">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27. </w:t>
            </w:r>
            <w:r w:rsidR="00672013">
              <w:rPr>
                <w:rFonts w:eastAsia="Calibri"/>
                <w:sz w:val="24"/>
                <w:szCs w:val="24"/>
                <w:lang w:val="tr-TR"/>
              </w:rPr>
              <w:t xml:space="preserve">TÇ alt tedbirinde </w:t>
            </w:r>
            <w:r w:rsidR="00816C84">
              <w:rPr>
                <w:rFonts w:eastAsia="Calibri"/>
                <w:sz w:val="24"/>
                <w:szCs w:val="24"/>
                <w:lang w:val="tr-TR"/>
              </w:rPr>
              <w:t>işlem maliyetinin hesaplanması</w:t>
            </w:r>
          </w:p>
        </w:tc>
        <w:tc>
          <w:tcPr>
            <w:tcW w:w="1024" w:type="dxa"/>
          </w:tcPr>
          <w:p w:rsidR="00D26499" w:rsidRPr="008240F1" w:rsidDel="006406E5" w:rsidRDefault="00D26499" w:rsidP="00816C84">
            <w:pPr>
              <w:spacing w:after="0"/>
              <w:jc w:val="right"/>
              <w:rPr>
                <w:sz w:val="24"/>
                <w:szCs w:val="24"/>
                <w:lang w:val="tr-TR"/>
              </w:rPr>
            </w:pPr>
            <w:r w:rsidRPr="008240F1">
              <w:rPr>
                <w:sz w:val="24"/>
                <w:szCs w:val="24"/>
                <w:lang w:val="tr-TR"/>
              </w:rPr>
              <w:t>1</w:t>
            </w:r>
            <w:r w:rsidR="00816C84">
              <w:rPr>
                <w:sz w:val="24"/>
                <w:szCs w:val="24"/>
                <w:lang w:val="tr-TR"/>
              </w:rPr>
              <w:t>19</w:t>
            </w:r>
          </w:p>
        </w:tc>
      </w:tr>
      <w:tr w:rsidR="00D26499" w:rsidRPr="008240F1" w:rsidTr="00723FF2">
        <w:trPr>
          <w:trHeight w:val="284"/>
        </w:trPr>
        <w:tc>
          <w:tcPr>
            <w:tcW w:w="8613" w:type="dxa"/>
          </w:tcPr>
          <w:p w:rsidR="00D26499" w:rsidRPr="008240F1" w:rsidRDefault="00D26499" w:rsidP="00723FF2">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28. </w:t>
            </w:r>
            <w:r w:rsidR="00816C84">
              <w:rPr>
                <w:rFonts w:eastAsia="Calibri"/>
                <w:sz w:val="24"/>
                <w:szCs w:val="24"/>
                <w:lang w:val="tr-TR"/>
              </w:rPr>
              <w:t>Göstergeler ve hedef</w:t>
            </w:r>
            <w:r>
              <w:rPr>
                <w:rFonts w:eastAsia="Calibri"/>
                <w:sz w:val="24"/>
                <w:szCs w:val="24"/>
                <w:lang w:val="tr-TR"/>
              </w:rPr>
              <w:t>ler</w:t>
            </w:r>
          </w:p>
        </w:tc>
        <w:tc>
          <w:tcPr>
            <w:tcW w:w="1024" w:type="dxa"/>
          </w:tcPr>
          <w:p w:rsidR="00D26499" w:rsidRPr="008240F1" w:rsidDel="006406E5" w:rsidRDefault="00D26499" w:rsidP="00816C84">
            <w:pPr>
              <w:spacing w:after="0"/>
              <w:jc w:val="right"/>
              <w:rPr>
                <w:sz w:val="24"/>
                <w:szCs w:val="24"/>
                <w:lang w:val="tr-TR"/>
              </w:rPr>
            </w:pPr>
            <w:r w:rsidRPr="008240F1">
              <w:rPr>
                <w:sz w:val="24"/>
                <w:szCs w:val="24"/>
                <w:lang w:val="tr-TR"/>
              </w:rPr>
              <w:t>1</w:t>
            </w:r>
            <w:r w:rsidR="00816C84">
              <w:rPr>
                <w:sz w:val="24"/>
                <w:szCs w:val="24"/>
                <w:lang w:val="tr-TR"/>
              </w:rPr>
              <w:t>19</w:t>
            </w:r>
          </w:p>
        </w:tc>
      </w:tr>
      <w:tr w:rsidR="00D26499" w:rsidRPr="008240F1" w:rsidTr="00723FF2">
        <w:trPr>
          <w:trHeight w:val="284"/>
        </w:trPr>
        <w:tc>
          <w:tcPr>
            <w:tcW w:w="8613" w:type="dxa"/>
          </w:tcPr>
          <w:p w:rsidR="00D26499" w:rsidRPr="008240F1" w:rsidRDefault="00D26499" w:rsidP="00816C84">
            <w:pPr>
              <w:spacing w:after="0"/>
              <w:rPr>
                <w:rFonts w:eastAsia="Calibri"/>
                <w:sz w:val="24"/>
                <w:szCs w:val="24"/>
                <w:lang w:val="tr-TR"/>
              </w:rPr>
            </w:pPr>
            <w:r>
              <w:rPr>
                <w:rFonts w:eastAsia="Calibri"/>
                <w:sz w:val="24"/>
                <w:szCs w:val="24"/>
                <w:lang w:val="tr-TR"/>
              </w:rPr>
              <w:t>Tablo</w:t>
            </w:r>
            <w:r w:rsidRPr="008240F1">
              <w:rPr>
                <w:rFonts w:eastAsia="Calibri"/>
                <w:sz w:val="24"/>
                <w:szCs w:val="24"/>
                <w:lang w:val="tr-TR"/>
              </w:rPr>
              <w:t xml:space="preserve"> 29. </w:t>
            </w:r>
            <w:r>
              <w:rPr>
                <w:rFonts w:eastAsia="Calibri"/>
                <w:sz w:val="24"/>
                <w:szCs w:val="24"/>
                <w:lang w:val="tr-TR"/>
              </w:rPr>
              <w:t>Ön değerlendirme</w:t>
            </w:r>
            <w:r w:rsidR="00816C84">
              <w:rPr>
                <w:rFonts w:eastAsia="Calibri"/>
                <w:sz w:val="24"/>
                <w:szCs w:val="24"/>
                <w:lang w:val="tr-TR"/>
              </w:rPr>
              <w:t>de yer alan önerilerin özeti</w:t>
            </w:r>
          </w:p>
        </w:tc>
        <w:tc>
          <w:tcPr>
            <w:tcW w:w="1024" w:type="dxa"/>
          </w:tcPr>
          <w:p w:rsidR="00D26499" w:rsidRPr="008240F1" w:rsidDel="006406E5" w:rsidRDefault="00816C84" w:rsidP="00723FF2">
            <w:pPr>
              <w:spacing w:after="0"/>
              <w:jc w:val="right"/>
              <w:rPr>
                <w:sz w:val="24"/>
                <w:szCs w:val="24"/>
                <w:lang w:val="tr-TR"/>
              </w:rPr>
            </w:pPr>
            <w:r>
              <w:rPr>
                <w:sz w:val="24"/>
                <w:szCs w:val="24"/>
                <w:lang w:val="tr-TR"/>
              </w:rPr>
              <w:t>196</w:t>
            </w:r>
          </w:p>
        </w:tc>
      </w:tr>
    </w:tbl>
    <w:p w:rsidR="00D26499" w:rsidRPr="008240F1" w:rsidRDefault="00D26499" w:rsidP="00D26499">
      <w:pPr>
        <w:spacing w:after="200" w:line="276" w:lineRule="auto"/>
        <w:jc w:val="left"/>
        <w:rPr>
          <w:b/>
          <w:sz w:val="24"/>
          <w:szCs w:val="24"/>
          <w:lang w:val="tr-TR"/>
        </w:rPr>
      </w:pPr>
    </w:p>
    <w:p w:rsidR="00D26499" w:rsidRPr="008240F1" w:rsidRDefault="00D26499" w:rsidP="00D26499">
      <w:pPr>
        <w:rPr>
          <w:rFonts w:eastAsia="Calibri"/>
          <w:b/>
          <w:sz w:val="24"/>
          <w:szCs w:val="24"/>
          <w:lang w:val="tr-TR"/>
        </w:rPr>
      </w:pPr>
    </w:p>
    <w:p w:rsidR="00D26499" w:rsidRPr="008240F1" w:rsidRDefault="00D26499" w:rsidP="00D26499">
      <w:pPr>
        <w:spacing w:after="200" w:line="276" w:lineRule="auto"/>
        <w:jc w:val="left"/>
        <w:rPr>
          <w:b/>
          <w:sz w:val="24"/>
          <w:szCs w:val="24"/>
          <w:lang w:val="tr-TR"/>
        </w:rPr>
      </w:pPr>
      <w:r w:rsidRPr="008240F1">
        <w:rPr>
          <w:b/>
          <w:sz w:val="24"/>
          <w:szCs w:val="24"/>
          <w:lang w:val="tr-TR"/>
        </w:rPr>
        <w:br w:type="page"/>
      </w:r>
    </w:p>
    <w:p w:rsidR="00D26499" w:rsidRPr="008240F1" w:rsidRDefault="00D26499" w:rsidP="00D26499">
      <w:pPr>
        <w:spacing w:after="200" w:line="276" w:lineRule="auto"/>
        <w:jc w:val="left"/>
        <w:rPr>
          <w:b/>
          <w:sz w:val="24"/>
          <w:szCs w:val="24"/>
          <w:lang w:val="tr-TR"/>
        </w:rPr>
      </w:pPr>
      <w:r>
        <w:rPr>
          <w:b/>
          <w:sz w:val="24"/>
          <w:szCs w:val="24"/>
          <w:lang w:val="tr-TR"/>
        </w:rPr>
        <w:lastRenderedPageBreak/>
        <w:t>Şekil Listesi</w:t>
      </w:r>
    </w:p>
    <w:p w:rsidR="00837AE6" w:rsidRDefault="00D26499" w:rsidP="00837AE6">
      <w:pPr>
        <w:spacing w:after="0"/>
        <w:rPr>
          <w:sz w:val="24"/>
          <w:szCs w:val="24"/>
          <w:lang w:val="tr-TR"/>
        </w:rPr>
      </w:pPr>
      <w:r>
        <w:rPr>
          <w:sz w:val="24"/>
          <w:szCs w:val="24"/>
          <w:lang w:val="tr-TR"/>
        </w:rPr>
        <w:t>Şekil</w:t>
      </w:r>
      <w:r w:rsidRPr="008240F1">
        <w:rPr>
          <w:sz w:val="24"/>
          <w:szCs w:val="24"/>
          <w:lang w:val="tr-TR"/>
        </w:rPr>
        <w:t xml:space="preserve"> 1. </w:t>
      </w:r>
      <w:r w:rsidR="00837AE6" w:rsidRPr="00837AE6">
        <w:rPr>
          <w:sz w:val="24"/>
          <w:szCs w:val="24"/>
          <w:lang w:val="tr-TR"/>
        </w:rPr>
        <w:t xml:space="preserve">Programın Başlaması ile Birlikte IPARD 2014-2020’den Yararlanacak </w:t>
      </w:r>
    </w:p>
    <w:p w:rsidR="00D26499" w:rsidRPr="008240F1" w:rsidRDefault="00837AE6" w:rsidP="00837AE6">
      <w:pPr>
        <w:spacing w:after="0"/>
        <w:ind w:firstLine="708"/>
        <w:rPr>
          <w:sz w:val="24"/>
          <w:szCs w:val="24"/>
          <w:lang w:val="tr-TR"/>
        </w:rPr>
      </w:pPr>
      <w:r>
        <w:rPr>
          <w:sz w:val="24"/>
          <w:szCs w:val="24"/>
          <w:lang w:val="tr-TR"/>
        </w:rPr>
        <w:t xml:space="preserve">  </w:t>
      </w:r>
      <w:r w:rsidRPr="00837AE6">
        <w:rPr>
          <w:sz w:val="24"/>
          <w:szCs w:val="24"/>
          <w:lang w:val="tr-TR"/>
        </w:rPr>
        <w:t>Olan İller</w:t>
      </w:r>
      <w:r w:rsidR="00D26499" w:rsidRPr="008240F1">
        <w:rPr>
          <w:sz w:val="24"/>
          <w:szCs w:val="24"/>
          <w:lang w:val="tr-TR"/>
        </w:rPr>
        <w:tab/>
      </w:r>
      <w:r w:rsidR="00D26499" w:rsidRPr="008240F1">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Pr>
          <w:sz w:val="24"/>
          <w:szCs w:val="24"/>
          <w:lang w:val="tr-TR"/>
        </w:rPr>
        <w:tab/>
      </w:r>
      <w:r w:rsidR="00D26499" w:rsidRPr="008240F1">
        <w:rPr>
          <w:sz w:val="24"/>
          <w:szCs w:val="24"/>
          <w:lang w:val="tr-TR"/>
        </w:rPr>
        <w:t xml:space="preserve"> 1</w:t>
      </w:r>
    </w:p>
    <w:p w:rsidR="00D26499" w:rsidRPr="008240F1" w:rsidRDefault="00D26499" w:rsidP="00D26499">
      <w:pPr>
        <w:rPr>
          <w:sz w:val="24"/>
          <w:szCs w:val="24"/>
          <w:lang w:val="tr-TR"/>
        </w:rPr>
      </w:pPr>
      <w:r>
        <w:rPr>
          <w:sz w:val="24"/>
          <w:szCs w:val="24"/>
          <w:lang w:val="tr-TR"/>
        </w:rPr>
        <w:t>Şekil</w:t>
      </w:r>
      <w:r w:rsidRPr="008240F1">
        <w:rPr>
          <w:sz w:val="24"/>
          <w:szCs w:val="24"/>
          <w:lang w:val="tr-TR"/>
        </w:rPr>
        <w:t xml:space="preserve"> 2. </w:t>
      </w:r>
      <w:r w:rsidR="00837AE6" w:rsidRPr="00837AE6">
        <w:rPr>
          <w:sz w:val="24"/>
          <w:szCs w:val="24"/>
          <w:lang w:val="tr-TR"/>
        </w:rPr>
        <w:t>Kişi başına düşen GSYH’deki artış</w:t>
      </w:r>
      <w:r w:rsidRPr="008240F1">
        <w:rPr>
          <w:sz w:val="24"/>
          <w:szCs w:val="24"/>
          <w:lang w:val="tr-TR"/>
        </w:rPr>
        <w:tab/>
      </w:r>
      <w:r w:rsidRPr="008240F1">
        <w:rPr>
          <w:sz w:val="24"/>
          <w:szCs w:val="24"/>
          <w:lang w:val="tr-TR"/>
        </w:rPr>
        <w:tab/>
      </w:r>
      <w:r w:rsidRPr="008240F1">
        <w:rPr>
          <w:sz w:val="24"/>
          <w:szCs w:val="24"/>
          <w:lang w:val="tr-TR"/>
        </w:rPr>
        <w:tab/>
      </w:r>
      <w:r w:rsidRPr="008240F1">
        <w:rPr>
          <w:sz w:val="24"/>
          <w:szCs w:val="24"/>
          <w:lang w:val="tr-TR"/>
        </w:rPr>
        <w:tab/>
      </w:r>
      <w:r w:rsidRPr="008240F1">
        <w:rPr>
          <w:sz w:val="24"/>
          <w:szCs w:val="24"/>
          <w:lang w:val="tr-TR"/>
        </w:rPr>
        <w:tab/>
      </w:r>
      <w:r w:rsidRPr="008240F1">
        <w:rPr>
          <w:sz w:val="24"/>
          <w:szCs w:val="24"/>
          <w:lang w:val="tr-TR"/>
        </w:rPr>
        <w:tab/>
      </w:r>
      <w:r w:rsidRPr="008240F1">
        <w:rPr>
          <w:sz w:val="24"/>
          <w:szCs w:val="24"/>
          <w:lang w:val="tr-TR"/>
        </w:rPr>
        <w:tab/>
        <w:t xml:space="preserve"> 3</w:t>
      </w:r>
    </w:p>
    <w:p w:rsidR="00D26499" w:rsidRDefault="00D26499" w:rsidP="00D26499">
      <w:pPr>
        <w:rPr>
          <w:sz w:val="24"/>
          <w:szCs w:val="24"/>
          <w:lang w:val="tr-TR"/>
        </w:rPr>
      </w:pPr>
      <w:r>
        <w:rPr>
          <w:sz w:val="24"/>
          <w:szCs w:val="24"/>
          <w:lang w:val="tr-TR"/>
        </w:rPr>
        <w:t>Şekil</w:t>
      </w:r>
      <w:r w:rsidRPr="008240F1">
        <w:rPr>
          <w:sz w:val="24"/>
          <w:szCs w:val="24"/>
          <w:lang w:val="tr-TR"/>
        </w:rPr>
        <w:t xml:space="preserve"> 3</w:t>
      </w:r>
      <w:r>
        <w:rPr>
          <w:sz w:val="24"/>
          <w:szCs w:val="24"/>
          <w:lang w:val="tr-TR"/>
        </w:rPr>
        <w:t>.</w:t>
      </w:r>
      <w:r w:rsidRPr="008240F1">
        <w:rPr>
          <w:sz w:val="24"/>
          <w:szCs w:val="24"/>
          <w:lang w:val="tr-TR"/>
        </w:rPr>
        <w:t xml:space="preserve"> </w:t>
      </w:r>
      <w:r w:rsidR="00837AE6" w:rsidRPr="00837AE6">
        <w:rPr>
          <w:sz w:val="24"/>
          <w:szCs w:val="24"/>
          <w:lang w:val="tr-TR"/>
        </w:rPr>
        <w:t>Tarımsal ve kırsal kalkınma destek tutarları</w:t>
      </w:r>
      <w:r w:rsidRPr="008240F1">
        <w:rPr>
          <w:sz w:val="24"/>
          <w:szCs w:val="24"/>
          <w:lang w:val="tr-TR"/>
        </w:rPr>
        <w:tab/>
      </w:r>
      <w:r>
        <w:rPr>
          <w:sz w:val="24"/>
          <w:szCs w:val="24"/>
          <w:lang w:val="tr-TR"/>
        </w:rPr>
        <w:t xml:space="preserve">                                       </w:t>
      </w:r>
      <w:r w:rsidR="00837AE6">
        <w:rPr>
          <w:sz w:val="24"/>
          <w:szCs w:val="24"/>
          <w:lang w:val="tr-TR"/>
        </w:rPr>
        <w:t xml:space="preserve"> </w:t>
      </w:r>
      <w:r>
        <w:rPr>
          <w:sz w:val="24"/>
          <w:szCs w:val="24"/>
          <w:lang w:val="tr-TR"/>
        </w:rPr>
        <w:t xml:space="preserve">  </w:t>
      </w:r>
      <w:r w:rsidR="00395F21">
        <w:rPr>
          <w:sz w:val="24"/>
          <w:szCs w:val="24"/>
          <w:lang w:val="tr-TR"/>
        </w:rPr>
        <w:tab/>
      </w:r>
      <w:r w:rsidRPr="008240F1">
        <w:rPr>
          <w:sz w:val="24"/>
          <w:szCs w:val="24"/>
          <w:lang w:val="tr-TR"/>
        </w:rPr>
        <w:t>5</w:t>
      </w:r>
      <w:r w:rsidR="00837AE6">
        <w:rPr>
          <w:sz w:val="24"/>
          <w:szCs w:val="24"/>
          <w:lang w:val="tr-TR"/>
        </w:rPr>
        <w:t>0</w:t>
      </w:r>
    </w:p>
    <w:p w:rsidR="00D26499" w:rsidRPr="008240F1" w:rsidRDefault="00D26499" w:rsidP="00D26499">
      <w:pPr>
        <w:rPr>
          <w:sz w:val="24"/>
          <w:szCs w:val="24"/>
          <w:lang w:val="tr-TR"/>
        </w:rPr>
      </w:pPr>
    </w:p>
    <w:p w:rsidR="00D26499" w:rsidRPr="008240F1" w:rsidRDefault="00D26499" w:rsidP="00D26499">
      <w:pPr>
        <w:rPr>
          <w:sz w:val="24"/>
          <w:szCs w:val="24"/>
          <w:lang w:val="tr-TR"/>
        </w:rPr>
      </w:pPr>
    </w:p>
    <w:p w:rsidR="00D26499" w:rsidRPr="008240F1" w:rsidRDefault="00D26499" w:rsidP="00D26499">
      <w:pPr>
        <w:spacing w:after="200" w:line="276" w:lineRule="auto"/>
        <w:jc w:val="left"/>
        <w:rPr>
          <w:b/>
          <w:sz w:val="24"/>
          <w:szCs w:val="24"/>
          <w:lang w:val="tr-TR"/>
        </w:rPr>
      </w:pPr>
    </w:p>
    <w:p w:rsidR="00D26499" w:rsidRPr="008240F1" w:rsidRDefault="00D26499" w:rsidP="00D26499">
      <w:pPr>
        <w:spacing w:after="200" w:line="276" w:lineRule="auto"/>
        <w:jc w:val="left"/>
        <w:rPr>
          <w:b/>
          <w:sz w:val="24"/>
          <w:szCs w:val="24"/>
          <w:lang w:val="tr-TR"/>
        </w:rPr>
      </w:pPr>
    </w:p>
    <w:p w:rsidR="00D26499" w:rsidRPr="008240F1" w:rsidRDefault="00D26499" w:rsidP="00D26499">
      <w:pPr>
        <w:spacing w:after="200" w:line="276" w:lineRule="auto"/>
        <w:jc w:val="left"/>
        <w:rPr>
          <w:b/>
          <w:sz w:val="24"/>
          <w:szCs w:val="24"/>
          <w:lang w:val="tr-TR"/>
        </w:rPr>
      </w:pPr>
    </w:p>
    <w:p w:rsidR="00D26499" w:rsidRPr="008240F1" w:rsidRDefault="00D26499" w:rsidP="00D26499">
      <w:pPr>
        <w:spacing w:after="200" w:line="276" w:lineRule="auto"/>
        <w:jc w:val="left"/>
        <w:rPr>
          <w:b/>
          <w:sz w:val="24"/>
          <w:szCs w:val="24"/>
          <w:lang w:val="tr-TR"/>
        </w:rPr>
      </w:pPr>
    </w:p>
    <w:p w:rsidR="00D26499" w:rsidRPr="008240F1" w:rsidRDefault="00D26499" w:rsidP="00D26499">
      <w:pPr>
        <w:spacing w:after="200" w:line="276" w:lineRule="auto"/>
        <w:jc w:val="left"/>
        <w:rPr>
          <w:b/>
          <w:sz w:val="24"/>
          <w:szCs w:val="24"/>
          <w:lang w:val="tr-TR"/>
        </w:rPr>
        <w:sectPr w:rsidR="00D26499" w:rsidRPr="008240F1" w:rsidSect="00723FF2">
          <w:footerReference w:type="default" r:id="rId9"/>
          <w:pgSz w:w="11906" w:h="16838"/>
          <w:pgMar w:top="1417" w:right="1417" w:bottom="1417" w:left="1417" w:header="708" w:footer="708" w:gutter="0"/>
          <w:pgNumType w:fmt="lowerRoman"/>
          <w:cols w:space="708"/>
          <w:docGrid w:linePitch="360"/>
        </w:sectPr>
      </w:pPr>
    </w:p>
    <w:p w:rsidR="00D26499" w:rsidRPr="008240F1" w:rsidRDefault="00D26499" w:rsidP="00D26499">
      <w:pPr>
        <w:pStyle w:val="Figures"/>
        <w:rPr>
          <w:lang w:val="tr-TR"/>
        </w:rPr>
      </w:pPr>
      <w:r w:rsidRPr="008240F1">
        <w:rPr>
          <w:lang w:val="tr-TR"/>
        </w:rPr>
        <w:lastRenderedPageBreak/>
        <w:t xml:space="preserve"> </w:t>
      </w:r>
      <w:bookmarkStart w:id="6" w:name="_Toc122688204"/>
      <w:r w:rsidRPr="008240F1">
        <w:rPr>
          <w:lang w:val="tr-TR"/>
        </w:rPr>
        <w:t>IPA KIRSAL KALKINMA PROGRAM BAŞLIĞI</w:t>
      </w:r>
      <w:bookmarkEnd w:id="6"/>
      <w:r w:rsidRPr="008240F1">
        <w:rPr>
          <w:lang w:val="tr-TR"/>
        </w:rPr>
        <w:t xml:space="preserve"> </w:t>
      </w:r>
      <w:bookmarkEnd w:id="0"/>
      <w:bookmarkEnd w:id="1"/>
      <w:bookmarkEnd w:id="2"/>
    </w:p>
    <w:p w:rsidR="00D26499" w:rsidRPr="008240F1" w:rsidRDefault="00D26499" w:rsidP="00D26499">
      <w:pPr>
        <w:rPr>
          <w:b/>
          <w:lang w:val="tr-TR"/>
        </w:rPr>
      </w:pPr>
      <w:r w:rsidRPr="008240F1">
        <w:rPr>
          <w:lang w:val="tr-TR"/>
        </w:rPr>
        <w:t>IPARD 2014-2020 Programı, Türkiye Cumhuriyeti</w:t>
      </w:r>
    </w:p>
    <w:p w:rsidR="00D26499" w:rsidRPr="008240F1" w:rsidRDefault="00D26499" w:rsidP="00D26499">
      <w:pPr>
        <w:pStyle w:val="Balk1"/>
        <w:keepNext w:val="0"/>
        <w:numPr>
          <w:ilvl w:val="0"/>
          <w:numId w:val="20"/>
        </w:numPr>
        <w:ind w:left="284" w:hanging="284"/>
        <w:rPr>
          <w:lang w:val="tr-TR"/>
        </w:rPr>
      </w:pPr>
      <w:bookmarkStart w:id="7" w:name="_Toc122688205"/>
      <w:r w:rsidRPr="008240F1">
        <w:rPr>
          <w:lang w:val="tr-TR"/>
        </w:rPr>
        <w:t>YARARLAN</w:t>
      </w:r>
      <w:r w:rsidR="00723FF2">
        <w:rPr>
          <w:lang w:val="tr-TR"/>
        </w:rPr>
        <w:t>ICI</w:t>
      </w:r>
      <w:r w:rsidRPr="008240F1">
        <w:rPr>
          <w:lang w:val="tr-TR"/>
        </w:rPr>
        <w:t xml:space="preserve"> ÜLKE</w:t>
      </w:r>
      <w:bookmarkEnd w:id="7"/>
    </w:p>
    <w:p w:rsidR="00D26499" w:rsidRPr="008240F1" w:rsidRDefault="00D26499" w:rsidP="00D26499">
      <w:pPr>
        <w:pStyle w:val="Balk2"/>
        <w:keepNext w:val="0"/>
        <w:numPr>
          <w:ilvl w:val="1"/>
          <w:numId w:val="21"/>
        </w:numPr>
        <w:ind w:hanging="502"/>
        <w:rPr>
          <w:lang w:val="tr-TR"/>
        </w:rPr>
      </w:pPr>
      <w:bookmarkStart w:id="8" w:name="_Toc122688206"/>
      <w:r w:rsidRPr="008240F1">
        <w:rPr>
          <w:lang w:val="tr-TR"/>
        </w:rPr>
        <w:t>Programın Kapsadığı Coğrafî Alan</w:t>
      </w:r>
      <w:bookmarkEnd w:id="8"/>
    </w:p>
    <w:p w:rsidR="00D26499" w:rsidRPr="008240F1" w:rsidRDefault="00D26499" w:rsidP="00D26499">
      <w:pPr>
        <w:rPr>
          <w:szCs w:val="22"/>
          <w:lang w:val="tr-TR"/>
        </w:rPr>
      </w:pPr>
      <w:proofErr w:type="gramStart"/>
      <w:r w:rsidRPr="008240F1">
        <w:rPr>
          <w:szCs w:val="22"/>
          <w:lang w:val="tr-TR"/>
        </w:rPr>
        <w:t xml:space="preserve">2007-2013 programından </w:t>
      </w:r>
      <w:r w:rsidR="00EC488C">
        <w:rPr>
          <w:szCs w:val="22"/>
          <w:lang w:val="tr-TR"/>
        </w:rPr>
        <w:t>sorunsuz bir geç</w:t>
      </w:r>
      <w:r w:rsidR="00723FF2">
        <w:rPr>
          <w:szCs w:val="22"/>
          <w:lang w:val="tr-TR"/>
        </w:rPr>
        <w:t xml:space="preserve">iş sağlamak amacıyla </w:t>
      </w:r>
      <w:r w:rsidRPr="008240F1">
        <w:rPr>
          <w:szCs w:val="22"/>
          <w:lang w:val="tr-TR"/>
        </w:rPr>
        <w:t xml:space="preserve">2014-2020 programı ilk başta </w:t>
      </w:r>
      <w:r w:rsidR="00723FF2">
        <w:rPr>
          <w:szCs w:val="22"/>
          <w:lang w:val="tr-TR"/>
        </w:rPr>
        <w:t>IBB</w:t>
      </w:r>
      <w:r w:rsidR="00EC488C">
        <w:rPr>
          <w:szCs w:val="22"/>
          <w:lang w:val="tr-TR"/>
        </w:rPr>
        <w:t>S</w:t>
      </w:r>
      <w:r w:rsidRPr="008240F1">
        <w:rPr>
          <w:szCs w:val="22"/>
          <w:lang w:val="tr-TR"/>
        </w:rPr>
        <w:t xml:space="preserve"> </w:t>
      </w:r>
      <w:r w:rsidR="00723FF2">
        <w:rPr>
          <w:szCs w:val="22"/>
          <w:lang w:val="tr-TR"/>
        </w:rPr>
        <w:t xml:space="preserve">Düzey </w:t>
      </w:r>
      <w:r w:rsidRPr="008240F1">
        <w:rPr>
          <w:szCs w:val="22"/>
          <w:lang w:val="tr-TR"/>
        </w:rPr>
        <w:t>3 bölgeler</w:t>
      </w:r>
      <w:r w:rsidR="00723FF2">
        <w:rPr>
          <w:szCs w:val="22"/>
          <w:lang w:val="tr-TR"/>
        </w:rPr>
        <w:t>ine</w:t>
      </w:r>
      <w:r w:rsidRPr="008240F1">
        <w:rPr>
          <w:szCs w:val="22"/>
          <w:lang w:val="tr-TR"/>
        </w:rPr>
        <w:t xml:space="preserve"> karşılık gelen ve IPARD 2007-2013’ün </w:t>
      </w:r>
      <w:r w:rsidR="00723FF2">
        <w:rPr>
          <w:szCs w:val="22"/>
          <w:lang w:val="tr-TR"/>
        </w:rPr>
        <w:t>uygulandığı</w:t>
      </w:r>
      <w:r w:rsidRPr="008240F1">
        <w:rPr>
          <w:szCs w:val="22"/>
          <w:lang w:val="tr-TR"/>
        </w:rPr>
        <w:t xml:space="preserve"> </w:t>
      </w:r>
      <w:r w:rsidR="00723FF2" w:rsidRPr="008240F1">
        <w:rPr>
          <w:szCs w:val="22"/>
          <w:lang w:val="tr-TR"/>
        </w:rPr>
        <w:t xml:space="preserve">42 ili </w:t>
      </w:r>
      <w:r w:rsidRPr="008240F1">
        <w:rPr>
          <w:szCs w:val="22"/>
          <w:lang w:val="tr-TR"/>
        </w:rPr>
        <w:t>(Afyonkarahisar, Ağrı, Aksaray, Amasya, Ankara, Ardahan, Aydın, Balıkesir, Burdur, Bursa, Çanakkale, Çankırı, Çorum, Denizli, Diyarbakır,</w:t>
      </w:r>
      <w:r>
        <w:rPr>
          <w:szCs w:val="22"/>
          <w:lang w:val="tr-TR"/>
        </w:rPr>
        <w:t xml:space="preserve"> </w:t>
      </w:r>
      <w:r w:rsidRPr="008240F1">
        <w:rPr>
          <w:szCs w:val="22"/>
          <w:lang w:val="tr-TR"/>
        </w:rPr>
        <w:t>Elazığ, Erzincan, Erzurum, Giresun, Hatay, Isparta, Kahramanmaraş, Karaman, Kars, Kastamonu, Konya, Kütahya, Malatya, Manisa, Mardin,</w:t>
      </w:r>
      <w:r w:rsidR="00723FF2">
        <w:rPr>
          <w:szCs w:val="22"/>
          <w:lang w:val="tr-TR"/>
        </w:rPr>
        <w:t xml:space="preserve"> </w:t>
      </w:r>
      <w:r w:rsidRPr="008240F1">
        <w:rPr>
          <w:szCs w:val="22"/>
          <w:lang w:val="tr-TR"/>
        </w:rPr>
        <w:t xml:space="preserve">Mersin, Muş, Nevşehir, Ordu, Samsun, Sivas, Şanlıurfa, </w:t>
      </w:r>
      <w:r w:rsidR="00723FF2">
        <w:rPr>
          <w:szCs w:val="22"/>
          <w:lang w:val="tr-TR"/>
        </w:rPr>
        <w:t>Tokat, Trabzon, Uşak, Van ve</w:t>
      </w:r>
      <w:r w:rsidRPr="008240F1">
        <w:rPr>
          <w:szCs w:val="22"/>
          <w:lang w:val="tr-TR"/>
        </w:rPr>
        <w:t xml:space="preserve"> Yozgat )</w:t>
      </w:r>
      <w:r w:rsidR="00723FF2">
        <w:rPr>
          <w:szCs w:val="22"/>
          <w:lang w:val="tr-TR"/>
        </w:rPr>
        <w:t xml:space="preserve"> </w:t>
      </w:r>
      <w:r w:rsidR="00723FF2" w:rsidRPr="008240F1">
        <w:rPr>
          <w:szCs w:val="22"/>
          <w:lang w:val="tr-TR"/>
        </w:rPr>
        <w:t>kapsayacaktır</w:t>
      </w:r>
      <w:r w:rsidR="00723FF2">
        <w:rPr>
          <w:szCs w:val="22"/>
          <w:lang w:val="tr-TR"/>
        </w:rPr>
        <w:t>.</w:t>
      </w:r>
      <w:r w:rsidRPr="008240F1">
        <w:rPr>
          <w:szCs w:val="22"/>
          <w:lang w:val="tr-TR"/>
        </w:rPr>
        <w:t xml:space="preserve"> </w:t>
      </w:r>
      <w:proofErr w:type="gramEnd"/>
      <w:r w:rsidR="00723FF2">
        <w:rPr>
          <w:szCs w:val="22"/>
          <w:lang w:val="tr-TR"/>
        </w:rPr>
        <w:t>Ulusal</w:t>
      </w:r>
      <w:r w:rsidRPr="008240F1">
        <w:rPr>
          <w:szCs w:val="22"/>
          <w:lang w:val="tr-TR"/>
        </w:rPr>
        <w:t xml:space="preserve"> Kırsal Kalkınma Stratejisi, IPARD Programı’nın 81 ilin tamamının </w:t>
      </w:r>
      <w:r w:rsidR="00723FF2">
        <w:rPr>
          <w:szCs w:val="22"/>
          <w:lang w:val="tr-TR"/>
        </w:rPr>
        <w:t>katılımını</w:t>
      </w:r>
      <w:r w:rsidRPr="008240F1">
        <w:rPr>
          <w:szCs w:val="22"/>
          <w:lang w:val="tr-TR"/>
        </w:rPr>
        <w:t xml:space="preserve"> öngördüğü</w:t>
      </w:r>
      <w:r w:rsidR="00723FF2">
        <w:rPr>
          <w:szCs w:val="22"/>
          <w:lang w:val="tr-TR"/>
        </w:rPr>
        <w:t xml:space="preserve">nden, </w:t>
      </w:r>
      <w:r w:rsidRPr="008240F1">
        <w:rPr>
          <w:szCs w:val="22"/>
          <w:lang w:val="tr-TR"/>
        </w:rPr>
        <w:t>eldeki bütçe,</w:t>
      </w:r>
      <w:r w:rsidR="00723FF2">
        <w:rPr>
          <w:szCs w:val="22"/>
          <w:lang w:val="tr-TR"/>
        </w:rPr>
        <w:t xml:space="preserve"> fon emilim eğilimleri</w:t>
      </w:r>
      <w:r w:rsidRPr="008240F1">
        <w:rPr>
          <w:szCs w:val="22"/>
          <w:lang w:val="tr-TR"/>
        </w:rPr>
        <w:t xml:space="preserve"> ve maliyet/kâr analizi ile yönetim maliyetleri göz önünde bulundurula</w:t>
      </w:r>
      <w:r w:rsidR="00723FF2">
        <w:rPr>
          <w:szCs w:val="22"/>
          <w:lang w:val="tr-TR"/>
        </w:rPr>
        <w:t xml:space="preserve">rak </w:t>
      </w:r>
      <w:r w:rsidR="00723FF2" w:rsidRPr="008240F1">
        <w:rPr>
          <w:szCs w:val="22"/>
          <w:lang w:val="tr-TR"/>
        </w:rPr>
        <w:t>IPARD 2014-2020</w:t>
      </w:r>
      <w:r w:rsidR="00723FF2">
        <w:rPr>
          <w:szCs w:val="22"/>
          <w:lang w:val="tr-TR"/>
        </w:rPr>
        <w:t xml:space="preserve"> program </w:t>
      </w:r>
      <w:r w:rsidR="00723FF2" w:rsidRPr="008240F1">
        <w:rPr>
          <w:szCs w:val="22"/>
          <w:lang w:val="tr-TR"/>
        </w:rPr>
        <w:t xml:space="preserve">kapsamının tüm illere genişletilmesi </w:t>
      </w:r>
      <w:r w:rsidR="00DF7B01">
        <w:rPr>
          <w:szCs w:val="22"/>
          <w:lang w:val="tr-TR"/>
        </w:rPr>
        <w:t>gündeme gelebilir</w:t>
      </w:r>
      <w:r w:rsidRPr="008240F1">
        <w:rPr>
          <w:szCs w:val="22"/>
          <w:lang w:val="tr-TR"/>
        </w:rPr>
        <w:t xml:space="preserve">. </w:t>
      </w:r>
      <w:r w:rsidR="00DF7B01">
        <w:rPr>
          <w:szCs w:val="22"/>
          <w:lang w:val="tr-TR"/>
        </w:rPr>
        <w:t>Karar alınırken a</w:t>
      </w:r>
      <w:r w:rsidRPr="008240F1">
        <w:rPr>
          <w:szCs w:val="22"/>
          <w:lang w:val="tr-TR"/>
        </w:rPr>
        <w:t>yrıca, AB Kırsal Kalkınma deneyiminin tüm ülke genelinde genişletilmesi ile ortaya çıkan katma değer de hesaba katılacaktır.</w:t>
      </w:r>
    </w:p>
    <w:p w:rsidR="00D26499" w:rsidRPr="008240F1" w:rsidRDefault="00D26499" w:rsidP="00D26499">
      <w:pPr>
        <w:rPr>
          <w:lang w:val="tr-TR"/>
        </w:rPr>
      </w:pPr>
    </w:p>
    <w:p w:rsidR="00D26499" w:rsidRPr="008240F1" w:rsidRDefault="00D26499" w:rsidP="00D26499">
      <w:pPr>
        <w:rPr>
          <w:b/>
          <w:lang w:val="tr-TR"/>
        </w:rPr>
      </w:pPr>
      <w:r w:rsidRPr="008240F1">
        <w:rPr>
          <w:b/>
          <w:lang w:val="tr-TR"/>
        </w:rPr>
        <w:t xml:space="preserve">Şekil 1. Programın Başlaması ile Birlikte IPARD 2014-2020’den Yararlanacak Olan İller </w:t>
      </w:r>
    </w:p>
    <w:p w:rsidR="00D26499" w:rsidRPr="008240F1" w:rsidRDefault="00D26499" w:rsidP="00D26499">
      <w:pPr>
        <w:rPr>
          <w:b/>
          <w:szCs w:val="22"/>
          <w:lang w:val="tr-TR"/>
        </w:rPr>
      </w:pPr>
      <w:r w:rsidRPr="008240F1">
        <w:rPr>
          <w:noProof/>
          <w:lang w:val="tr-TR" w:eastAsia="tr-TR"/>
        </w:rPr>
        <w:drawing>
          <wp:inline distT="0" distB="0" distL="0" distR="0" wp14:anchorId="6E097F0B" wp14:editId="7D5BADEC">
            <wp:extent cx="5721248" cy="2815389"/>
            <wp:effectExtent l="19050" t="19050" r="13335" b="23495"/>
            <wp:docPr id="7" name="Picture 7" descr="C:\Users\Melih\AppData\Local\Microsoft\Windows\Temporary Internet Files\Content.Word\Adsı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h\AppData\Local\Microsoft\Windows\Temporary Internet Files\Content.Word\Adsız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834813"/>
                    </a:xfrm>
                    <a:prstGeom prst="rect">
                      <a:avLst/>
                    </a:prstGeom>
                    <a:noFill/>
                    <a:ln>
                      <a:solidFill>
                        <a:schemeClr val="accent1"/>
                      </a:solidFill>
                    </a:ln>
                  </pic:spPr>
                </pic:pic>
              </a:graphicData>
            </a:graphic>
          </wp:inline>
        </w:drawing>
      </w:r>
    </w:p>
    <w:p w:rsidR="00D26499" w:rsidRPr="008240F1" w:rsidRDefault="00D26499" w:rsidP="00D26499">
      <w:pPr>
        <w:rPr>
          <w:lang w:val="tr-TR"/>
        </w:rPr>
      </w:pPr>
    </w:p>
    <w:p w:rsidR="00D26499" w:rsidRPr="008240F1" w:rsidRDefault="00D26499" w:rsidP="00D26499">
      <w:pPr>
        <w:rPr>
          <w:lang w:val="tr-TR"/>
        </w:rPr>
      </w:pPr>
    </w:p>
    <w:p w:rsidR="00D26499" w:rsidRPr="008240F1" w:rsidRDefault="00D26499" w:rsidP="00D26499">
      <w:pPr>
        <w:spacing w:after="200" w:line="276" w:lineRule="auto"/>
        <w:jc w:val="left"/>
        <w:rPr>
          <w:b/>
          <w:bCs/>
          <w:smallCaps/>
          <w:sz w:val="24"/>
          <w:lang w:val="tr-TR"/>
        </w:rPr>
      </w:pPr>
      <w:bookmarkStart w:id="9" w:name="_Toc361677368"/>
      <w:bookmarkStart w:id="10" w:name="_Toc371428513"/>
      <w:r w:rsidRPr="008240F1">
        <w:rPr>
          <w:lang w:val="tr-TR"/>
        </w:rPr>
        <w:br w:type="page"/>
      </w:r>
    </w:p>
    <w:p w:rsidR="00D26499" w:rsidRPr="008240F1" w:rsidRDefault="00D26499" w:rsidP="00D26499">
      <w:pPr>
        <w:pStyle w:val="Balk1"/>
        <w:keepNext w:val="0"/>
        <w:rPr>
          <w:lang w:val="tr-TR"/>
        </w:rPr>
      </w:pPr>
      <w:bookmarkStart w:id="11" w:name="_Toc122688207"/>
      <w:r w:rsidRPr="008240F1">
        <w:rPr>
          <w:lang w:val="tr-TR"/>
        </w:rPr>
        <w:lastRenderedPageBreak/>
        <w:t xml:space="preserve">3. </w:t>
      </w:r>
      <w:bookmarkEnd w:id="3"/>
      <w:bookmarkEnd w:id="4"/>
      <w:bookmarkEnd w:id="5"/>
      <w:bookmarkEnd w:id="9"/>
      <w:bookmarkEnd w:id="10"/>
      <w:r w:rsidRPr="008240F1">
        <w:rPr>
          <w:lang w:val="tr-TR"/>
        </w:rPr>
        <w:t xml:space="preserve">MEVCUT DURUMUN TANIMI, </w:t>
      </w:r>
      <w:r w:rsidR="002A0CAA">
        <w:rPr>
          <w:lang w:val="tr-TR"/>
        </w:rPr>
        <w:t xml:space="preserve">GZFT </w:t>
      </w:r>
      <w:r w:rsidRPr="008240F1">
        <w:rPr>
          <w:lang w:val="tr-TR"/>
        </w:rPr>
        <w:t>VE İHTİYAÇ TANIMI</w:t>
      </w:r>
      <w:bookmarkEnd w:id="11"/>
    </w:p>
    <w:p w:rsidR="00D26499" w:rsidRPr="008240F1" w:rsidRDefault="00D26499" w:rsidP="00D26499">
      <w:pPr>
        <w:pStyle w:val="Balk2"/>
        <w:rPr>
          <w:lang w:val="tr-TR"/>
        </w:rPr>
      </w:pPr>
      <w:bookmarkStart w:id="12" w:name="_Toc371428515"/>
      <w:bookmarkStart w:id="13" w:name="_Toc122688208"/>
      <w:r w:rsidRPr="008240F1">
        <w:rPr>
          <w:lang w:val="tr-TR"/>
        </w:rPr>
        <w:t xml:space="preserve">3.1. </w:t>
      </w:r>
      <w:bookmarkEnd w:id="12"/>
      <w:r w:rsidRPr="008240F1">
        <w:rPr>
          <w:lang w:val="tr-TR"/>
        </w:rPr>
        <w:t>Coğrafî Alanın Genel Sosyo-Ekonomik Koşulları</w:t>
      </w:r>
      <w:bookmarkEnd w:id="13"/>
    </w:p>
    <w:p w:rsidR="00D26499" w:rsidRPr="008240F1" w:rsidRDefault="00D26499" w:rsidP="00D26499">
      <w:pPr>
        <w:rPr>
          <w:sz w:val="24"/>
          <w:szCs w:val="24"/>
          <w:u w:val="single"/>
          <w:lang w:val="tr-TR" w:eastAsia="tr-TR"/>
        </w:rPr>
      </w:pPr>
      <w:r w:rsidRPr="008240F1">
        <w:rPr>
          <w:sz w:val="24"/>
          <w:szCs w:val="24"/>
          <w:u w:val="single"/>
          <w:lang w:val="tr-TR" w:eastAsia="tr-TR"/>
        </w:rPr>
        <w:t>Nüfus</w:t>
      </w:r>
    </w:p>
    <w:p w:rsidR="00D26499" w:rsidRPr="008240F1" w:rsidRDefault="00D26499" w:rsidP="00D26499">
      <w:pPr>
        <w:rPr>
          <w:sz w:val="24"/>
          <w:szCs w:val="24"/>
          <w:lang w:val="tr-TR" w:eastAsia="tr-TR"/>
        </w:rPr>
      </w:pPr>
      <w:r w:rsidRPr="008240F1">
        <w:rPr>
          <w:sz w:val="24"/>
          <w:szCs w:val="24"/>
          <w:lang w:val="tr-TR" w:eastAsia="tr-TR"/>
        </w:rPr>
        <w:t xml:space="preserve">Türkiye’nin nüfusu </w:t>
      </w:r>
      <w:r w:rsidR="00EC488C">
        <w:rPr>
          <w:sz w:val="24"/>
          <w:szCs w:val="24"/>
          <w:lang w:val="tr-TR" w:eastAsia="tr-TR"/>
        </w:rPr>
        <w:t>artmaya</w:t>
      </w:r>
      <w:r w:rsidRPr="008240F1">
        <w:rPr>
          <w:sz w:val="24"/>
          <w:szCs w:val="24"/>
          <w:lang w:val="tr-TR" w:eastAsia="tr-TR"/>
        </w:rPr>
        <w:t xml:space="preserve"> devam e</w:t>
      </w:r>
      <w:r w:rsidR="00DF7B01">
        <w:rPr>
          <w:sz w:val="24"/>
          <w:szCs w:val="24"/>
          <w:lang w:val="tr-TR" w:eastAsia="tr-TR"/>
        </w:rPr>
        <w:t xml:space="preserve">tmektedir. Ancak artış oranı </w:t>
      </w:r>
      <w:r w:rsidRPr="008240F1">
        <w:rPr>
          <w:sz w:val="24"/>
          <w:szCs w:val="24"/>
          <w:lang w:val="tr-TR" w:eastAsia="tr-TR"/>
        </w:rPr>
        <w:t>50’l</w:t>
      </w:r>
      <w:r w:rsidR="00DF7B01">
        <w:rPr>
          <w:sz w:val="24"/>
          <w:szCs w:val="24"/>
          <w:lang w:val="tr-TR" w:eastAsia="tr-TR"/>
        </w:rPr>
        <w:t>i</w:t>
      </w:r>
      <w:r w:rsidRPr="008240F1">
        <w:rPr>
          <w:sz w:val="24"/>
          <w:szCs w:val="24"/>
          <w:lang w:val="tr-TR" w:eastAsia="tr-TR"/>
        </w:rPr>
        <w:t xml:space="preserve"> ve ‘80’l</w:t>
      </w:r>
      <w:r w:rsidR="00DF7B01">
        <w:rPr>
          <w:sz w:val="24"/>
          <w:szCs w:val="24"/>
          <w:lang w:val="tr-TR" w:eastAsia="tr-TR"/>
        </w:rPr>
        <w:t>i yıllar</w:t>
      </w:r>
      <w:r w:rsidR="002A0CAA">
        <w:rPr>
          <w:sz w:val="24"/>
          <w:szCs w:val="24"/>
          <w:lang w:val="tr-TR" w:eastAsia="tr-TR"/>
        </w:rPr>
        <w:t xml:space="preserve"> </w:t>
      </w:r>
      <w:r w:rsidRPr="008240F1">
        <w:rPr>
          <w:sz w:val="24"/>
          <w:szCs w:val="24"/>
          <w:lang w:val="tr-TR" w:eastAsia="tr-TR"/>
        </w:rPr>
        <w:t>arasında</w:t>
      </w:r>
      <w:r w:rsidR="00DF7B01">
        <w:rPr>
          <w:sz w:val="24"/>
          <w:szCs w:val="24"/>
          <w:lang w:val="tr-TR" w:eastAsia="tr-TR"/>
        </w:rPr>
        <w:t xml:space="preserve"> yaklaşık ‰ 25 düzeyinde sabit iken </w:t>
      </w:r>
      <w:r w:rsidRPr="008240F1">
        <w:rPr>
          <w:sz w:val="24"/>
          <w:szCs w:val="24"/>
          <w:lang w:val="tr-TR" w:eastAsia="tr-TR"/>
        </w:rPr>
        <w:t>2013 senesinde</w:t>
      </w:r>
      <w:r w:rsidR="00DF7B01">
        <w:rPr>
          <w:sz w:val="24"/>
          <w:szCs w:val="24"/>
          <w:lang w:val="tr-TR" w:eastAsia="tr-TR"/>
        </w:rPr>
        <w:t xml:space="preserve"> </w:t>
      </w:r>
      <w:r w:rsidRPr="008240F1">
        <w:rPr>
          <w:sz w:val="24"/>
          <w:szCs w:val="24"/>
          <w:lang w:val="tr-TR" w:eastAsia="tr-TR"/>
        </w:rPr>
        <w:t>‰ 13</w:t>
      </w:r>
      <w:r w:rsidR="00A5210E">
        <w:rPr>
          <w:sz w:val="24"/>
          <w:szCs w:val="24"/>
          <w:lang w:val="tr-TR" w:eastAsia="tr-TR"/>
        </w:rPr>
        <w:t>,</w:t>
      </w:r>
      <w:r w:rsidRPr="008240F1">
        <w:rPr>
          <w:sz w:val="24"/>
          <w:szCs w:val="24"/>
          <w:lang w:val="tr-TR" w:eastAsia="tr-TR"/>
        </w:rPr>
        <w:t>7’</w:t>
      </w:r>
      <w:r w:rsidR="00DF7B01">
        <w:rPr>
          <w:sz w:val="24"/>
          <w:szCs w:val="24"/>
          <w:lang w:val="tr-TR" w:eastAsia="tr-TR"/>
        </w:rPr>
        <w:t xml:space="preserve">e kadar inerek </w:t>
      </w:r>
      <w:r w:rsidRPr="008240F1">
        <w:rPr>
          <w:sz w:val="24"/>
          <w:szCs w:val="24"/>
          <w:lang w:val="tr-TR" w:eastAsia="tr-TR"/>
        </w:rPr>
        <w:t>gözle görülür bir düşüş göster</w:t>
      </w:r>
      <w:r w:rsidR="00DF7B01">
        <w:rPr>
          <w:sz w:val="24"/>
          <w:szCs w:val="24"/>
          <w:lang w:val="tr-TR" w:eastAsia="tr-TR"/>
        </w:rPr>
        <w:t>miştir</w:t>
      </w:r>
      <w:r w:rsidRPr="008240F1">
        <w:rPr>
          <w:sz w:val="24"/>
          <w:szCs w:val="24"/>
          <w:lang w:val="tr-TR" w:eastAsia="tr-TR"/>
        </w:rPr>
        <w:t>. 31 Aralık 2013 itibariyle Türkiye’nin nüfusu 76</w:t>
      </w:r>
      <w:r w:rsidR="00A5210E">
        <w:rPr>
          <w:sz w:val="24"/>
          <w:szCs w:val="24"/>
          <w:lang w:val="tr-TR" w:eastAsia="tr-TR"/>
        </w:rPr>
        <w:t>.</w:t>
      </w:r>
      <w:r w:rsidRPr="008240F1">
        <w:rPr>
          <w:sz w:val="24"/>
          <w:szCs w:val="24"/>
          <w:lang w:val="tr-TR" w:eastAsia="tr-TR"/>
        </w:rPr>
        <w:t>667</w:t>
      </w:r>
      <w:r w:rsidR="00A5210E">
        <w:rPr>
          <w:sz w:val="24"/>
          <w:szCs w:val="24"/>
          <w:lang w:val="tr-TR" w:eastAsia="tr-TR"/>
        </w:rPr>
        <w:t>.</w:t>
      </w:r>
      <w:r w:rsidRPr="008240F1">
        <w:rPr>
          <w:sz w:val="24"/>
          <w:szCs w:val="24"/>
          <w:lang w:val="tr-TR" w:eastAsia="tr-TR"/>
        </w:rPr>
        <w:t>864</w:t>
      </w:r>
      <w:r w:rsidR="00DF7B01">
        <w:rPr>
          <w:sz w:val="24"/>
          <w:szCs w:val="24"/>
          <w:lang w:val="tr-TR" w:eastAsia="tr-TR"/>
        </w:rPr>
        <w:t xml:space="preserve"> olmuştur</w:t>
      </w:r>
      <w:r w:rsidRPr="008240F1">
        <w:rPr>
          <w:sz w:val="24"/>
          <w:szCs w:val="24"/>
          <w:lang w:val="tr-TR" w:eastAsia="tr-TR"/>
        </w:rPr>
        <w:t xml:space="preserve">. Çalışma </w:t>
      </w:r>
      <w:r w:rsidR="002A0CAA">
        <w:rPr>
          <w:sz w:val="24"/>
          <w:szCs w:val="24"/>
          <w:lang w:val="tr-TR" w:eastAsia="tr-TR"/>
        </w:rPr>
        <w:t>çağındaki</w:t>
      </w:r>
      <w:r w:rsidRPr="008240F1">
        <w:rPr>
          <w:sz w:val="24"/>
          <w:szCs w:val="24"/>
          <w:lang w:val="tr-TR" w:eastAsia="tr-TR"/>
        </w:rPr>
        <w:t xml:space="preserve"> nüfus, top</w:t>
      </w:r>
      <w:r w:rsidR="00DF7B01">
        <w:rPr>
          <w:sz w:val="24"/>
          <w:szCs w:val="24"/>
          <w:lang w:val="tr-TR" w:eastAsia="tr-TR"/>
        </w:rPr>
        <w:t>lam nüfusun % 67</w:t>
      </w:r>
      <w:r w:rsidR="00A5210E">
        <w:rPr>
          <w:sz w:val="24"/>
          <w:szCs w:val="24"/>
          <w:lang w:val="tr-TR" w:eastAsia="tr-TR"/>
        </w:rPr>
        <w:t>,</w:t>
      </w:r>
      <w:r w:rsidR="00DF7B01">
        <w:rPr>
          <w:sz w:val="24"/>
          <w:szCs w:val="24"/>
          <w:lang w:val="tr-TR" w:eastAsia="tr-TR"/>
        </w:rPr>
        <w:t>7’sini oluşturmaktadır</w:t>
      </w:r>
      <w:r w:rsidRPr="008240F1">
        <w:rPr>
          <w:sz w:val="24"/>
          <w:szCs w:val="24"/>
          <w:lang w:val="tr-TR" w:eastAsia="tr-TR"/>
        </w:rPr>
        <w:t xml:space="preserve">. Çalışma </w:t>
      </w:r>
      <w:r w:rsidR="00DF7B01">
        <w:rPr>
          <w:sz w:val="24"/>
          <w:szCs w:val="24"/>
          <w:lang w:val="tr-TR" w:eastAsia="tr-TR"/>
        </w:rPr>
        <w:t>çağındaki nüfusun</w:t>
      </w:r>
      <w:r w:rsidR="00875ABE">
        <w:rPr>
          <w:sz w:val="24"/>
          <w:szCs w:val="24"/>
          <w:lang w:val="tr-TR" w:eastAsia="tr-TR"/>
        </w:rPr>
        <w:t xml:space="preserve"> artış hızı,</w:t>
      </w:r>
      <w:r w:rsidR="00EC488C">
        <w:rPr>
          <w:sz w:val="24"/>
          <w:szCs w:val="24"/>
          <w:lang w:val="tr-TR" w:eastAsia="tr-TR"/>
        </w:rPr>
        <w:t xml:space="preserve"> </w:t>
      </w:r>
      <w:r w:rsidR="00875ABE">
        <w:rPr>
          <w:sz w:val="24"/>
          <w:szCs w:val="24"/>
          <w:lang w:val="tr-TR" w:eastAsia="tr-TR"/>
        </w:rPr>
        <w:t xml:space="preserve">genel nüfusun artış hızından </w:t>
      </w:r>
      <w:r w:rsidRPr="008240F1">
        <w:rPr>
          <w:sz w:val="24"/>
          <w:szCs w:val="24"/>
          <w:lang w:val="tr-TR" w:eastAsia="tr-TR"/>
        </w:rPr>
        <w:t xml:space="preserve">daha </w:t>
      </w:r>
      <w:r w:rsidR="00875ABE">
        <w:rPr>
          <w:sz w:val="24"/>
          <w:szCs w:val="24"/>
          <w:lang w:val="tr-TR" w:eastAsia="tr-TR"/>
        </w:rPr>
        <w:t>fazladır</w:t>
      </w:r>
      <w:r w:rsidRPr="008240F1">
        <w:rPr>
          <w:sz w:val="24"/>
          <w:szCs w:val="24"/>
          <w:lang w:val="tr-TR" w:eastAsia="tr-TR"/>
        </w:rPr>
        <w:t xml:space="preserve">. Çalışma </w:t>
      </w:r>
      <w:r w:rsidR="002A0CAA">
        <w:rPr>
          <w:sz w:val="24"/>
          <w:szCs w:val="24"/>
          <w:lang w:val="tr-TR" w:eastAsia="tr-TR"/>
        </w:rPr>
        <w:t>çağındaki</w:t>
      </w:r>
      <w:r w:rsidR="002A0CAA" w:rsidRPr="008240F1">
        <w:rPr>
          <w:sz w:val="24"/>
          <w:szCs w:val="24"/>
          <w:lang w:val="tr-TR" w:eastAsia="tr-TR"/>
        </w:rPr>
        <w:t xml:space="preserve"> </w:t>
      </w:r>
      <w:r w:rsidRPr="008240F1">
        <w:rPr>
          <w:sz w:val="24"/>
          <w:szCs w:val="24"/>
          <w:lang w:val="tr-TR" w:eastAsia="tr-TR"/>
        </w:rPr>
        <w:t>nüfusda artış 2013’te % 1.64</w:t>
      </w:r>
      <w:r w:rsidR="00DF7B01">
        <w:rPr>
          <w:sz w:val="24"/>
          <w:szCs w:val="24"/>
          <w:lang w:val="tr-TR" w:eastAsia="tr-TR"/>
        </w:rPr>
        <w:t xml:space="preserve"> olmuştur</w:t>
      </w:r>
      <w:r w:rsidRPr="008240F1">
        <w:rPr>
          <w:sz w:val="24"/>
          <w:szCs w:val="24"/>
          <w:lang w:val="tr-TR" w:eastAsia="tr-TR"/>
        </w:rPr>
        <w:t>.  0-14 yaş arası nüfus dağılımı 2013 itibariyle % 24</w:t>
      </w:r>
      <w:r w:rsidR="00A5210E">
        <w:rPr>
          <w:sz w:val="24"/>
          <w:szCs w:val="24"/>
          <w:lang w:val="tr-TR" w:eastAsia="tr-TR"/>
        </w:rPr>
        <w:t>,</w:t>
      </w:r>
      <w:r w:rsidRPr="008240F1">
        <w:rPr>
          <w:sz w:val="24"/>
          <w:szCs w:val="24"/>
          <w:lang w:val="tr-TR" w:eastAsia="tr-TR"/>
        </w:rPr>
        <w:t>6 iken 65 yaş ve üzeri nüfus dağılımı % 7</w:t>
      </w:r>
      <w:r w:rsidR="00A5210E">
        <w:rPr>
          <w:sz w:val="24"/>
          <w:szCs w:val="24"/>
          <w:lang w:val="tr-TR" w:eastAsia="tr-TR"/>
        </w:rPr>
        <w:t>,</w:t>
      </w:r>
      <w:r w:rsidRPr="008240F1">
        <w:rPr>
          <w:sz w:val="24"/>
          <w:szCs w:val="24"/>
          <w:lang w:val="tr-TR" w:eastAsia="tr-TR"/>
        </w:rPr>
        <w:t>7</w:t>
      </w:r>
      <w:r w:rsidR="00DF7B01">
        <w:rPr>
          <w:sz w:val="24"/>
          <w:szCs w:val="24"/>
          <w:lang w:val="tr-TR" w:eastAsia="tr-TR"/>
        </w:rPr>
        <w:t xml:space="preserve"> olmuştur</w:t>
      </w:r>
      <w:r w:rsidRPr="008240F1">
        <w:rPr>
          <w:sz w:val="24"/>
          <w:szCs w:val="24"/>
          <w:lang w:val="tr-TR" w:eastAsia="tr-TR"/>
        </w:rPr>
        <w:t xml:space="preserve">. </w:t>
      </w:r>
      <w:r w:rsidR="00875ABE">
        <w:rPr>
          <w:sz w:val="24"/>
          <w:szCs w:val="24"/>
          <w:lang w:val="tr-TR" w:eastAsia="tr-TR"/>
        </w:rPr>
        <w:t>Türkiye’de ç</w:t>
      </w:r>
      <w:r w:rsidRPr="008240F1">
        <w:rPr>
          <w:sz w:val="24"/>
          <w:szCs w:val="24"/>
          <w:lang w:val="tr-TR" w:eastAsia="tr-TR"/>
        </w:rPr>
        <w:t xml:space="preserve">alışma </w:t>
      </w:r>
      <w:r w:rsidR="002A0CAA">
        <w:rPr>
          <w:sz w:val="24"/>
          <w:szCs w:val="24"/>
          <w:lang w:val="tr-TR" w:eastAsia="tr-TR"/>
        </w:rPr>
        <w:t>çağında</w:t>
      </w:r>
      <w:r w:rsidR="002A0CAA" w:rsidRPr="008240F1">
        <w:rPr>
          <w:sz w:val="24"/>
          <w:szCs w:val="24"/>
          <w:lang w:val="tr-TR" w:eastAsia="tr-TR"/>
        </w:rPr>
        <w:t xml:space="preserve"> </w:t>
      </w:r>
      <w:r w:rsidRPr="008240F1">
        <w:rPr>
          <w:sz w:val="24"/>
          <w:szCs w:val="24"/>
          <w:lang w:val="tr-TR" w:eastAsia="tr-TR"/>
        </w:rPr>
        <w:t>51</w:t>
      </w:r>
      <w:r w:rsidR="00A5210E">
        <w:rPr>
          <w:sz w:val="24"/>
          <w:szCs w:val="24"/>
          <w:lang w:val="tr-TR" w:eastAsia="tr-TR"/>
        </w:rPr>
        <w:t>,</w:t>
      </w:r>
      <w:r w:rsidRPr="008240F1">
        <w:rPr>
          <w:sz w:val="24"/>
          <w:szCs w:val="24"/>
          <w:lang w:val="tr-TR" w:eastAsia="tr-TR"/>
        </w:rPr>
        <w:t xml:space="preserve">9 milyon </w:t>
      </w:r>
      <w:r w:rsidR="00DF7B01">
        <w:rPr>
          <w:sz w:val="24"/>
          <w:szCs w:val="24"/>
          <w:lang w:val="tr-TR" w:eastAsia="tr-TR"/>
        </w:rPr>
        <w:t>kişi</w:t>
      </w:r>
      <w:r w:rsidR="00875ABE">
        <w:rPr>
          <w:sz w:val="24"/>
          <w:szCs w:val="24"/>
          <w:lang w:val="tr-TR" w:eastAsia="tr-TR"/>
        </w:rPr>
        <w:t>nin</w:t>
      </w:r>
      <w:r w:rsidRPr="008240F1">
        <w:rPr>
          <w:sz w:val="24"/>
          <w:szCs w:val="24"/>
          <w:lang w:val="tr-TR" w:eastAsia="tr-TR"/>
        </w:rPr>
        <w:t xml:space="preserve"> ve ortalama yaşın 34 olması</w:t>
      </w:r>
      <w:r w:rsidR="00875ABE">
        <w:rPr>
          <w:sz w:val="24"/>
          <w:szCs w:val="24"/>
          <w:lang w:val="tr-TR" w:eastAsia="tr-TR"/>
        </w:rPr>
        <w:t>,</w:t>
      </w:r>
      <w:r w:rsidRPr="008240F1">
        <w:rPr>
          <w:sz w:val="24"/>
          <w:szCs w:val="24"/>
          <w:lang w:val="tr-TR" w:eastAsia="tr-TR"/>
        </w:rPr>
        <w:t xml:space="preserve"> Türkiye</w:t>
      </w:r>
      <w:r w:rsidR="00875ABE">
        <w:rPr>
          <w:sz w:val="24"/>
          <w:szCs w:val="24"/>
          <w:lang w:val="tr-TR" w:eastAsia="tr-TR"/>
        </w:rPr>
        <w:t>’nin</w:t>
      </w:r>
      <w:r w:rsidRPr="008240F1">
        <w:rPr>
          <w:sz w:val="24"/>
          <w:szCs w:val="24"/>
          <w:lang w:val="tr-TR" w:eastAsia="tr-TR"/>
        </w:rPr>
        <w:t xml:space="preserve"> oldukça genç ve ileride gerçekleşecek ekonomik kalkınma için yüksek potansiyel sahibi</w:t>
      </w:r>
      <w:r w:rsidR="00DF7B01">
        <w:rPr>
          <w:sz w:val="24"/>
          <w:szCs w:val="24"/>
          <w:lang w:val="tr-TR" w:eastAsia="tr-TR"/>
        </w:rPr>
        <w:t xml:space="preserve"> olarak değerlendirilme</w:t>
      </w:r>
      <w:r w:rsidR="00875ABE">
        <w:rPr>
          <w:sz w:val="24"/>
          <w:szCs w:val="24"/>
          <w:lang w:val="tr-TR" w:eastAsia="tr-TR"/>
        </w:rPr>
        <w:t>sini sağlamaktadır</w:t>
      </w:r>
      <w:r w:rsidR="00DF7B01">
        <w:rPr>
          <w:sz w:val="24"/>
          <w:szCs w:val="24"/>
          <w:lang w:val="tr-TR" w:eastAsia="tr-TR"/>
        </w:rPr>
        <w:t>ktedir</w:t>
      </w:r>
      <w:r w:rsidRPr="008240F1">
        <w:rPr>
          <w:sz w:val="24"/>
          <w:szCs w:val="24"/>
          <w:lang w:val="tr-TR" w:eastAsia="tr-TR"/>
        </w:rPr>
        <w:t>. 31.12.2013 itibariyle, 20</w:t>
      </w:r>
      <w:r w:rsidR="00A5210E">
        <w:rPr>
          <w:sz w:val="24"/>
          <w:szCs w:val="24"/>
          <w:lang w:val="tr-TR" w:eastAsia="tr-TR"/>
        </w:rPr>
        <w:t>.</w:t>
      </w:r>
      <w:r w:rsidRPr="008240F1">
        <w:rPr>
          <w:sz w:val="24"/>
          <w:szCs w:val="24"/>
          <w:lang w:val="tr-TR" w:eastAsia="tr-TR"/>
        </w:rPr>
        <w:t>922</w:t>
      </w:r>
      <w:r w:rsidR="00A5210E">
        <w:rPr>
          <w:sz w:val="24"/>
          <w:szCs w:val="24"/>
          <w:lang w:val="tr-TR" w:eastAsia="tr-TR"/>
        </w:rPr>
        <w:t>.</w:t>
      </w:r>
      <w:r w:rsidRPr="008240F1">
        <w:rPr>
          <w:sz w:val="24"/>
          <w:szCs w:val="24"/>
          <w:lang w:val="tr-TR" w:eastAsia="tr-TR"/>
        </w:rPr>
        <w:t xml:space="preserve">196 </w:t>
      </w:r>
      <w:r w:rsidR="00DF7B01">
        <w:rPr>
          <w:sz w:val="24"/>
          <w:szCs w:val="24"/>
          <w:lang w:val="tr-TR" w:eastAsia="tr-TR"/>
        </w:rPr>
        <w:t>kişi</w:t>
      </w:r>
      <w:r w:rsidRPr="008240F1">
        <w:rPr>
          <w:sz w:val="24"/>
          <w:szCs w:val="24"/>
          <w:lang w:val="tr-TR" w:eastAsia="tr-TR"/>
        </w:rPr>
        <w:t xml:space="preserve"> kırsal kesimde yaş</w:t>
      </w:r>
      <w:r w:rsidR="00DF7B01">
        <w:rPr>
          <w:sz w:val="24"/>
          <w:szCs w:val="24"/>
          <w:lang w:val="tr-TR" w:eastAsia="tr-TR"/>
        </w:rPr>
        <w:t>amaktadır ve b</w:t>
      </w:r>
      <w:r w:rsidRPr="008240F1">
        <w:rPr>
          <w:sz w:val="24"/>
          <w:szCs w:val="24"/>
          <w:lang w:val="tr-TR" w:eastAsia="tr-TR"/>
        </w:rPr>
        <w:t>unların</w:t>
      </w:r>
      <w:r w:rsidR="00DF7B01">
        <w:rPr>
          <w:sz w:val="24"/>
          <w:szCs w:val="24"/>
          <w:lang w:val="tr-TR" w:eastAsia="tr-TR"/>
        </w:rPr>
        <w:t xml:space="preserve"> 13</w:t>
      </w:r>
      <w:r w:rsidR="00A5210E">
        <w:rPr>
          <w:sz w:val="24"/>
          <w:szCs w:val="24"/>
          <w:lang w:val="tr-TR" w:eastAsia="tr-TR"/>
        </w:rPr>
        <w:t>.</w:t>
      </w:r>
      <w:r w:rsidR="00DF7B01">
        <w:rPr>
          <w:sz w:val="24"/>
          <w:szCs w:val="24"/>
          <w:lang w:val="tr-TR" w:eastAsia="tr-TR"/>
        </w:rPr>
        <w:t>845</w:t>
      </w:r>
      <w:r w:rsidR="00A5210E">
        <w:rPr>
          <w:sz w:val="24"/>
          <w:szCs w:val="24"/>
          <w:lang w:val="tr-TR" w:eastAsia="tr-TR"/>
        </w:rPr>
        <w:t>.</w:t>
      </w:r>
      <w:r w:rsidR="00DF7B01">
        <w:rPr>
          <w:sz w:val="24"/>
          <w:szCs w:val="24"/>
          <w:lang w:val="tr-TR" w:eastAsia="tr-TR"/>
        </w:rPr>
        <w:t>332’si IPARD illerinde yer almaktadır.</w:t>
      </w:r>
    </w:p>
    <w:p w:rsidR="00D26499" w:rsidRPr="008240F1" w:rsidRDefault="00D26499" w:rsidP="00D26499">
      <w:pPr>
        <w:rPr>
          <w:sz w:val="24"/>
          <w:szCs w:val="24"/>
          <w:u w:val="single"/>
          <w:lang w:val="tr-TR" w:eastAsia="tr-TR"/>
        </w:rPr>
      </w:pPr>
    </w:p>
    <w:p w:rsidR="00D26499" w:rsidRPr="008240F1" w:rsidRDefault="00D26499" w:rsidP="00D26499">
      <w:pPr>
        <w:rPr>
          <w:sz w:val="24"/>
          <w:szCs w:val="24"/>
          <w:u w:val="single"/>
          <w:lang w:val="tr-TR" w:eastAsia="tr-TR"/>
        </w:rPr>
      </w:pPr>
      <w:r w:rsidRPr="008240F1">
        <w:rPr>
          <w:sz w:val="24"/>
          <w:szCs w:val="24"/>
          <w:u w:val="single"/>
          <w:lang w:val="tr-TR" w:eastAsia="tr-TR"/>
        </w:rPr>
        <w:t>Eğitim</w:t>
      </w:r>
    </w:p>
    <w:p w:rsidR="00D26499" w:rsidRPr="008240F1" w:rsidRDefault="00D26499" w:rsidP="00D26499">
      <w:pPr>
        <w:rPr>
          <w:sz w:val="24"/>
          <w:szCs w:val="24"/>
          <w:lang w:val="tr-TR" w:eastAsia="tr-TR"/>
        </w:rPr>
      </w:pPr>
      <w:r w:rsidRPr="008240F1">
        <w:rPr>
          <w:sz w:val="24"/>
          <w:szCs w:val="24"/>
          <w:lang w:val="tr-TR" w:eastAsia="tr-TR"/>
        </w:rPr>
        <w:t>25-64 yaş arası nüfusa bakıldığında yaklaşık % 3.1’in</w:t>
      </w:r>
      <w:r w:rsidR="00DF7B01">
        <w:rPr>
          <w:sz w:val="24"/>
          <w:szCs w:val="24"/>
          <w:lang w:val="tr-TR" w:eastAsia="tr-TR"/>
        </w:rPr>
        <w:t>in</w:t>
      </w:r>
      <w:r w:rsidRPr="008240F1">
        <w:rPr>
          <w:sz w:val="24"/>
          <w:szCs w:val="24"/>
          <w:lang w:val="tr-TR" w:eastAsia="tr-TR"/>
        </w:rPr>
        <w:t xml:space="preserve"> okuma yazma bilmediği, % 4.2’sinin okuma yazma bildiği hâlde resmî eğitim almadığı, % 55.1’inin ilkokul ya da ortaokul</w:t>
      </w:r>
      <w:r w:rsidR="00DF7B01">
        <w:rPr>
          <w:sz w:val="24"/>
          <w:szCs w:val="24"/>
          <w:lang w:val="tr-TR" w:eastAsia="tr-TR"/>
        </w:rPr>
        <w:t xml:space="preserve">, </w:t>
      </w:r>
      <w:r w:rsidRPr="008240F1">
        <w:rPr>
          <w:sz w:val="24"/>
          <w:szCs w:val="24"/>
          <w:lang w:val="tr-TR" w:eastAsia="tr-TR"/>
        </w:rPr>
        <w:t xml:space="preserve">% 18.2’sinin lise </w:t>
      </w:r>
      <w:r w:rsidR="00DF7B01">
        <w:rPr>
          <w:sz w:val="24"/>
          <w:szCs w:val="24"/>
          <w:lang w:val="tr-TR" w:eastAsia="tr-TR"/>
        </w:rPr>
        <w:t>mezunu</w:t>
      </w:r>
      <w:r w:rsidRPr="008240F1">
        <w:rPr>
          <w:sz w:val="24"/>
          <w:szCs w:val="24"/>
          <w:lang w:val="tr-TR" w:eastAsia="tr-TR"/>
        </w:rPr>
        <w:t xml:space="preserve"> olduğu, % 16.4’ünün ise </w:t>
      </w:r>
      <w:proofErr w:type="gramStart"/>
      <w:r w:rsidRPr="008240F1">
        <w:rPr>
          <w:sz w:val="24"/>
          <w:szCs w:val="24"/>
          <w:lang w:val="tr-TR" w:eastAsia="tr-TR"/>
        </w:rPr>
        <w:t xml:space="preserve">yüksek </w:t>
      </w:r>
      <w:r w:rsidR="00DF7B01">
        <w:rPr>
          <w:sz w:val="24"/>
          <w:szCs w:val="24"/>
          <w:lang w:val="tr-TR" w:eastAsia="tr-TR"/>
        </w:rPr>
        <w:t>öğrenim</w:t>
      </w:r>
      <w:proofErr w:type="gramEnd"/>
      <w:r w:rsidRPr="008240F1">
        <w:rPr>
          <w:sz w:val="24"/>
          <w:szCs w:val="24"/>
          <w:lang w:val="tr-TR" w:eastAsia="tr-TR"/>
        </w:rPr>
        <w:t xml:space="preserve"> derecesin</w:t>
      </w:r>
      <w:r w:rsidR="00DF7B01">
        <w:rPr>
          <w:sz w:val="24"/>
          <w:szCs w:val="24"/>
          <w:lang w:val="tr-TR" w:eastAsia="tr-TR"/>
        </w:rPr>
        <w:t xml:space="preserve">e sahip olduğu </w:t>
      </w:r>
      <w:r w:rsidRPr="008240F1">
        <w:rPr>
          <w:sz w:val="24"/>
          <w:szCs w:val="24"/>
          <w:lang w:val="tr-TR" w:eastAsia="tr-TR"/>
        </w:rPr>
        <w:t>görü</w:t>
      </w:r>
      <w:r w:rsidR="00DF7B01">
        <w:rPr>
          <w:sz w:val="24"/>
          <w:szCs w:val="24"/>
          <w:lang w:val="tr-TR" w:eastAsia="tr-TR"/>
        </w:rPr>
        <w:t>şmektedir</w:t>
      </w:r>
      <w:r w:rsidRPr="008240F1">
        <w:rPr>
          <w:sz w:val="24"/>
          <w:szCs w:val="24"/>
          <w:lang w:val="tr-TR" w:eastAsia="tr-TR"/>
        </w:rPr>
        <w:t xml:space="preserve">. Bu rakamlar </w:t>
      </w:r>
      <w:r w:rsidR="00DF7B01">
        <w:rPr>
          <w:sz w:val="24"/>
          <w:szCs w:val="24"/>
          <w:lang w:val="tr-TR" w:eastAsia="tr-TR"/>
        </w:rPr>
        <w:t>AB</w:t>
      </w:r>
      <w:r w:rsidRPr="008240F1">
        <w:rPr>
          <w:sz w:val="24"/>
          <w:szCs w:val="24"/>
          <w:lang w:val="tr-TR" w:eastAsia="tr-TR"/>
        </w:rPr>
        <w:t>28 ortalamasının gözle görülür biçimde altında</w:t>
      </w:r>
      <w:r w:rsidR="00DF7B01">
        <w:rPr>
          <w:sz w:val="24"/>
          <w:szCs w:val="24"/>
          <w:lang w:val="tr-TR" w:eastAsia="tr-TR"/>
        </w:rPr>
        <w:t>dır</w:t>
      </w:r>
      <w:r w:rsidRPr="008240F1">
        <w:rPr>
          <w:sz w:val="24"/>
          <w:szCs w:val="24"/>
          <w:lang w:val="tr-TR" w:eastAsia="tr-TR"/>
        </w:rPr>
        <w:t xml:space="preserve">. 2012’de </w:t>
      </w:r>
      <w:r w:rsidR="007C2286">
        <w:rPr>
          <w:sz w:val="24"/>
          <w:szCs w:val="24"/>
          <w:lang w:val="tr-TR" w:eastAsia="tr-TR"/>
        </w:rPr>
        <w:t>Avro</w:t>
      </w:r>
      <w:r w:rsidRPr="008240F1">
        <w:rPr>
          <w:sz w:val="24"/>
          <w:szCs w:val="24"/>
          <w:lang w:val="tr-TR" w:eastAsia="tr-TR"/>
        </w:rPr>
        <w:t>stat tarafından yayımlan</w:t>
      </w:r>
      <w:r w:rsidR="00DF7B01">
        <w:rPr>
          <w:sz w:val="24"/>
          <w:szCs w:val="24"/>
          <w:lang w:val="tr-TR" w:eastAsia="tr-TR"/>
        </w:rPr>
        <w:t>an veriler</w:t>
      </w:r>
      <w:r w:rsidR="009416A2">
        <w:rPr>
          <w:sz w:val="24"/>
          <w:szCs w:val="24"/>
          <w:lang w:val="tr-TR" w:eastAsia="tr-TR"/>
        </w:rPr>
        <w:t>e</w:t>
      </w:r>
      <w:r w:rsidR="00DF7B01">
        <w:rPr>
          <w:sz w:val="24"/>
          <w:szCs w:val="24"/>
          <w:lang w:val="tr-TR" w:eastAsia="tr-TR"/>
        </w:rPr>
        <w:t xml:space="preserve"> göre beklenen</w:t>
      </w:r>
      <w:r w:rsidRPr="008240F1">
        <w:rPr>
          <w:sz w:val="24"/>
          <w:szCs w:val="24"/>
          <w:lang w:val="tr-TR" w:eastAsia="tr-TR"/>
        </w:rPr>
        <w:t xml:space="preserve"> eğitim süresi Finlandiya’da 20.4 ve AB ortalaması 17.4 </w:t>
      </w:r>
      <w:r w:rsidR="00DF7B01">
        <w:rPr>
          <w:sz w:val="24"/>
          <w:szCs w:val="24"/>
          <w:lang w:val="tr-TR" w:eastAsia="tr-TR"/>
        </w:rPr>
        <w:t>yıl iken bu rakam</w:t>
      </w:r>
      <w:r w:rsidR="00875ABE">
        <w:rPr>
          <w:sz w:val="24"/>
          <w:szCs w:val="24"/>
          <w:lang w:val="tr-TR" w:eastAsia="tr-TR"/>
        </w:rPr>
        <w:t xml:space="preserve"> Türkiye’de 14.4 yıla</w:t>
      </w:r>
      <w:r w:rsidR="00DF7B01">
        <w:rPr>
          <w:sz w:val="24"/>
          <w:szCs w:val="24"/>
          <w:lang w:val="tr-TR" w:eastAsia="tr-TR"/>
        </w:rPr>
        <w:t xml:space="preserve"> karşılık gelmektedir</w:t>
      </w:r>
      <w:r w:rsidRPr="008240F1">
        <w:rPr>
          <w:sz w:val="24"/>
          <w:szCs w:val="24"/>
          <w:lang w:val="tr-TR" w:eastAsia="tr-TR"/>
        </w:rPr>
        <w:t>. Eğitim düzeyi kırsal alanlarda daha da düşük</w:t>
      </w:r>
      <w:r w:rsidR="00DF7B01">
        <w:rPr>
          <w:sz w:val="24"/>
          <w:szCs w:val="24"/>
          <w:lang w:val="tr-TR" w:eastAsia="tr-TR"/>
        </w:rPr>
        <w:t xml:space="preserve"> düzeydedir. Kırsal alanlarda</w:t>
      </w:r>
      <w:r w:rsidRPr="008240F1">
        <w:rPr>
          <w:sz w:val="24"/>
          <w:szCs w:val="24"/>
          <w:lang w:val="tr-TR" w:eastAsia="tr-TR"/>
        </w:rPr>
        <w:t>, 25-64 yaşları arasında nüfusun % 6.6’sı okuma yazma bilm</w:t>
      </w:r>
      <w:r w:rsidR="00DF7B01">
        <w:rPr>
          <w:sz w:val="24"/>
          <w:szCs w:val="24"/>
          <w:lang w:val="tr-TR" w:eastAsia="tr-TR"/>
        </w:rPr>
        <w:t>ezken</w:t>
      </w:r>
      <w:r w:rsidRPr="008240F1">
        <w:rPr>
          <w:sz w:val="24"/>
          <w:szCs w:val="24"/>
          <w:lang w:val="tr-TR" w:eastAsia="tr-TR"/>
        </w:rPr>
        <w:t>, % 8.3’ü okuma yazma bil</w:t>
      </w:r>
      <w:r w:rsidR="00DF7B01">
        <w:rPr>
          <w:sz w:val="24"/>
          <w:szCs w:val="24"/>
          <w:lang w:val="tr-TR" w:eastAsia="tr-TR"/>
        </w:rPr>
        <w:t xml:space="preserve">mesine rağmen </w:t>
      </w:r>
      <w:r w:rsidRPr="008240F1">
        <w:rPr>
          <w:sz w:val="24"/>
          <w:szCs w:val="24"/>
          <w:lang w:val="tr-TR" w:eastAsia="tr-TR"/>
        </w:rPr>
        <w:t xml:space="preserve">resmî eğitim almamış, % 67.0’si ilkokul ya da ortaokul, % 10.7’si lise </w:t>
      </w:r>
      <w:r w:rsidR="00DF7B01">
        <w:rPr>
          <w:sz w:val="24"/>
          <w:szCs w:val="24"/>
          <w:lang w:val="tr-TR" w:eastAsia="tr-TR"/>
        </w:rPr>
        <w:t>mezunu</w:t>
      </w:r>
      <w:r w:rsidRPr="008240F1">
        <w:rPr>
          <w:sz w:val="24"/>
          <w:szCs w:val="24"/>
          <w:lang w:val="tr-TR" w:eastAsia="tr-TR"/>
        </w:rPr>
        <w:t xml:space="preserve"> ve % 3.8’</w:t>
      </w:r>
      <w:r w:rsidR="00DF7B01">
        <w:rPr>
          <w:sz w:val="24"/>
          <w:szCs w:val="24"/>
          <w:lang w:val="tr-TR" w:eastAsia="tr-TR"/>
        </w:rPr>
        <w:t>i</w:t>
      </w:r>
      <w:r w:rsidRPr="008240F1">
        <w:rPr>
          <w:sz w:val="24"/>
          <w:szCs w:val="24"/>
          <w:lang w:val="tr-TR" w:eastAsia="tr-TR"/>
        </w:rPr>
        <w:t xml:space="preserve"> </w:t>
      </w:r>
      <w:proofErr w:type="gramStart"/>
      <w:r w:rsidRPr="008240F1">
        <w:rPr>
          <w:sz w:val="24"/>
          <w:szCs w:val="24"/>
          <w:lang w:val="tr-TR" w:eastAsia="tr-TR"/>
        </w:rPr>
        <w:t xml:space="preserve">yüksek </w:t>
      </w:r>
      <w:r w:rsidR="00DF7B01">
        <w:rPr>
          <w:sz w:val="24"/>
          <w:szCs w:val="24"/>
          <w:lang w:val="tr-TR" w:eastAsia="tr-TR"/>
        </w:rPr>
        <w:t>öğrenim</w:t>
      </w:r>
      <w:proofErr w:type="gramEnd"/>
      <w:r w:rsidR="00DF7B01">
        <w:rPr>
          <w:sz w:val="24"/>
          <w:szCs w:val="24"/>
          <w:lang w:val="tr-TR" w:eastAsia="tr-TR"/>
        </w:rPr>
        <w:t xml:space="preserve"> derecesine sahiptir</w:t>
      </w:r>
      <w:r w:rsidRPr="008240F1">
        <w:rPr>
          <w:sz w:val="24"/>
          <w:szCs w:val="24"/>
          <w:lang w:val="tr-TR" w:eastAsia="tr-TR"/>
        </w:rPr>
        <w:t xml:space="preserve">.  </w:t>
      </w:r>
    </w:p>
    <w:p w:rsidR="00D26499" w:rsidRPr="008240F1" w:rsidRDefault="00D26499" w:rsidP="00D26499">
      <w:pPr>
        <w:rPr>
          <w:sz w:val="24"/>
          <w:szCs w:val="24"/>
          <w:lang w:val="tr-TR" w:eastAsia="tr-TR"/>
        </w:rPr>
      </w:pPr>
    </w:p>
    <w:p w:rsidR="00D26499" w:rsidRPr="008240F1" w:rsidRDefault="00D26499" w:rsidP="00D26499">
      <w:pPr>
        <w:rPr>
          <w:sz w:val="24"/>
          <w:szCs w:val="24"/>
          <w:u w:val="single"/>
          <w:lang w:val="tr-TR" w:eastAsia="tr-TR"/>
        </w:rPr>
      </w:pPr>
      <w:r w:rsidRPr="008240F1">
        <w:rPr>
          <w:sz w:val="24"/>
          <w:szCs w:val="24"/>
          <w:u w:val="single"/>
          <w:lang w:val="tr-TR" w:eastAsia="tr-TR"/>
        </w:rPr>
        <w:t>İstihdam</w:t>
      </w:r>
    </w:p>
    <w:p w:rsidR="00D26499" w:rsidRPr="008240F1" w:rsidRDefault="00D26499" w:rsidP="00D26499">
      <w:pPr>
        <w:widowControl w:val="0"/>
        <w:shd w:val="clear" w:color="auto" w:fill="FFFFFF"/>
        <w:autoSpaceDE w:val="0"/>
        <w:autoSpaceDN w:val="0"/>
        <w:adjustRightInd w:val="0"/>
        <w:spacing w:after="0"/>
        <w:ind w:right="-2"/>
        <w:contextualSpacing/>
        <w:rPr>
          <w:sz w:val="24"/>
          <w:szCs w:val="24"/>
          <w:lang w:val="tr-TR" w:eastAsia="tr-TR"/>
        </w:rPr>
      </w:pPr>
      <w:r w:rsidRPr="008240F1">
        <w:rPr>
          <w:sz w:val="24"/>
          <w:szCs w:val="24"/>
          <w:lang w:val="tr-TR" w:eastAsia="tr-TR"/>
        </w:rPr>
        <w:t xml:space="preserve">İşgücü </w:t>
      </w:r>
      <w:r w:rsidR="00DF7B01">
        <w:rPr>
          <w:sz w:val="24"/>
          <w:szCs w:val="24"/>
          <w:lang w:val="tr-TR" w:eastAsia="tr-TR"/>
        </w:rPr>
        <w:t>büyüklüğü</w:t>
      </w:r>
      <w:r w:rsidRPr="008240F1">
        <w:rPr>
          <w:sz w:val="24"/>
          <w:szCs w:val="24"/>
          <w:lang w:val="tr-TR" w:eastAsia="tr-TR"/>
        </w:rPr>
        <w:t xml:space="preserve"> 2013 senesinde 27,046,494</w:t>
      </w:r>
      <w:r w:rsidR="00DF7B01">
        <w:rPr>
          <w:sz w:val="24"/>
          <w:szCs w:val="24"/>
          <w:lang w:val="tr-TR" w:eastAsia="tr-TR"/>
        </w:rPr>
        <w:t xml:space="preserve"> olarak gerçekleşmiştir. B</w:t>
      </w:r>
      <w:r w:rsidRPr="008240F1">
        <w:rPr>
          <w:sz w:val="24"/>
          <w:szCs w:val="24"/>
          <w:lang w:val="tr-TR" w:eastAsia="tr-TR"/>
        </w:rPr>
        <w:t xml:space="preserve">u </w:t>
      </w:r>
      <w:r w:rsidR="00DF7B01">
        <w:rPr>
          <w:sz w:val="24"/>
          <w:szCs w:val="24"/>
          <w:lang w:val="tr-TR" w:eastAsia="tr-TR"/>
        </w:rPr>
        <w:t xml:space="preserve">rakam </w:t>
      </w:r>
      <w:r w:rsidR="00F06D09">
        <w:rPr>
          <w:sz w:val="24"/>
          <w:szCs w:val="24"/>
          <w:lang w:val="tr-TR" w:eastAsia="tr-TR"/>
        </w:rPr>
        <w:t xml:space="preserve">işgücü katılım oranının % 48.3 gibi düşük bir düzeyde olduğunu göstermektedir. Bu düzeyin </w:t>
      </w:r>
      <w:r w:rsidRPr="008240F1">
        <w:rPr>
          <w:sz w:val="24"/>
          <w:szCs w:val="24"/>
          <w:lang w:val="tr-TR" w:eastAsia="tr-TR"/>
        </w:rPr>
        <w:t xml:space="preserve">kadınlar </w:t>
      </w:r>
      <w:r w:rsidR="00F06D09">
        <w:rPr>
          <w:sz w:val="24"/>
          <w:szCs w:val="24"/>
          <w:lang w:val="tr-TR" w:eastAsia="tr-TR"/>
        </w:rPr>
        <w:t xml:space="preserve">arasında daha düşük olduğu bilinmektedir. </w:t>
      </w:r>
      <w:r w:rsidRPr="008240F1">
        <w:rPr>
          <w:sz w:val="24"/>
          <w:szCs w:val="24"/>
          <w:lang w:val="tr-TR" w:eastAsia="tr-TR"/>
        </w:rPr>
        <w:t>2007-2013 seneleri a</w:t>
      </w:r>
      <w:r w:rsidR="00F06D09">
        <w:rPr>
          <w:sz w:val="24"/>
          <w:szCs w:val="24"/>
          <w:lang w:val="tr-TR" w:eastAsia="tr-TR"/>
        </w:rPr>
        <w:t>rasında toplam istihdam yaklaşık</w:t>
      </w:r>
      <w:r w:rsidRPr="008240F1">
        <w:rPr>
          <w:sz w:val="24"/>
          <w:szCs w:val="24"/>
          <w:lang w:val="tr-TR" w:eastAsia="tr-TR"/>
        </w:rPr>
        <w:t xml:space="preserve"> 4,392,000 artarak 24,601,000’e ulaş</w:t>
      </w:r>
      <w:r w:rsidR="00F06D09">
        <w:rPr>
          <w:sz w:val="24"/>
          <w:szCs w:val="24"/>
          <w:lang w:val="tr-TR" w:eastAsia="tr-TR"/>
        </w:rPr>
        <w:t>mıştır. B</w:t>
      </w:r>
      <w:r w:rsidRPr="008240F1">
        <w:rPr>
          <w:sz w:val="24"/>
          <w:szCs w:val="24"/>
          <w:lang w:val="tr-TR" w:eastAsia="tr-TR"/>
        </w:rPr>
        <w:t>u % 22’lik bir artışa denk düşmekte</w:t>
      </w:r>
      <w:r w:rsidR="00F06D09">
        <w:rPr>
          <w:sz w:val="24"/>
          <w:szCs w:val="24"/>
          <w:lang w:val="tr-TR" w:eastAsia="tr-TR"/>
        </w:rPr>
        <w:t>dir</w:t>
      </w:r>
      <w:r w:rsidRPr="008240F1">
        <w:rPr>
          <w:sz w:val="24"/>
          <w:szCs w:val="24"/>
          <w:lang w:val="tr-TR" w:eastAsia="tr-TR"/>
        </w:rPr>
        <w:t>. Aynı dönemde tarım sektöründeki artış, 2013’te tarım sektöründe i</w:t>
      </w:r>
      <w:r w:rsidR="00F06D09">
        <w:rPr>
          <w:sz w:val="24"/>
          <w:szCs w:val="24"/>
          <w:lang w:val="tr-TR" w:eastAsia="tr-TR"/>
        </w:rPr>
        <w:t xml:space="preserve">stihdam edilen </w:t>
      </w:r>
      <w:r w:rsidRPr="008240F1">
        <w:rPr>
          <w:sz w:val="24"/>
          <w:szCs w:val="24"/>
          <w:lang w:val="tr-TR" w:eastAsia="tr-TR"/>
        </w:rPr>
        <w:t xml:space="preserve">5,204,000 kişi sayısı ile % 15 </w:t>
      </w:r>
      <w:r w:rsidR="00F06D09">
        <w:rPr>
          <w:sz w:val="24"/>
          <w:szCs w:val="24"/>
          <w:lang w:val="tr-TR" w:eastAsia="tr-TR"/>
        </w:rPr>
        <w:t>düzeyindedir</w:t>
      </w:r>
      <w:r w:rsidRPr="008240F1">
        <w:rPr>
          <w:sz w:val="24"/>
          <w:szCs w:val="24"/>
          <w:lang w:val="tr-TR" w:eastAsia="tr-TR"/>
        </w:rPr>
        <w:t>. Aynı dönemde toplam işsizlik oranı 0.6 puan art</w:t>
      </w:r>
      <w:r w:rsidR="00F06D09">
        <w:rPr>
          <w:sz w:val="24"/>
          <w:szCs w:val="24"/>
          <w:lang w:val="tr-TR" w:eastAsia="tr-TR"/>
        </w:rPr>
        <w:t>arak</w:t>
      </w:r>
      <w:r w:rsidRPr="008240F1">
        <w:rPr>
          <w:sz w:val="24"/>
          <w:szCs w:val="24"/>
          <w:lang w:val="tr-TR" w:eastAsia="tr-TR"/>
        </w:rPr>
        <w:t xml:space="preserve"> % 9.7 ol</w:t>
      </w:r>
      <w:r w:rsidR="00F06D09">
        <w:rPr>
          <w:sz w:val="24"/>
          <w:szCs w:val="24"/>
          <w:lang w:val="tr-TR" w:eastAsia="tr-TR"/>
        </w:rPr>
        <w:t>muştur</w:t>
      </w:r>
      <w:r w:rsidRPr="008240F1">
        <w:rPr>
          <w:sz w:val="24"/>
          <w:szCs w:val="24"/>
          <w:lang w:val="tr-TR" w:eastAsia="tr-TR"/>
        </w:rPr>
        <w:t>. Kentsel işsizlik oranı 0.5 puan artarak % 6.1’e ulaş</w:t>
      </w:r>
      <w:r w:rsidR="00F06D09">
        <w:rPr>
          <w:sz w:val="24"/>
          <w:szCs w:val="24"/>
          <w:lang w:val="tr-TR" w:eastAsia="tr-TR"/>
        </w:rPr>
        <w:t>mıştır</w:t>
      </w:r>
      <w:r w:rsidRPr="008240F1">
        <w:rPr>
          <w:sz w:val="24"/>
          <w:szCs w:val="24"/>
          <w:lang w:val="tr-TR" w:eastAsia="tr-TR"/>
        </w:rPr>
        <w:t>. On</w:t>
      </w:r>
      <w:r w:rsidR="00875ABE">
        <w:rPr>
          <w:sz w:val="24"/>
          <w:szCs w:val="24"/>
          <w:lang w:val="tr-TR" w:eastAsia="tr-TR"/>
        </w:rPr>
        <w:t>larca yıl</w:t>
      </w:r>
      <w:r w:rsidRPr="008240F1">
        <w:rPr>
          <w:sz w:val="24"/>
          <w:szCs w:val="24"/>
          <w:lang w:val="tr-TR" w:eastAsia="tr-TR"/>
        </w:rPr>
        <w:t xml:space="preserve"> boyunca iş gücü gelişmiş ülkelerdeki eğilimleri takiben tarımdan sanayi ve hizmet sektörlerine kaymakta</w:t>
      </w:r>
      <w:r w:rsidR="00F06D09">
        <w:rPr>
          <w:sz w:val="24"/>
          <w:szCs w:val="24"/>
          <w:lang w:val="tr-TR" w:eastAsia="tr-TR"/>
        </w:rPr>
        <w:t>dır</w:t>
      </w:r>
      <w:r w:rsidRPr="008240F1">
        <w:rPr>
          <w:sz w:val="24"/>
          <w:szCs w:val="24"/>
          <w:lang w:val="tr-TR" w:eastAsia="tr-TR"/>
        </w:rPr>
        <w:t>. Türkiye’</w:t>
      </w:r>
      <w:r w:rsidR="00F06D09">
        <w:rPr>
          <w:sz w:val="24"/>
          <w:szCs w:val="24"/>
          <w:lang w:val="tr-TR" w:eastAsia="tr-TR"/>
        </w:rPr>
        <w:t>deki</w:t>
      </w:r>
      <w:r w:rsidRPr="008240F1">
        <w:rPr>
          <w:sz w:val="24"/>
          <w:szCs w:val="24"/>
          <w:lang w:val="tr-TR" w:eastAsia="tr-TR"/>
        </w:rPr>
        <w:t xml:space="preserve"> erken emeklilik yaşı ve emekli ki</w:t>
      </w:r>
      <w:r w:rsidR="00F06D09">
        <w:rPr>
          <w:sz w:val="24"/>
          <w:szCs w:val="24"/>
          <w:lang w:val="tr-TR" w:eastAsia="tr-TR"/>
        </w:rPr>
        <w:t>şilerin</w:t>
      </w:r>
      <w:r w:rsidRPr="008240F1">
        <w:rPr>
          <w:sz w:val="24"/>
          <w:szCs w:val="24"/>
          <w:lang w:val="tr-TR" w:eastAsia="tr-TR"/>
        </w:rPr>
        <w:t xml:space="preserve"> </w:t>
      </w:r>
      <w:r w:rsidR="00F06D09">
        <w:rPr>
          <w:sz w:val="24"/>
          <w:szCs w:val="24"/>
          <w:lang w:val="tr-TR" w:eastAsia="tr-TR"/>
        </w:rPr>
        <w:t>doğdukları yerlere yerleşme</w:t>
      </w:r>
      <w:r w:rsidRPr="008240F1">
        <w:rPr>
          <w:sz w:val="24"/>
          <w:szCs w:val="24"/>
          <w:lang w:val="tr-TR" w:eastAsia="tr-TR"/>
        </w:rPr>
        <w:t xml:space="preserve"> </w:t>
      </w:r>
      <w:r w:rsidR="00F06D09">
        <w:rPr>
          <w:sz w:val="24"/>
          <w:szCs w:val="24"/>
          <w:lang w:val="tr-TR" w:eastAsia="tr-TR"/>
        </w:rPr>
        <w:t xml:space="preserve">eğilimi kırsal alandaki işgücü kaybının istatistiklere yansımasını gölgelemektedir. </w:t>
      </w:r>
      <w:r w:rsidRPr="008240F1">
        <w:rPr>
          <w:sz w:val="24"/>
          <w:szCs w:val="24"/>
          <w:lang w:val="tr-TR" w:eastAsia="tr-TR"/>
        </w:rPr>
        <w:t xml:space="preserve">‘90’lı </w:t>
      </w:r>
      <w:r w:rsidR="00F06D09">
        <w:rPr>
          <w:sz w:val="24"/>
          <w:szCs w:val="24"/>
          <w:lang w:val="tr-TR" w:eastAsia="tr-TR"/>
        </w:rPr>
        <w:t>yıllarda</w:t>
      </w:r>
      <w:r w:rsidRPr="008240F1">
        <w:rPr>
          <w:sz w:val="24"/>
          <w:szCs w:val="24"/>
          <w:lang w:val="tr-TR" w:eastAsia="tr-TR"/>
        </w:rPr>
        <w:t xml:space="preserve"> emeklilik yaşı 45 gibi düşük bir </w:t>
      </w:r>
      <w:r w:rsidR="00F06D09">
        <w:rPr>
          <w:sz w:val="24"/>
          <w:szCs w:val="24"/>
          <w:lang w:val="tr-TR" w:eastAsia="tr-TR"/>
        </w:rPr>
        <w:t xml:space="preserve">düzeye kadar inmiş </w:t>
      </w:r>
      <w:r w:rsidRPr="008240F1">
        <w:rPr>
          <w:sz w:val="24"/>
          <w:szCs w:val="24"/>
          <w:lang w:val="tr-TR" w:eastAsia="tr-TR"/>
        </w:rPr>
        <w:t xml:space="preserve">ve emeklilerin önemli bir kısmı </w:t>
      </w:r>
      <w:r w:rsidR="00F06D09">
        <w:rPr>
          <w:sz w:val="24"/>
          <w:szCs w:val="24"/>
          <w:lang w:val="tr-TR" w:eastAsia="tr-TR"/>
        </w:rPr>
        <w:t xml:space="preserve">bir daha </w:t>
      </w:r>
      <w:r w:rsidRPr="008240F1">
        <w:rPr>
          <w:sz w:val="24"/>
          <w:szCs w:val="24"/>
          <w:lang w:val="tr-TR" w:eastAsia="tr-TR"/>
        </w:rPr>
        <w:t xml:space="preserve">çalışmamayı </w:t>
      </w:r>
      <w:r w:rsidR="00F06D09">
        <w:rPr>
          <w:sz w:val="24"/>
          <w:szCs w:val="24"/>
          <w:lang w:val="tr-TR" w:eastAsia="tr-TR"/>
        </w:rPr>
        <w:t xml:space="preserve">tercih ederek genellikle </w:t>
      </w:r>
      <w:r w:rsidRPr="008240F1">
        <w:rPr>
          <w:sz w:val="24"/>
          <w:szCs w:val="24"/>
          <w:lang w:val="tr-TR" w:eastAsia="tr-TR"/>
        </w:rPr>
        <w:t>memleketlerine dön</w:t>
      </w:r>
      <w:r w:rsidR="00F06D09">
        <w:rPr>
          <w:sz w:val="24"/>
          <w:szCs w:val="24"/>
          <w:lang w:val="tr-TR" w:eastAsia="tr-TR"/>
        </w:rPr>
        <w:t>müşlerdi</w:t>
      </w:r>
      <w:r w:rsidRPr="008240F1">
        <w:rPr>
          <w:sz w:val="24"/>
          <w:szCs w:val="24"/>
          <w:lang w:val="tr-TR" w:eastAsia="tr-TR"/>
        </w:rPr>
        <w:t xml:space="preserve">. </w:t>
      </w:r>
      <w:r w:rsidR="00F06D09">
        <w:rPr>
          <w:sz w:val="24"/>
          <w:szCs w:val="24"/>
          <w:lang w:val="tr-TR" w:eastAsia="tr-TR"/>
        </w:rPr>
        <w:t xml:space="preserve">Bu kişiler </w:t>
      </w:r>
      <w:r w:rsidRPr="008240F1">
        <w:rPr>
          <w:sz w:val="24"/>
          <w:szCs w:val="24"/>
          <w:lang w:val="tr-TR" w:eastAsia="tr-TR"/>
        </w:rPr>
        <w:t>kırsal istatistik</w:t>
      </w:r>
      <w:r w:rsidR="00F06D09">
        <w:rPr>
          <w:sz w:val="24"/>
          <w:szCs w:val="24"/>
          <w:lang w:val="tr-TR" w:eastAsia="tr-TR"/>
        </w:rPr>
        <w:t xml:space="preserve">lere atıl </w:t>
      </w:r>
      <w:r w:rsidRPr="008240F1">
        <w:rPr>
          <w:sz w:val="24"/>
          <w:szCs w:val="24"/>
          <w:lang w:val="tr-TR" w:eastAsia="tr-TR"/>
        </w:rPr>
        <w:t xml:space="preserve">iş gücünün bir parçası </w:t>
      </w:r>
      <w:r w:rsidR="00F06D09">
        <w:rPr>
          <w:sz w:val="24"/>
          <w:szCs w:val="24"/>
          <w:lang w:val="tr-TR" w:eastAsia="tr-TR"/>
        </w:rPr>
        <w:t xml:space="preserve">olarak yansımakta, </w:t>
      </w:r>
      <w:r w:rsidRPr="008240F1">
        <w:rPr>
          <w:sz w:val="24"/>
          <w:szCs w:val="24"/>
          <w:lang w:val="tr-TR" w:eastAsia="tr-TR"/>
        </w:rPr>
        <w:t>çalışma yaşın</w:t>
      </w:r>
      <w:r w:rsidR="00F06D09">
        <w:rPr>
          <w:sz w:val="24"/>
          <w:szCs w:val="24"/>
          <w:lang w:val="tr-TR" w:eastAsia="tr-TR"/>
        </w:rPr>
        <w:t xml:space="preserve">daki nüfusa </w:t>
      </w:r>
      <w:r w:rsidRPr="008240F1">
        <w:rPr>
          <w:sz w:val="24"/>
          <w:szCs w:val="24"/>
          <w:lang w:val="tr-TR" w:eastAsia="tr-TR"/>
        </w:rPr>
        <w:t>olumlu katkıda bulun</w:t>
      </w:r>
      <w:r w:rsidR="00F06D09">
        <w:rPr>
          <w:sz w:val="24"/>
          <w:szCs w:val="24"/>
          <w:lang w:val="tr-TR" w:eastAsia="tr-TR"/>
        </w:rPr>
        <w:t xml:space="preserve">makta ve </w:t>
      </w:r>
      <w:r w:rsidRPr="008240F1">
        <w:rPr>
          <w:sz w:val="24"/>
          <w:szCs w:val="24"/>
          <w:lang w:val="tr-TR" w:eastAsia="tr-TR"/>
        </w:rPr>
        <w:t>işsizlik rakamlarına dâhil edilm</w:t>
      </w:r>
      <w:r w:rsidR="00F06D09">
        <w:rPr>
          <w:sz w:val="24"/>
          <w:szCs w:val="24"/>
          <w:lang w:val="tr-TR" w:eastAsia="tr-TR"/>
        </w:rPr>
        <w:t>emek</w:t>
      </w:r>
      <w:r w:rsidR="00BA4DA9">
        <w:rPr>
          <w:sz w:val="24"/>
          <w:szCs w:val="24"/>
          <w:lang w:val="tr-TR" w:eastAsia="tr-TR"/>
        </w:rPr>
        <w:t>t</w:t>
      </w:r>
      <w:r w:rsidR="00F06D09">
        <w:rPr>
          <w:sz w:val="24"/>
          <w:szCs w:val="24"/>
          <w:lang w:val="tr-TR" w:eastAsia="tr-TR"/>
        </w:rPr>
        <w:t>edirler</w:t>
      </w:r>
      <w:r w:rsidRPr="008240F1">
        <w:rPr>
          <w:sz w:val="24"/>
          <w:szCs w:val="24"/>
          <w:lang w:val="tr-TR" w:eastAsia="tr-TR"/>
        </w:rPr>
        <w:t xml:space="preserve">. </w:t>
      </w:r>
    </w:p>
    <w:p w:rsidR="00D26499" w:rsidRPr="008240F1" w:rsidRDefault="00D26499" w:rsidP="00D26499">
      <w:pPr>
        <w:widowControl w:val="0"/>
        <w:shd w:val="clear" w:color="auto" w:fill="FFFFFF"/>
        <w:autoSpaceDE w:val="0"/>
        <w:autoSpaceDN w:val="0"/>
        <w:adjustRightInd w:val="0"/>
        <w:spacing w:after="0"/>
        <w:ind w:right="-2"/>
        <w:contextualSpacing/>
        <w:rPr>
          <w:sz w:val="24"/>
          <w:szCs w:val="24"/>
          <w:lang w:val="tr-TR" w:eastAsia="tr-TR"/>
        </w:rPr>
      </w:pPr>
    </w:p>
    <w:p w:rsidR="00D26499" w:rsidRPr="008240F1" w:rsidRDefault="00D26499" w:rsidP="00D26499">
      <w:pPr>
        <w:widowControl w:val="0"/>
        <w:shd w:val="clear" w:color="auto" w:fill="FFFFFF"/>
        <w:autoSpaceDE w:val="0"/>
        <w:autoSpaceDN w:val="0"/>
        <w:adjustRightInd w:val="0"/>
        <w:spacing w:after="0"/>
        <w:ind w:right="-2"/>
        <w:contextualSpacing/>
        <w:rPr>
          <w:sz w:val="24"/>
          <w:szCs w:val="24"/>
          <w:lang w:val="tr-TR" w:eastAsia="tr-TR"/>
        </w:rPr>
      </w:pPr>
      <w:r w:rsidRPr="008240F1">
        <w:rPr>
          <w:sz w:val="24"/>
          <w:szCs w:val="24"/>
          <w:lang w:val="tr-TR" w:eastAsia="tr-TR"/>
        </w:rPr>
        <w:t>Son on senede toplam istihdam</w:t>
      </w:r>
      <w:r w:rsidR="00F06D09">
        <w:rPr>
          <w:sz w:val="24"/>
          <w:szCs w:val="24"/>
          <w:lang w:val="tr-TR" w:eastAsia="tr-TR"/>
        </w:rPr>
        <w:t xml:space="preserve">da tarıma düşen pay % 29.1’den </w:t>
      </w:r>
      <w:r w:rsidRPr="008240F1">
        <w:rPr>
          <w:sz w:val="24"/>
          <w:szCs w:val="24"/>
          <w:lang w:val="tr-TR" w:eastAsia="tr-TR"/>
        </w:rPr>
        <w:t xml:space="preserve"> </w:t>
      </w:r>
      <w:r w:rsidR="00F06D09">
        <w:rPr>
          <w:sz w:val="24"/>
          <w:szCs w:val="24"/>
          <w:lang w:val="tr-TR" w:eastAsia="tr-TR"/>
        </w:rPr>
        <w:t>%</w:t>
      </w:r>
      <w:r w:rsidRPr="008240F1">
        <w:rPr>
          <w:sz w:val="24"/>
          <w:szCs w:val="24"/>
          <w:lang w:val="tr-TR" w:eastAsia="tr-TR"/>
        </w:rPr>
        <w:t xml:space="preserve">23.6’ya </w:t>
      </w:r>
      <w:r w:rsidR="00BA4DA9">
        <w:rPr>
          <w:sz w:val="24"/>
          <w:szCs w:val="24"/>
          <w:lang w:val="tr-TR" w:eastAsia="tr-TR"/>
        </w:rPr>
        <w:t>düşerken</w:t>
      </w:r>
      <w:r w:rsidR="00BA4DA9" w:rsidRPr="008240F1">
        <w:rPr>
          <w:sz w:val="24"/>
          <w:szCs w:val="24"/>
          <w:lang w:val="tr-TR" w:eastAsia="tr-TR"/>
        </w:rPr>
        <w:t xml:space="preserve"> </w:t>
      </w:r>
      <w:r w:rsidRPr="008240F1">
        <w:rPr>
          <w:sz w:val="24"/>
          <w:szCs w:val="24"/>
          <w:lang w:val="tr-TR" w:eastAsia="tr-TR"/>
        </w:rPr>
        <w:t xml:space="preserve">hizmet </w:t>
      </w:r>
      <w:r w:rsidR="00F06D09">
        <w:rPr>
          <w:sz w:val="24"/>
          <w:szCs w:val="24"/>
          <w:lang w:val="tr-TR" w:eastAsia="tr-TR"/>
        </w:rPr>
        <w:t xml:space="preserve">sektörünün </w:t>
      </w:r>
      <w:r w:rsidRPr="008240F1">
        <w:rPr>
          <w:sz w:val="24"/>
          <w:szCs w:val="24"/>
          <w:lang w:val="tr-TR" w:eastAsia="tr-TR"/>
        </w:rPr>
        <w:t>payı % 46.0’dan % 50.0’a yüksel</w:t>
      </w:r>
      <w:r w:rsidR="00F06D09">
        <w:rPr>
          <w:sz w:val="24"/>
          <w:szCs w:val="24"/>
          <w:lang w:val="tr-TR" w:eastAsia="tr-TR"/>
        </w:rPr>
        <w:t>miştir</w:t>
      </w:r>
      <w:r w:rsidRPr="008240F1">
        <w:rPr>
          <w:sz w:val="24"/>
          <w:szCs w:val="24"/>
          <w:lang w:val="tr-TR" w:eastAsia="tr-TR"/>
        </w:rPr>
        <w:t xml:space="preserve">. Dengeli kırsal kalkınmanın yokluğunda </w:t>
      </w:r>
      <w:r w:rsidRPr="008240F1">
        <w:rPr>
          <w:sz w:val="24"/>
          <w:szCs w:val="24"/>
          <w:lang w:val="tr-TR" w:eastAsia="tr-TR"/>
        </w:rPr>
        <w:lastRenderedPageBreak/>
        <w:t>Türkiye’deki bu kayma kırsal kesimden kente doğru göçle sonuçlan</w:t>
      </w:r>
      <w:r w:rsidR="00F06D09">
        <w:rPr>
          <w:sz w:val="24"/>
          <w:szCs w:val="24"/>
          <w:lang w:val="tr-TR" w:eastAsia="tr-TR"/>
        </w:rPr>
        <w:t xml:space="preserve">makta ve boşalmış </w:t>
      </w:r>
      <w:r w:rsidRPr="008240F1">
        <w:rPr>
          <w:sz w:val="24"/>
          <w:szCs w:val="24"/>
          <w:lang w:val="tr-TR" w:eastAsia="tr-TR"/>
        </w:rPr>
        <w:t xml:space="preserve">ya da yalnızca yaşlıların yaşadığı köylere rastlamak </w:t>
      </w:r>
      <w:r w:rsidR="00F06D09">
        <w:rPr>
          <w:sz w:val="24"/>
          <w:szCs w:val="24"/>
          <w:lang w:val="tr-TR" w:eastAsia="tr-TR"/>
        </w:rPr>
        <w:t>çok mümkün hale gelmiştir.</w:t>
      </w:r>
      <w:r w:rsidRPr="008240F1">
        <w:rPr>
          <w:sz w:val="24"/>
          <w:szCs w:val="24"/>
          <w:lang w:val="tr-TR" w:eastAsia="tr-TR"/>
        </w:rPr>
        <w:t xml:space="preserve"> </w:t>
      </w:r>
    </w:p>
    <w:p w:rsidR="00D26499" w:rsidRPr="008240F1" w:rsidRDefault="00D26499" w:rsidP="00D26499">
      <w:pPr>
        <w:widowControl w:val="0"/>
        <w:shd w:val="clear" w:color="auto" w:fill="FFFFFF"/>
        <w:autoSpaceDE w:val="0"/>
        <w:autoSpaceDN w:val="0"/>
        <w:adjustRightInd w:val="0"/>
        <w:spacing w:after="0"/>
        <w:ind w:right="-2"/>
        <w:contextualSpacing/>
        <w:rPr>
          <w:sz w:val="24"/>
          <w:szCs w:val="24"/>
          <w:lang w:val="tr-TR" w:eastAsia="tr-TR"/>
        </w:rPr>
      </w:pPr>
    </w:p>
    <w:p w:rsidR="00D26499" w:rsidRPr="008240F1" w:rsidRDefault="00D26499" w:rsidP="00D26499">
      <w:pPr>
        <w:widowControl w:val="0"/>
        <w:shd w:val="clear" w:color="auto" w:fill="FFFFFF"/>
        <w:autoSpaceDE w:val="0"/>
        <w:autoSpaceDN w:val="0"/>
        <w:adjustRightInd w:val="0"/>
        <w:spacing w:after="0"/>
        <w:ind w:right="-2"/>
        <w:contextualSpacing/>
        <w:rPr>
          <w:rFonts w:eastAsia="Times"/>
          <w:spacing w:val="3"/>
          <w:sz w:val="24"/>
          <w:szCs w:val="24"/>
          <w:u w:val="single"/>
          <w:lang w:val="tr-TR"/>
        </w:rPr>
      </w:pPr>
      <w:r w:rsidRPr="008240F1">
        <w:rPr>
          <w:rFonts w:eastAsia="Times"/>
          <w:spacing w:val="3"/>
          <w:sz w:val="24"/>
          <w:szCs w:val="24"/>
          <w:u w:val="single"/>
          <w:lang w:val="tr-TR"/>
        </w:rPr>
        <w:t>Göç</w:t>
      </w:r>
    </w:p>
    <w:p w:rsidR="00D26499" w:rsidRPr="008240F1" w:rsidRDefault="00CA4182" w:rsidP="00D26499">
      <w:pPr>
        <w:widowControl w:val="0"/>
        <w:shd w:val="clear" w:color="auto" w:fill="FFFFFF"/>
        <w:autoSpaceDE w:val="0"/>
        <w:autoSpaceDN w:val="0"/>
        <w:adjustRightInd w:val="0"/>
        <w:spacing w:after="0"/>
        <w:ind w:right="-2"/>
        <w:contextualSpacing/>
        <w:rPr>
          <w:rFonts w:eastAsia="Times"/>
          <w:spacing w:val="3"/>
          <w:sz w:val="24"/>
          <w:szCs w:val="24"/>
          <w:lang w:val="tr-TR"/>
        </w:rPr>
      </w:pPr>
      <w:r>
        <w:rPr>
          <w:rFonts w:eastAsia="Times"/>
          <w:spacing w:val="3"/>
          <w:sz w:val="24"/>
          <w:szCs w:val="24"/>
          <w:lang w:val="tr-TR"/>
        </w:rPr>
        <w:t>Ülkenin d</w:t>
      </w:r>
      <w:r w:rsidR="00D26499" w:rsidRPr="008240F1">
        <w:rPr>
          <w:rFonts w:eastAsia="Times"/>
          <w:spacing w:val="3"/>
          <w:sz w:val="24"/>
          <w:szCs w:val="24"/>
          <w:lang w:val="tr-TR"/>
        </w:rPr>
        <w:t>oğu kısımlarından daha yoğun nüfuslu ve ekonomik olarak gelişmiş Batı kısımlarına doğru ist</w:t>
      </w:r>
      <w:r w:rsidR="00F06D09">
        <w:rPr>
          <w:rFonts w:eastAsia="Times"/>
          <w:spacing w:val="3"/>
          <w:sz w:val="24"/>
          <w:szCs w:val="24"/>
          <w:lang w:val="tr-TR"/>
        </w:rPr>
        <w:t xml:space="preserve">ikrarlı bir göç </w:t>
      </w:r>
      <w:r w:rsidR="00D26499" w:rsidRPr="008240F1">
        <w:rPr>
          <w:rFonts w:eastAsia="Times"/>
          <w:spacing w:val="3"/>
          <w:sz w:val="24"/>
          <w:szCs w:val="24"/>
          <w:lang w:val="tr-TR"/>
        </w:rPr>
        <w:t>söz konusu</w:t>
      </w:r>
      <w:r w:rsidR="00F06D09">
        <w:rPr>
          <w:rFonts w:eastAsia="Times"/>
          <w:spacing w:val="3"/>
          <w:sz w:val="24"/>
          <w:szCs w:val="24"/>
          <w:lang w:val="tr-TR"/>
        </w:rPr>
        <w:t>dur</w:t>
      </w:r>
      <w:r w:rsidR="00D26499" w:rsidRPr="008240F1">
        <w:rPr>
          <w:rFonts w:eastAsia="Times"/>
          <w:spacing w:val="3"/>
          <w:sz w:val="24"/>
          <w:szCs w:val="24"/>
          <w:lang w:val="tr-TR"/>
        </w:rPr>
        <w:t>. 2013</w:t>
      </w:r>
      <w:r w:rsidR="00F06D09">
        <w:rPr>
          <w:rFonts w:eastAsia="Times"/>
          <w:spacing w:val="3"/>
          <w:sz w:val="24"/>
          <w:szCs w:val="24"/>
          <w:lang w:val="tr-TR"/>
        </w:rPr>
        <w:t xml:space="preserve"> yılında</w:t>
      </w:r>
      <w:r w:rsidR="00D26499" w:rsidRPr="008240F1">
        <w:rPr>
          <w:rFonts w:eastAsia="Times"/>
          <w:spacing w:val="3"/>
          <w:sz w:val="24"/>
          <w:szCs w:val="24"/>
          <w:lang w:val="tr-TR"/>
        </w:rPr>
        <w:t xml:space="preserve"> İstanbul, Ankara, İzmir, Antalya, Bursa ve komşu illerini kapsayan sekiz </w:t>
      </w:r>
      <w:r w:rsidR="00F06D09">
        <w:rPr>
          <w:rFonts w:eastAsia="Times"/>
          <w:spacing w:val="3"/>
          <w:sz w:val="24"/>
          <w:szCs w:val="24"/>
          <w:lang w:val="tr-TR"/>
        </w:rPr>
        <w:t>IBB</w:t>
      </w:r>
      <w:r>
        <w:rPr>
          <w:rFonts w:eastAsia="Times"/>
          <w:spacing w:val="3"/>
          <w:sz w:val="24"/>
          <w:szCs w:val="24"/>
          <w:lang w:val="tr-TR"/>
        </w:rPr>
        <w:t>S</w:t>
      </w:r>
      <w:r w:rsidR="00D26499" w:rsidRPr="008240F1">
        <w:rPr>
          <w:rFonts w:eastAsia="Times"/>
          <w:spacing w:val="3"/>
          <w:sz w:val="24"/>
          <w:szCs w:val="24"/>
          <w:lang w:val="tr-TR"/>
        </w:rPr>
        <w:t xml:space="preserve"> 2 bölgesi 208,484 kişilik net bir göç alırken Adana, Hatay, Sivas, Niğde, Trabzon, Erzurum, Kars, Elazığ, Van, Diyarbakır, Mardin’i kapsaya</w:t>
      </w:r>
      <w:r w:rsidR="00F06D09">
        <w:rPr>
          <w:rFonts w:eastAsia="Times"/>
          <w:spacing w:val="3"/>
          <w:sz w:val="24"/>
          <w:szCs w:val="24"/>
          <w:lang w:val="tr-TR"/>
        </w:rPr>
        <w:t>n on</w:t>
      </w:r>
      <w:r w:rsidR="00BA4DA9">
        <w:rPr>
          <w:rFonts w:eastAsia="Times"/>
          <w:spacing w:val="3"/>
          <w:sz w:val="24"/>
          <w:szCs w:val="24"/>
          <w:lang w:val="tr-TR"/>
        </w:rPr>
        <w:t xml:space="preserve"> </w:t>
      </w:r>
      <w:r w:rsidR="00D26499" w:rsidRPr="008240F1">
        <w:rPr>
          <w:rFonts w:eastAsia="Times"/>
          <w:spacing w:val="3"/>
          <w:sz w:val="24"/>
          <w:szCs w:val="24"/>
          <w:lang w:val="tr-TR"/>
        </w:rPr>
        <w:t xml:space="preserve">bir </w:t>
      </w:r>
      <w:r w:rsidR="00F06D09">
        <w:rPr>
          <w:rFonts w:eastAsia="Times"/>
          <w:spacing w:val="3"/>
          <w:sz w:val="24"/>
          <w:szCs w:val="24"/>
          <w:lang w:val="tr-TR"/>
        </w:rPr>
        <w:t>IBB</w:t>
      </w:r>
      <w:r>
        <w:rPr>
          <w:rFonts w:eastAsia="Times"/>
          <w:spacing w:val="3"/>
          <w:sz w:val="24"/>
          <w:szCs w:val="24"/>
          <w:lang w:val="tr-TR"/>
        </w:rPr>
        <w:t>S 2 bölgesi 167,203 kişilik</w:t>
      </w:r>
      <w:r w:rsidR="00D26499" w:rsidRPr="008240F1">
        <w:rPr>
          <w:rFonts w:eastAsia="Times"/>
          <w:spacing w:val="3"/>
          <w:sz w:val="24"/>
          <w:szCs w:val="24"/>
          <w:lang w:val="tr-TR"/>
        </w:rPr>
        <w:t xml:space="preserve"> bir dış göç </w:t>
      </w:r>
      <w:r w:rsidR="00F06D09">
        <w:rPr>
          <w:rFonts w:eastAsia="Times"/>
          <w:spacing w:val="3"/>
          <w:sz w:val="24"/>
          <w:szCs w:val="24"/>
          <w:lang w:val="tr-TR"/>
        </w:rPr>
        <w:t>vermiştir</w:t>
      </w:r>
      <w:r w:rsidR="00D26499" w:rsidRPr="008240F1">
        <w:rPr>
          <w:rFonts w:eastAsia="Times"/>
          <w:spacing w:val="3"/>
          <w:sz w:val="24"/>
          <w:szCs w:val="24"/>
          <w:lang w:val="tr-TR"/>
        </w:rPr>
        <w:t>. Göç eğilimi genellikle doğudan batıya olsa da nüfus kaybına uğrayan kimi batı illeri ve nüfus alan kimi doğu illeri de mevcut</w:t>
      </w:r>
      <w:r w:rsidR="00F06D09">
        <w:rPr>
          <w:rFonts w:eastAsia="Times"/>
          <w:spacing w:val="3"/>
          <w:sz w:val="24"/>
          <w:szCs w:val="24"/>
          <w:lang w:val="tr-TR"/>
        </w:rPr>
        <w:t>tur</w:t>
      </w:r>
      <w:r w:rsidR="00D26499" w:rsidRPr="008240F1">
        <w:rPr>
          <w:rFonts w:eastAsia="Times"/>
          <w:spacing w:val="3"/>
          <w:sz w:val="24"/>
          <w:szCs w:val="24"/>
          <w:lang w:val="tr-TR"/>
        </w:rPr>
        <w:t>. Bunun yanı sıra bölge içi kırsal alandan kente göç de seneler boyu azalan kırsal nüfus ve artan kent nüfusunun bir göstergesi olarak sıklıkla görül</w:t>
      </w:r>
      <w:r w:rsidR="00F06D09">
        <w:rPr>
          <w:rFonts w:eastAsia="Times"/>
          <w:spacing w:val="3"/>
          <w:sz w:val="24"/>
          <w:szCs w:val="24"/>
          <w:lang w:val="tr-TR"/>
        </w:rPr>
        <w:t>mektedir</w:t>
      </w:r>
      <w:r w:rsidR="00D26499" w:rsidRPr="008240F1">
        <w:rPr>
          <w:rFonts w:eastAsia="Times"/>
          <w:spacing w:val="3"/>
          <w:sz w:val="24"/>
          <w:szCs w:val="24"/>
          <w:lang w:val="tr-TR"/>
        </w:rPr>
        <w:t>. Kırsal nüfus oranı 1980’de % 56.1</w:t>
      </w:r>
      <w:r>
        <w:rPr>
          <w:rFonts w:eastAsia="Times"/>
          <w:spacing w:val="3"/>
          <w:sz w:val="24"/>
          <w:szCs w:val="24"/>
          <w:lang w:val="tr-TR"/>
        </w:rPr>
        <w:t xml:space="preserve"> iken</w:t>
      </w:r>
      <w:r w:rsidR="00D26499" w:rsidRPr="008240F1">
        <w:rPr>
          <w:rFonts w:eastAsia="Times"/>
          <w:spacing w:val="3"/>
          <w:sz w:val="24"/>
          <w:szCs w:val="24"/>
          <w:lang w:val="tr-TR"/>
        </w:rPr>
        <w:t xml:space="preserve"> 2012’de % 22.7’ye </w:t>
      </w:r>
      <w:r w:rsidR="00F06D09">
        <w:rPr>
          <w:rFonts w:eastAsia="Times"/>
          <w:spacing w:val="3"/>
          <w:sz w:val="24"/>
          <w:szCs w:val="24"/>
          <w:lang w:val="tr-TR"/>
        </w:rPr>
        <w:t>düşmüştür</w:t>
      </w:r>
      <w:r w:rsidR="00D26499" w:rsidRPr="008240F1">
        <w:rPr>
          <w:rFonts w:eastAsia="Times"/>
          <w:spacing w:val="3"/>
          <w:sz w:val="24"/>
          <w:szCs w:val="24"/>
          <w:lang w:val="tr-TR"/>
        </w:rPr>
        <w:t>.</w:t>
      </w:r>
    </w:p>
    <w:p w:rsidR="00D26499" w:rsidRPr="008240F1" w:rsidRDefault="00D26499" w:rsidP="00D26499">
      <w:pPr>
        <w:widowControl w:val="0"/>
        <w:shd w:val="clear" w:color="auto" w:fill="FFFFFF"/>
        <w:autoSpaceDE w:val="0"/>
        <w:autoSpaceDN w:val="0"/>
        <w:adjustRightInd w:val="0"/>
        <w:spacing w:after="0"/>
        <w:ind w:right="-2"/>
        <w:contextualSpacing/>
        <w:rPr>
          <w:rFonts w:eastAsia="Times"/>
          <w:spacing w:val="3"/>
          <w:sz w:val="24"/>
          <w:szCs w:val="24"/>
          <w:lang w:val="tr-TR"/>
        </w:rPr>
      </w:pPr>
    </w:p>
    <w:p w:rsidR="00D26499" w:rsidRPr="008240F1" w:rsidRDefault="00DB7F47" w:rsidP="00D26499">
      <w:pPr>
        <w:rPr>
          <w:sz w:val="24"/>
          <w:szCs w:val="24"/>
          <w:u w:val="single"/>
          <w:lang w:val="tr-TR" w:eastAsia="tr-TR"/>
        </w:rPr>
      </w:pPr>
      <w:r>
        <w:rPr>
          <w:noProof/>
          <w:sz w:val="24"/>
          <w:szCs w:val="24"/>
          <w:lang w:val="tr-TR" w:eastAsia="tr-TR"/>
        </w:rPr>
        <mc:AlternateContent>
          <mc:Choice Requires="wps">
            <w:drawing>
              <wp:anchor distT="0" distB="0" distL="114300" distR="114300" simplePos="0" relativeHeight="251660288" behindDoc="0" locked="0" layoutInCell="1" allowOverlap="1" wp14:anchorId="412C2A59" wp14:editId="56617CA9">
                <wp:simplePos x="0" y="0"/>
                <wp:positionH relativeFrom="column">
                  <wp:posOffset>2843530</wp:posOffset>
                </wp:positionH>
                <wp:positionV relativeFrom="paragraph">
                  <wp:posOffset>165100</wp:posOffset>
                </wp:positionV>
                <wp:extent cx="2990850" cy="457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57200"/>
                        </a:xfrm>
                        <a:prstGeom prst="rect">
                          <a:avLst/>
                        </a:prstGeom>
                        <a:solidFill>
                          <a:prstClr val="white"/>
                        </a:solidFill>
                        <a:ln>
                          <a:noFill/>
                        </a:ln>
                        <a:effectLst/>
                      </wps:spPr>
                      <wps:txbx>
                        <w:txbxContent>
                          <w:p w:rsidR="003F6C42" w:rsidRPr="00BC0ADD" w:rsidRDefault="003F6C42" w:rsidP="00D26499">
                            <w:pPr>
                              <w:pStyle w:val="ResimYazs"/>
                              <w:rPr>
                                <w:rFonts w:ascii="Cambria" w:hAnsi="Cambria"/>
                                <w:noProof/>
                                <w:sz w:val="24"/>
                                <w:szCs w:val="24"/>
                              </w:rPr>
                            </w:pPr>
                            <w:r>
                              <w:t>Şekil 2. Kişi başına düşen GSYH’deki artış (Kaynak TÜİK)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2C2A59" id="_x0000_t202" coordsize="21600,21600" o:spt="202" path="m,l,21600r21600,l21600,xe">
                <v:stroke joinstyle="miter"/>
                <v:path gradientshapeok="t" o:connecttype="rect"/>
              </v:shapetype>
              <v:shape id="Text Box 5" o:spid="_x0000_s1026" type="#_x0000_t202" style="position:absolute;left:0;text-align:left;margin-left:223.9pt;margin-top:13pt;width:23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" stroked="f">
                <v:path arrowok="t"/>
                <v:textbox inset="0,0,0,0">
                  <w:txbxContent>
                    <w:p w:rsidR="003F6C42" w:rsidRPr="00BC0ADD" w:rsidRDefault="003F6C42" w:rsidP="00D26499">
                      <w:pPr>
                        <w:pStyle w:val="ResimYazs"/>
                        <w:rPr>
                          <w:rFonts w:ascii="Cambria" w:hAnsi="Cambria"/>
                          <w:noProof/>
                          <w:sz w:val="24"/>
                          <w:szCs w:val="24"/>
                        </w:rPr>
                      </w:pPr>
                      <w:r>
                        <w:t>Şekil 2. Kişi başına düşen GSYH’deki artış (Kaynak TÜİK)</w:t>
                      </w:r>
                    </w:p>
                  </w:txbxContent>
                </v:textbox>
                <w10:wrap type="square"/>
              </v:shape>
            </w:pict>
          </mc:Fallback>
        </mc:AlternateContent>
      </w:r>
      <w:r w:rsidR="00D26499" w:rsidRPr="008240F1">
        <w:rPr>
          <w:sz w:val="24"/>
          <w:szCs w:val="24"/>
          <w:u w:val="single"/>
          <w:lang w:val="tr-TR" w:eastAsia="tr-TR"/>
        </w:rPr>
        <w:t>GSYH</w:t>
      </w:r>
    </w:p>
    <w:p w:rsidR="005C2FAF" w:rsidRDefault="00D26499" w:rsidP="00D26499">
      <w:pPr>
        <w:rPr>
          <w:sz w:val="24"/>
          <w:szCs w:val="24"/>
          <w:lang w:val="tr-TR" w:eastAsia="tr-TR"/>
        </w:rPr>
      </w:pPr>
      <w:r w:rsidRPr="008240F1">
        <w:rPr>
          <w:noProof/>
          <w:sz w:val="24"/>
          <w:szCs w:val="24"/>
          <w:lang w:val="tr-TR" w:eastAsia="tr-TR"/>
        </w:rPr>
        <w:drawing>
          <wp:anchor distT="0" distB="0" distL="114300" distR="114300" simplePos="0" relativeHeight="251661312" behindDoc="1" locked="0" layoutInCell="1" allowOverlap="1" wp14:anchorId="74F8418C" wp14:editId="72F7961C">
            <wp:simplePos x="0" y="0"/>
            <wp:positionH relativeFrom="column">
              <wp:posOffset>2872105</wp:posOffset>
            </wp:positionH>
            <wp:positionV relativeFrom="paragraph">
              <wp:posOffset>482600</wp:posOffset>
            </wp:positionV>
            <wp:extent cx="3053715" cy="1845945"/>
            <wp:effectExtent l="0" t="0" r="0" b="1905"/>
            <wp:wrapTight wrapText="bothSides">
              <wp:wrapPolygon edited="0">
                <wp:start x="0" y="0"/>
                <wp:lineTo x="0" y="21399"/>
                <wp:lineTo x="21425" y="21399"/>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3715" cy="1845945"/>
                    </a:xfrm>
                    <a:prstGeom prst="rect">
                      <a:avLst/>
                    </a:prstGeom>
                    <a:noFill/>
                    <a:ln>
                      <a:noFill/>
                    </a:ln>
                  </pic:spPr>
                </pic:pic>
              </a:graphicData>
            </a:graphic>
          </wp:anchor>
        </w:drawing>
      </w:r>
      <w:r w:rsidRPr="008240F1">
        <w:rPr>
          <w:sz w:val="24"/>
          <w:szCs w:val="24"/>
          <w:lang w:val="tr-TR" w:eastAsia="tr-TR"/>
        </w:rPr>
        <w:t>Kişi başına düşen GSYH 2007 ile 2013 arasında % 15’lik bir artış kayde</w:t>
      </w:r>
      <w:r w:rsidR="00F06D09">
        <w:rPr>
          <w:sz w:val="24"/>
          <w:szCs w:val="24"/>
          <w:lang w:val="tr-TR" w:eastAsia="tr-TR"/>
        </w:rPr>
        <w:t>tmiştir. Bu yıllık o</w:t>
      </w:r>
      <w:r w:rsidRPr="008240F1">
        <w:rPr>
          <w:sz w:val="24"/>
          <w:szCs w:val="24"/>
          <w:lang w:val="tr-TR" w:eastAsia="tr-TR"/>
        </w:rPr>
        <w:t>rtalama % 2</w:t>
      </w:r>
      <w:r w:rsidR="00F06D09">
        <w:rPr>
          <w:sz w:val="24"/>
          <w:szCs w:val="24"/>
          <w:lang w:val="tr-TR" w:eastAsia="tr-TR"/>
        </w:rPr>
        <w:t>.1’lik bir büyümeye denk düşmektedir</w:t>
      </w:r>
      <w:r w:rsidRPr="008240F1">
        <w:rPr>
          <w:sz w:val="24"/>
          <w:szCs w:val="24"/>
          <w:lang w:val="tr-TR" w:eastAsia="tr-TR"/>
        </w:rPr>
        <w:t>. Aynı dönemde gerçekleşen % 1.4’lük ortalama nüfus artışı göz önünde bulundurulduğunda gerçek anlamda büyüme daha yüksek</w:t>
      </w:r>
      <w:r w:rsidR="005C2FAF">
        <w:rPr>
          <w:sz w:val="24"/>
          <w:szCs w:val="24"/>
          <w:lang w:val="tr-TR" w:eastAsia="tr-TR"/>
        </w:rPr>
        <w:t xml:space="preserve"> düzeydedir</w:t>
      </w:r>
      <w:r w:rsidRPr="008240F1">
        <w:rPr>
          <w:sz w:val="24"/>
          <w:szCs w:val="24"/>
          <w:lang w:val="tr-TR" w:eastAsia="tr-TR"/>
        </w:rPr>
        <w:t xml:space="preserve">. </w:t>
      </w:r>
      <w:r w:rsidR="005C2FAF" w:rsidRPr="008240F1">
        <w:rPr>
          <w:sz w:val="24"/>
          <w:szCs w:val="24"/>
          <w:lang w:val="tr-TR" w:eastAsia="tr-TR"/>
        </w:rPr>
        <w:t xml:space="preserve">2008 ve 2009 </w:t>
      </w:r>
      <w:r w:rsidR="005C2FAF">
        <w:rPr>
          <w:sz w:val="24"/>
          <w:szCs w:val="24"/>
          <w:lang w:val="tr-TR" w:eastAsia="tr-TR"/>
        </w:rPr>
        <w:t>yıllarında</w:t>
      </w:r>
      <w:r w:rsidR="005C2FAF" w:rsidRPr="008240F1">
        <w:rPr>
          <w:sz w:val="24"/>
          <w:szCs w:val="24"/>
          <w:lang w:val="tr-TR" w:eastAsia="tr-TR"/>
        </w:rPr>
        <w:t xml:space="preserve"> yaşanan </w:t>
      </w:r>
      <w:r w:rsidR="005C2FAF">
        <w:rPr>
          <w:sz w:val="24"/>
          <w:szCs w:val="24"/>
          <w:lang w:val="tr-TR" w:eastAsia="tr-TR"/>
        </w:rPr>
        <w:t xml:space="preserve">küresel </w:t>
      </w:r>
      <w:r w:rsidR="005C2FAF" w:rsidRPr="008240F1">
        <w:rPr>
          <w:sz w:val="24"/>
          <w:szCs w:val="24"/>
          <w:lang w:val="tr-TR" w:eastAsia="tr-TR"/>
        </w:rPr>
        <w:t>ekonomik kriz</w:t>
      </w:r>
      <w:r w:rsidR="005C2FAF">
        <w:rPr>
          <w:sz w:val="24"/>
          <w:szCs w:val="24"/>
          <w:lang w:val="tr-TR" w:eastAsia="tr-TR"/>
        </w:rPr>
        <w:t xml:space="preserve"> sonrasında </w:t>
      </w:r>
      <w:r w:rsidRPr="008240F1">
        <w:rPr>
          <w:sz w:val="24"/>
          <w:szCs w:val="24"/>
          <w:lang w:val="tr-TR" w:eastAsia="tr-TR"/>
        </w:rPr>
        <w:t>GSYH’d</w:t>
      </w:r>
      <w:r w:rsidR="005C2FAF">
        <w:rPr>
          <w:sz w:val="24"/>
          <w:szCs w:val="24"/>
          <w:lang w:val="tr-TR" w:eastAsia="tr-TR"/>
        </w:rPr>
        <w:t>a dalgalanmalar yaşanmıştır.</w:t>
      </w:r>
    </w:p>
    <w:p w:rsidR="00D26499" w:rsidRPr="008240F1" w:rsidRDefault="005C2FAF" w:rsidP="00D26499">
      <w:pPr>
        <w:rPr>
          <w:sz w:val="24"/>
          <w:szCs w:val="24"/>
          <w:lang w:val="tr-TR" w:eastAsia="tr-TR"/>
        </w:rPr>
      </w:pPr>
      <w:r>
        <w:rPr>
          <w:sz w:val="24"/>
          <w:szCs w:val="24"/>
          <w:lang w:val="tr-TR" w:eastAsia="tr-TR"/>
        </w:rPr>
        <w:t xml:space="preserve">Yıllık </w:t>
      </w:r>
      <w:r w:rsidR="00D26499" w:rsidRPr="008240F1">
        <w:rPr>
          <w:sz w:val="24"/>
          <w:szCs w:val="24"/>
          <w:lang w:val="tr-TR" w:eastAsia="tr-TR"/>
        </w:rPr>
        <w:t xml:space="preserve">kişi başına düşen GSYH oranı artışı Şekil 2’de gösterilmektedir. </w:t>
      </w:r>
    </w:p>
    <w:p w:rsidR="00D26499" w:rsidRPr="008240F1" w:rsidRDefault="00D26499" w:rsidP="00D26499">
      <w:pPr>
        <w:rPr>
          <w:sz w:val="24"/>
          <w:szCs w:val="24"/>
          <w:lang w:val="tr-TR" w:eastAsia="tr-TR"/>
        </w:rPr>
      </w:pPr>
      <w:r w:rsidRPr="008240F1">
        <w:rPr>
          <w:sz w:val="24"/>
          <w:szCs w:val="24"/>
          <w:lang w:val="tr-TR" w:eastAsia="tr-TR"/>
        </w:rPr>
        <w:t>Türkiye ekonomisinin arkasındaki asıl itici güç</w:t>
      </w:r>
      <w:r w:rsidR="005C2FAF">
        <w:rPr>
          <w:sz w:val="24"/>
          <w:szCs w:val="24"/>
          <w:lang w:val="tr-TR" w:eastAsia="tr-TR"/>
        </w:rPr>
        <w:t xml:space="preserve"> geleneksel olarak i</w:t>
      </w:r>
      <w:r w:rsidR="005C2FAF" w:rsidRPr="008240F1">
        <w:rPr>
          <w:sz w:val="24"/>
          <w:szCs w:val="24"/>
          <w:lang w:val="tr-TR" w:eastAsia="tr-TR"/>
        </w:rPr>
        <w:t>nşaat sektörü</w:t>
      </w:r>
      <w:r w:rsidR="005C2FAF">
        <w:rPr>
          <w:sz w:val="24"/>
          <w:szCs w:val="24"/>
          <w:lang w:val="tr-TR" w:eastAsia="tr-TR"/>
        </w:rPr>
        <w:t>dür</w:t>
      </w:r>
      <w:r w:rsidRPr="008240F1">
        <w:rPr>
          <w:sz w:val="24"/>
          <w:szCs w:val="24"/>
          <w:lang w:val="tr-TR" w:eastAsia="tr-TR"/>
        </w:rPr>
        <w:t xml:space="preserve">. İnşaat sektöründeki büyümenin sanayi üretimine de dolaylı yoldan etkileri </w:t>
      </w:r>
      <w:r w:rsidR="005C2FAF">
        <w:rPr>
          <w:sz w:val="24"/>
          <w:szCs w:val="24"/>
          <w:lang w:val="tr-TR" w:eastAsia="tr-TR"/>
        </w:rPr>
        <w:t>bulunmaktadır</w:t>
      </w:r>
      <w:r w:rsidRPr="008240F1">
        <w:rPr>
          <w:sz w:val="24"/>
          <w:szCs w:val="24"/>
          <w:lang w:val="tr-TR" w:eastAsia="tr-TR"/>
        </w:rPr>
        <w:t>. Ekonomiye katkı bakımından inşaatı turizm</w:t>
      </w:r>
      <w:r w:rsidR="005C2FAF">
        <w:rPr>
          <w:sz w:val="24"/>
          <w:szCs w:val="24"/>
          <w:lang w:val="tr-TR" w:eastAsia="tr-TR"/>
        </w:rPr>
        <w:t xml:space="preserve"> sektörü izlemektedir</w:t>
      </w:r>
      <w:r w:rsidRPr="008240F1">
        <w:rPr>
          <w:sz w:val="24"/>
          <w:szCs w:val="24"/>
          <w:lang w:val="tr-TR" w:eastAsia="tr-TR"/>
        </w:rPr>
        <w:t>. Sanayi üretimi sürekli artmakta</w:t>
      </w:r>
      <w:r w:rsidR="005C2FAF">
        <w:rPr>
          <w:sz w:val="24"/>
          <w:szCs w:val="24"/>
          <w:lang w:val="tr-TR" w:eastAsia="tr-TR"/>
        </w:rPr>
        <w:t>dır</w:t>
      </w:r>
      <w:r w:rsidRPr="008240F1">
        <w:rPr>
          <w:sz w:val="24"/>
          <w:szCs w:val="24"/>
          <w:lang w:val="tr-TR" w:eastAsia="tr-TR"/>
        </w:rPr>
        <w:t xml:space="preserve">. Son on senede </w:t>
      </w:r>
      <w:r w:rsidR="005C2FAF">
        <w:rPr>
          <w:sz w:val="24"/>
          <w:szCs w:val="24"/>
          <w:lang w:val="tr-TR" w:eastAsia="tr-TR"/>
        </w:rPr>
        <w:t>sanayi üretim endeksi % 60 artmış</w:t>
      </w:r>
      <w:r w:rsidRPr="008240F1">
        <w:rPr>
          <w:sz w:val="24"/>
          <w:szCs w:val="24"/>
          <w:lang w:val="tr-TR" w:eastAsia="tr-TR"/>
        </w:rPr>
        <w:t xml:space="preserve"> ve sanayi ürünlerinin toplam ihracattaki payı % 90’ı aş</w:t>
      </w:r>
      <w:r w:rsidR="005C2FAF">
        <w:rPr>
          <w:sz w:val="24"/>
          <w:szCs w:val="24"/>
          <w:lang w:val="tr-TR" w:eastAsia="tr-TR"/>
        </w:rPr>
        <w:t>mıştır</w:t>
      </w:r>
      <w:r w:rsidRPr="008240F1">
        <w:rPr>
          <w:sz w:val="24"/>
          <w:szCs w:val="24"/>
          <w:lang w:val="tr-TR" w:eastAsia="tr-TR"/>
        </w:rPr>
        <w:t xml:space="preserve">. </w:t>
      </w:r>
    </w:p>
    <w:p w:rsidR="00D26499" w:rsidRPr="008240F1" w:rsidRDefault="00D26499" w:rsidP="00D26499">
      <w:pPr>
        <w:rPr>
          <w:sz w:val="24"/>
          <w:szCs w:val="24"/>
          <w:lang w:val="tr-TR" w:eastAsia="tr-TR"/>
        </w:rPr>
      </w:pPr>
      <w:r w:rsidRPr="008240F1">
        <w:rPr>
          <w:sz w:val="24"/>
          <w:szCs w:val="24"/>
          <w:lang w:val="tr-TR" w:eastAsia="tr-TR"/>
        </w:rPr>
        <w:t>Tarım üretiminde ise toplam değer 2012’de 200 milyar TL’yi aş</w:t>
      </w:r>
      <w:r w:rsidR="005C2FAF">
        <w:rPr>
          <w:sz w:val="24"/>
          <w:szCs w:val="24"/>
          <w:lang w:val="tr-TR" w:eastAsia="tr-TR"/>
        </w:rPr>
        <w:t>mıştır</w:t>
      </w:r>
      <w:r w:rsidRPr="008240F1">
        <w:rPr>
          <w:sz w:val="24"/>
          <w:szCs w:val="24"/>
          <w:lang w:val="tr-TR" w:eastAsia="tr-TR"/>
        </w:rPr>
        <w:t xml:space="preserve">. </w:t>
      </w:r>
      <w:r w:rsidR="005C2FAF">
        <w:rPr>
          <w:sz w:val="24"/>
          <w:szCs w:val="24"/>
          <w:lang w:val="tr-TR" w:eastAsia="tr-TR"/>
        </w:rPr>
        <w:t>Bu d</w:t>
      </w:r>
      <w:r w:rsidRPr="008240F1">
        <w:rPr>
          <w:sz w:val="24"/>
          <w:szCs w:val="24"/>
          <w:lang w:val="tr-TR" w:eastAsia="tr-TR"/>
        </w:rPr>
        <w:t xml:space="preserve">eğerin % 43.8’i </w:t>
      </w:r>
      <w:r w:rsidR="005C2FAF">
        <w:rPr>
          <w:sz w:val="24"/>
          <w:szCs w:val="24"/>
          <w:lang w:val="tr-TR" w:eastAsia="tr-TR"/>
        </w:rPr>
        <w:t>bitkisel üretimd</w:t>
      </w:r>
      <w:r w:rsidRPr="008240F1">
        <w:rPr>
          <w:sz w:val="24"/>
          <w:szCs w:val="24"/>
          <w:lang w:val="tr-TR" w:eastAsia="tr-TR"/>
        </w:rPr>
        <w:t>en gelirken % 31.6’sı hayvancılık, % 24.6’sı ise hayvan ürünlerinden gel</w:t>
      </w:r>
      <w:r w:rsidR="005C2FAF">
        <w:rPr>
          <w:sz w:val="24"/>
          <w:szCs w:val="24"/>
          <w:lang w:val="tr-TR" w:eastAsia="tr-TR"/>
        </w:rPr>
        <w:t>mektedir</w:t>
      </w:r>
      <w:r w:rsidRPr="008240F1">
        <w:rPr>
          <w:sz w:val="24"/>
          <w:szCs w:val="24"/>
          <w:lang w:val="tr-TR" w:eastAsia="tr-TR"/>
        </w:rPr>
        <w:t>. Tarımın GSYH’deki payı değer cinsinden senelik % 3.1 artış oranı ile % 9.3</w:t>
      </w:r>
      <w:r w:rsidR="005C2FAF">
        <w:rPr>
          <w:sz w:val="24"/>
          <w:szCs w:val="24"/>
          <w:lang w:val="tr-TR" w:eastAsia="tr-TR"/>
        </w:rPr>
        <w:t xml:space="preserve"> olmuştur</w:t>
      </w:r>
      <w:r w:rsidRPr="008240F1">
        <w:rPr>
          <w:sz w:val="24"/>
          <w:szCs w:val="24"/>
          <w:lang w:val="tr-TR" w:eastAsia="tr-TR"/>
        </w:rPr>
        <w:t xml:space="preserve">. </w:t>
      </w:r>
    </w:p>
    <w:p w:rsidR="00D26499" w:rsidRPr="008240F1" w:rsidRDefault="00D26499" w:rsidP="00D26499">
      <w:pPr>
        <w:rPr>
          <w:sz w:val="24"/>
          <w:szCs w:val="24"/>
          <w:u w:val="single"/>
          <w:lang w:val="tr-TR" w:eastAsia="tr-TR"/>
        </w:rPr>
      </w:pPr>
      <w:r w:rsidRPr="008240F1">
        <w:rPr>
          <w:sz w:val="24"/>
          <w:szCs w:val="24"/>
          <w:u w:val="single"/>
          <w:lang w:val="tr-TR" w:eastAsia="tr-TR"/>
        </w:rPr>
        <w:t>Enflasyon</w:t>
      </w:r>
    </w:p>
    <w:p w:rsidR="00D26499" w:rsidRPr="008240F1" w:rsidRDefault="00D26499" w:rsidP="00D26499">
      <w:pPr>
        <w:rPr>
          <w:sz w:val="24"/>
          <w:szCs w:val="24"/>
          <w:lang w:val="tr-TR" w:eastAsia="tr-TR"/>
        </w:rPr>
      </w:pPr>
      <w:r w:rsidRPr="008240F1">
        <w:rPr>
          <w:sz w:val="24"/>
          <w:szCs w:val="24"/>
          <w:lang w:val="tr-TR" w:eastAsia="tr-TR"/>
        </w:rPr>
        <w:t xml:space="preserve">2007 ve 2013 seneleri arasında tüketici fiyat endeksindeki </w:t>
      </w:r>
      <w:r w:rsidR="005C2FAF">
        <w:rPr>
          <w:sz w:val="24"/>
          <w:szCs w:val="24"/>
          <w:lang w:val="tr-TR" w:eastAsia="tr-TR"/>
        </w:rPr>
        <w:t>yıllık</w:t>
      </w:r>
      <w:r w:rsidRPr="008240F1">
        <w:rPr>
          <w:sz w:val="24"/>
          <w:szCs w:val="24"/>
          <w:lang w:val="tr-TR" w:eastAsia="tr-TR"/>
        </w:rPr>
        <w:t xml:space="preserve"> artış altı senenin ortalaması % 7.9 olmak üzere % 6.2 ve % 10.5 arasında dalgalanma göster</w:t>
      </w:r>
      <w:r w:rsidR="005C2FAF">
        <w:rPr>
          <w:sz w:val="24"/>
          <w:szCs w:val="24"/>
          <w:lang w:val="tr-TR" w:eastAsia="tr-TR"/>
        </w:rPr>
        <w:t>miştir</w:t>
      </w:r>
      <w:r w:rsidRPr="008240F1">
        <w:rPr>
          <w:sz w:val="24"/>
          <w:szCs w:val="24"/>
          <w:lang w:val="tr-TR" w:eastAsia="tr-TR"/>
        </w:rPr>
        <w:t xml:space="preserve">. Her ne kadar bu rakam yüksek olsa da geçmiş </w:t>
      </w:r>
      <w:r w:rsidR="005C2FAF">
        <w:rPr>
          <w:sz w:val="24"/>
          <w:szCs w:val="24"/>
          <w:lang w:val="tr-TR" w:eastAsia="tr-TR"/>
        </w:rPr>
        <w:t xml:space="preserve">otuz yıldaki </w:t>
      </w:r>
      <w:r w:rsidRPr="008240F1">
        <w:rPr>
          <w:sz w:val="24"/>
          <w:szCs w:val="24"/>
          <w:lang w:val="tr-TR" w:eastAsia="tr-TR"/>
        </w:rPr>
        <w:t xml:space="preserve">çift </w:t>
      </w:r>
      <w:r w:rsidR="005C2FAF">
        <w:rPr>
          <w:sz w:val="24"/>
          <w:szCs w:val="24"/>
          <w:lang w:val="tr-TR" w:eastAsia="tr-TR"/>
        </w:rPr>
        <w:t xml:space="preserve">haneli </w:t>
      </w:r>
      <w:r w:rsidRPr="008240F1">
        <w:rPr>
          <w:sz w:val="24"/>
          <w:szCs w:val="24"/>
          <w:lang w:val="tr-TR" w:eastAsia="tr-TR"/>
        </w:rPr>
        <w:t xml:space="preserve">enflasyon rakamları düşünüldüğünde göreceli </w:t>
      </w:r>
      <w:r w:rsidR="005C2FAF">
        <w:rPr>
          <w:sz w:val="24"/>
          <w:szCs w:val="24"/>
          <w:lang w:val="tr-TR" w:eastAsia="tr-TR"/>
        </w:rPr>
        <w:t xml:space="preserve">istikrarın bir </w:t>
      </w:r>
      <w:r w:rsidRPr="008240F1">
        <w:rPr>
          <w:sz w:val="24"/>
          <w:szCs w:val="24"/>
          <w:lang w:val="tr-TR" w:eastAsia="tr-TR"/>
        </w:rPr>
        <w:t>işareti</w:t>
      </w:r>
      <w:r w:rsidR="005C2FAF">
        <w:rPr>
          <w:sz w:val="24"/>
          <w:szCs w:val="24"/>
          <w:lang w:val="tr-TR" w:eastAsia="tr-TR"/>
        </w:rPr>
        <w:t>dir</w:t>
      </w:r>
      <w:r w:rsidRPr="008240F1">
        <w:rPr>
          <w:sz w:val="24"/>
          <w:szCs w:val="24"/>
          <w:lang w:val="tr-TR" w:eastAsia="tr-TR"/>
        </w:rPr>
        <w:t>. Üretici fiyat endeksi aynı dönemde daha çok d</w:t>
      </w:r>
      <w:r w:rsidR="005C2FAF">
        <w:rPr>
          <w:sz w:val="24"/>
          <w:szCs w:val="24"/>
          <w:lang w:val="tr-TR" w:eastAsia="tr-TR"/>
        </w:rPr>
        <w:t>algalanma göstermiştir.</w:t>
      </w:r>
      <w:r w:rsidRPr="008240F1">
        <w:rPr>
          <w:sz w:val="24"/>
          <w:szCs w:val="24"/>
          <w:lang w:val="tr-TR" w:eastAsia="tr-TR"/>
        </w:rPr>
        <w:t xml:space="preserve"> </w:t>
      </w:r>
      <w:r w:rsidR="005C2FAF">
        <w:rPr>
          <w:sz w:val="24"/>
          <w:szCs w:val="24"/>
          <w:lang w:val="tr-TR" w:eastAsia="tr-TR"/>
        </w:rPr>
        <w:t xml:space="preserve">Üretici fiyat endeksinde yıllık </w:t>
      </w:r>
      <w:r w:rsidRPr="008240F1">
        <w:rPr>
          <w:sz w:val="24"/>
          <w:szCs w:val="24"/>
          <w:lang w:val="tr-TR" w:eastAsia="tr-TR"/>
        </w:rPr>
        <w:t>artış 2011’de % 13.3’e dek yükselirken 2012’de % 2.5</w:t>
      </w:r>
      <w:r w:rsidR="005C2FAF">
        <w:rPr>
          <w:sz w:val="24"/>
          <w:szCs w:val="24"/>
          <w:lang w:val="tr-TR" w:eastAsia="tr-TR"/>
        </w:rPr>
        <w:t>’a kadar inmiştir</w:t>
      </w:r>
      <w:r w:rsidRPr="008240F1">
        <w:rPr>
          <w:sz w:val="24"/>
          <w:szCs w:val="24"/>
          <w:lang w:val="tr-TR" w:eastAsia="tr-TR"/>
        </w:rPr>
        <w:t xml:space="preserve">.  2007-2013 arası dönemde üretici fiyat endeksindeki ortalama artış % 7.4 </w:t>
      </w:r>
      <w:r w:rsidR="005C2FAF">
        <w:rPr>
          <w:sz w:val="24"/>
          <w:szCs w:val="24"/>
          <w:lang w:val="tr-TR" w:eastAsia="tr-TR"/>
        </w:rPr>
        <w:t>olarak gerçekleşmiştir.</w:t>
      </w:r>
      <w:r w:rsidRPr="008240F1">
        <w:rPr>
          <w:sz w:val="24"/>
          <w:szCs w:val="24"/>
          <w:lang w:val="tr-TR" w:eastAsia="tr-TR"/>
        </w:rPr>
        <w:t xml:space="preserve"> </w:t>
      </w:r>
    </w:p>
    <w:p w:rsidR="00A5210E" w:rsidRDefault="00A5210E" w:rsidP="005C2FAF">
      <w:pPr>
        <w:spacing w:after="200" w:line="276" w:lineRule="auto"/>
        <w:jc w:val="left"/>
        <w:rPr>
          <w:sz w:val="24"/>
          <w:szCs w:val="24"/>
          <w:u w:val="single"/>
          <w:lang w:val="tr-TR" w:eastAsia="tr-TR"/>
        </w:rPr>
      </w:pPr>
    </w:p>
    <w:p w:rsidR="003E059E" w:rsidRDefault="003E059E" w:rsidP="005C2FAF">
      <w:pPr>
        <w:spacing w:after="200" w:line="276" w:lineRule="auto"/>
        <w:jc w:val="left"/>
        <w:rPr>
          <w:sz w:val="24"/>
          <w:szCs w:val="24"/>
          <w:u w:val="single"/>
          <w:lang w:val="tr-TR" w:eastAsia="tr-TR"/>
        </w:rPr>
      </w:pPr>
    </w:p>
    <w:p w:rsidR="00D26499" w:rsidRPr="008240F1" w:rsidRDefault="00D26499" w:rsidP="005C2FAF">
      <w:pPr>
        <w:spacing w:after="200" w:line="276" w:lineRule="auto"/>
        <w:jc w:val="left"/>
        <w:rPr>
          <w:sz w:val="24"/>
          <w:szCs w:val="24"/>
          <w:u w:val="single"/>
          <w:lang w:val="tr-TR" w:eastAsia="tr-TR"/>
        </w:rPr>
      </w:pPr>
      <w:r w:rsidRPr="008240F1">
        <w:rPr>
          <w:sz w:val="24"/>
          <w:szCs w:val="24"/>
          <w:u w:val="single"/>
          <w:lang w:val="tr-TR" w:eastAsia="tr-TR"/>
        </w:rPr>
        <w:lastRenderedPageBreak/>
        <w:t>Dış Ticaret</w:t>
      </w:r>
    </w:p>
    <w:p w:rsidR="00D26499" w:rsidRPr="008240F1" w:rsidRDefault="00D26499" w:rsidP="00D26499">
      <w:pPr>
        <w:rPr>
          <w:sz w:val="24"/>
          <w:szCs w:val="24"/>
          <w:lang w:val="tr-TR" w:eastAsia="tr-TR"/>
        </w:rPr>
      </w:pPr>
      <w:r w:rsidRPr="008240F1">
        <w:rPr>
          <w:sz w:val="24"/>
          <w:szCs w:val="24"/>
          <w:lang w:val="tr-TR" w:eastAsia="tr-TR"/>
        </w:rPr>
        <w:t xml:space="preserve">Türkiye’nin dış ticareti hem </w:t>
      </w:r>
      <w:r w:rsidR="005C2FAF">
        <w:rPr>
          <w:sz w:val="24"/>
          <w:szCs w:val="24"/>
          <w:lang w:val="tr-TR" w:eastAsia="tr-TR"/>
        </w:rPr>
        <w:t xml:space="preserve">ithalat </w:t>
      </w:r>
      <w:r w:rsidRPr="008240F1">
        <w:rPr>
          <w:sz w:val="24"/>
          <w:szCs w:val="24"/>
          <w:lang w:val="tr-TR" w:eastAsia="tr-TR"/>
        </w:rPr>
        <w:t xml:space="preserve">hem </w:t>
      </w:r>
      <w:r w:rsidR="005C2FAF">
        <w:rPr>
          <w:sz w:val="24"/>
          <w:szCs w:val="24"/>
          <w:lang w:val="tr-TR" w:eastAsia="tr-TR"/>
        </w:rPr>
        <w:t xml:space="preserve">ihracat </w:t>
      </w:r>
      <w:r w:rsidRPr="008240F1">
        <w:rPr>
          <w:sz w:val="24"/>
          <w:szCs w:val="24"/>
          <w:lang w:val="tr-TR" w:eastAsia="tr-TR"/>
        </w:rPr>
        <w:t>bakımından yükselmeyi sürdür</w:t>
      </w:r>
      <w:r w:rsidR="005C2FAF">
        <w:rPr>
          <w:sz w:val="24"/>
          <w:szCs w:val="24"/>
          <w:lang w:val="tr-TR" w:eastAsia="tr-TR"/>
        </w:rPr>
        <w:t>mektedir</w:t>
      </w:r>
      <w:r w:rsidRPr="008240F1">
        <w:rPr>
          <w:sz w:val="24"/>
          <w:szCs w:val="24"/>
          <w:lang w:val="tr-TR" w:eastAsia="tr-TR"/>
        </w:rPr>
        <w:t xml:space="preserve">. Her ne kadar 2013’te ihracat </w:t>
      </w:r>
      <w:r w:rsidR="005C2FAF">
        <w:rPr>
          <w:sz w:val="24"/>
          <w:szCs w:val="24"/>
          <w:lang w:val="tr-TR" w:eastAsia="tr-TR"/>
        </w:rPr>
        <w:t xml:space="preserve">artışı </w:t>
      </w:r>
      <w:r w:rsidRPr="008240F1">
        <w:rPr>
          <w:sz w:val="24"/>
          <w:szCs w:val="24"/>
          <w:lang w:val="tr-TR" w:eastAsia="tr-TR"/>
        </w:rPr>
        <w:t xml:space="preserve">durduysa da ithalat artışı </w:t>
      </w:r>
      <w:r w:rsidR="005C2FAF">
        <w:rPr>
          <w:sz w:val="24"/>
          <w:szCs w:val="24"/>
          <w:lang w:val="tr-TR" w:eastAsia="tr-TR"/>
        </w:rPr>
        <w:t xml:space="preserve">devam etmiş ve </w:t>
      </w:r>
      <w:r w:rsidRPr="008240F1">
        <w:rPr>
          <w:sz w:val="24"/>
          <w:szCs w:val="24"/>
          <w:lang w:val="tr-TR" w:eastAsia="tr-TR"/>
        </w:rPr>
        <w:t>dış ticaret açığı 2011 senesinde 106 milyar dolar</w:t>
      </w:r>
      <w:r w:rsidR="00CA4182">
        <w:rPr>
          <w:sz w:val="24"/>
          <w:szCs w:val="24"/>
          <w:lang w:val="tr-TR" w:eastAsia="tr-TR"/>
        </w:rPr>
        <w:t xml:space="preserve"> ile</w:t>
      </w:r>
      <w:r w:rsidRPr="008240F1">
        <w:rPr>
          <w:sz w:val="24"/>
          <w:szCs w:val="24"/>
          <w:lang w:val="tr-TR" w:eastAsia="tr-TR"/>
        </w:rPr>
        <w:t xml:space="preserve"> zirve</w:t>
      </w:r>
      <w:r w:rsidR="00CA4182">
        <w:rPr>
          <w:sz w:val="24"/>
          <w:szCs w:val="24"/>
          <w:lang w:val="tr-TR" w:eastAsia="tr-TR"/>
        </w:rPr>
        <w:t xml:space="preserve">ye ulaşmıştır. </w:t>
      </w:r>
      <w:r w:rsidRPr="008240F1">
        <w:rPr>
          <w:sz w:val="24"/>
          <w:szCs w:val="24"/>
          <w:lang w:val="tr-TR" w:eastAsia="tr-TR"/>
        </w:rPr>
        <w:t xml:space="preserve">2013’te Türkiye’nin toplam ihracatı yaklaşık 151 milyar USD iken ithalat 251 milyar USD </w:t>
      </w:r>
      <w:r w:rsidR="005C2FAF">
        <w:rPr>
          <w:sz w:val="24"/>
          <w:szCs w:val="24"/>
          <w:lang w:val="tr-TR" w:eastAsia="tr-TR"/>
        </w:rPr>
        <w:t>dolayında gerçekleşmiştir</w:t>
      </w:r>
      <w:r w:rsidRPr="008240F1">
        <w:rPr>
          <w:sz w:val="24"/>
          <w:szCs w:val="24"/>
          <w:lang w:val="tr-TR" w:eastAsia="tr-TR"/>
        </w:rPr>
        <w:t>.  Türkiye’nin en önemli ticaret ortakları</w:t>
      </w:r>
      <w:r w:rsidR="005C2FAF">
        <w:rPr>
          <w:sz w:val="24"/>
          <w:szCs w:val="24"/>
          <w:lang w:val="tr-TR" w:eastAsia="tr-TR"/>
        </w:rPr>
        <w:t xml:space="preserve"> </w:t>
      </w:r>
      <w:r w:rsidR="005C2FAF" w:rsidRPr="008240F1">
        <w:rPr>
          <w:sz w:val="24"/>
          <w:szCs w:val="24"/>
          <w:lang w:val="tr-TR" w:eastAsia="tr-TR"/>
        </w:rPr>
        <w:t>AB ülkeleri</w:t>
      </w:r>
      <w:r w:rsidR="005C2FAF">
        <w:rPr>
          <w:sz w:val="24"/>
          <w:szCs w:val="24"/>
          <w:lang w:val="tr-TR" w:eastAsia="tr-TR"/>
        </w:rPr>
        <w:t>dir</w:t>
      </w:r>
      <w:r w:rsidRPr="008240F1">
        <w:rPr>
          <w:sz w:val="24"/>
          <w:szCs w:val="24"/>
          <w:lang w:val="tr-TR" w:eastAsia="tr-TR"/>
        </w:rPr>
        <w:t>. AB Ülkeleri’ne yapılan ihracat 2013’te % 39’dan % 42’ye yükselirken ithalat payı yaklaşık % 37’de sabit kal</w:t>
      </w:r>
      <w:r w:rsidR="005C2FAF">
        <w:rPr>
          <w:sz w:val="24"/>
          <w:szCs w:val="24"/>
          <w:lang w:val="tr-TR" w:eastAsia="tr-TR"/>
        </w:rPr>
        <w:t>mıştır</w:t>
      </w:r>
      <w:r w:rsidRPr="008240F1">
        <w:rPr>
          <w:sz w:val="24"/>
          <w:szCs w:val="24"/>
          <w:lang w:val="tr-TR" w:eastAsia="tr-TR"/>
        </w:rPr>
        <w:t xml:space="preserve">. </w:t>
      </w:r>
    </w:p>
    <w:p w:rsidR="00D26499" w:rsidRPr="008240F1" w:rsidRDefault="00D26499" w:rsidP="00D26499">
      <w:pPr>
        <w:rPr>
          <w:sz w:val="24"/>
          <w:szCs w:val="24"/>
          <w:lang w:val="tr-TR" w:eastAsia="tr-TR"/>
        </w:rPr>
      </w:pPr>
      <w:r w:rsidRPr="008240F1">
        <w:rPr>
          <w:sz w:val="24"/>
          <w:szCs w:val="24"/>
          <w:lang w:val="tr-TR" w:eastAsia="tr-TR"/>
        </w:rPr>
        <w:t xml:space="preserve">2013’te </w:t>
      </w:r>
      <w:r w:rsidR="005C2FAF">
        <w:rPr>
          <w:sz w:val="24"/>
          <w:szCs w:val="24"/>
          <w:lang w:val="tr-TR" w:eastAsia="tr-TR"/>
        </w:rPr>
        <w:t xml:space="preserve">gıda ve </w:t>
      </w:r>
      <w:r w:rsidRPr="008240F1">
        <w:rPr>
          <w:sz w:val="24"/>
          <w:szCs w:val="24"/>
          <w:lang w:val="tr-TR" w:eastAsia="tr-TR"/>
        </w:rPr>
        <w:t>tarım ürün</w:t>
      </w:r>
      <w:r w:rsidR="005C2FAF">
        <w:rPr>
          <w:sz w:val="24"/>
          <w:szCs w:val="24"/>
          <w:lang w:val="tr-TR" w:eastAsia="tr-TR"/>
        </w:rPr>
        <w:t xml:space="preserve">leri </w:t>
      </w:r>
      <w:r w:rsidRPr="008240F1">
        <w:rPr>
          <w:sz w:val="24"/>
          <w:szCs w:val="24"/>
          <w:lang w:val="tr-TR" w:eastAsia="tr-TR"/>
        </w:rPr>
        <w:t>toplam ihracatın % 10.9’unu ve toplam ithalatın % 5.2’sini oluştur</w:t>
      </w:r>
      <w:r w:rsidR="005C2FAF">
        <w:rPr>
          <w:sz w:val="24"/>
          <w:szCs w:val="24"/>
          <w:lang w:val="tr-TR" w:eastAsia="tr-TR"/>
        </w:rPr>
        <w:t>muştur</w:t>
      </w:r>
      <w:r w:rsidRPr="008240F1">
        <w:rPr>
          <w:sz w:val="24"/>
          <w:szCs w:val="24"/>
          <w:lang w:val="tr-TR" w:eastAsia="tr-TR"/>
        </w:rPr>
        <w:t xml:space="preserve">. 10 sene önce bu rakamlar sırasıyla % 9.5 ve % 4.6 </w:t>
      </w:r>
      <w:r w:rsidR="00D23BAD">
        <w:rPr>
          <w:sz w:val="24"/>
          <w:szCs w:val="24"/>
          <w:lang w:val="tr-TR" w:eastAsia="tr-TR"/>
        </w:rPr>
        <w:t>dır</w:t>
      </w:r>
      <w:r w:rsidRPr="008240F1">
        <w:rPr>
          <w:sz w:val="24"/>
          <w:szCs w:val="24"/>
          <w:lang w:val="tr-TR" w:eastAsia="tr-TR"/>
        </w:rPr>
        <w:t xml:space="preserve">. Toplam </w:t>
      </w:r>
      <w:r w:rsidR="005C2FAF">
        <w:rPr>
          <w:sz w:val="24"/>
          <w:szCs w:val="24"/>
          <w:lang w:val="tr-TR" w:eastAsia="tr-TR"/>
        </w:rPr>
        <w:t xml:space="preserve">gıda ve </w:t>
      </w:r>
      <w:r w:rsidRPr="008240F1">
        <w:rPr>
          <w:sz w:val="24"/>
          <w:szCs w:val="24"/>
          <w:lang w:val="tr-TR" w:eastAsia="tr-TR"/>
        </w:rPr>
        <w:t xml:space="preserve">tarım ürünü ihracatı son on sene içerisinde % 177 artarken ithalattaki artış % 194 </w:t>
      </w:r>
      <w:r w:rsidR="005C2FAF">
        <w:rPr>
          <w:sz w:val="24"/>
          <w:szCs w:val="24"/>
          <w:lang w:val="tr-TR" w:eastAsia="tr-TR"/>
        </w:rPr>
        <w:t>olmuştur</w:t>
      </w:r>
      <w:r w:rsidRPr="008240F1">
        <w:rPr>
          <w:sz w:val="24"/>
          <w:szCs w:val="24"/>
          <w:lang w:val="tr-TR" w:eastAsia="tr-TR"/>
        </w:rPr>
        <w:t xml:space="preserve">. </w:t>
      </w:r>
      <w:r w:rsidR="005C2FAF">
        <w:rPr>
          <w:sz w:val="24"/>
          <w:szCs w:val="24"/>
          <w:lang w:val="tr-TR" w:eastAsia="tr-TR"/>
        </w:rPr>
        <w:t xml:space="preserve">Gıda tarım ürünleri </w:t>
      </w:r>
      <w:r w:rsidRPr="008240F1">
        <w:rPr>
          <w:sz w:val="24"/>
          <w:szCs w:val="24"/>
          <w:lang w:val="tr-TR" w:eastAsia="tr-TR"/>
        </w:rPr>
        <w:t xml:space="preserve">dış ticaret </w:t>
      </w:r>
      <w:r w:rsidR="005C2FAF">
        <w:rPr>
          <w:sz w:val="24"/>
          <w:szCs w:val="24"/>
          <w:lang w:val="tr-TR" w:eastAsia="tr-TR"/>
        </w:rPr>
        <w:t>dengesi</w:t>
      </w:r>
      <w:r w:rsidRPr="008240F1">
        <w:rPr>
          <w:sz w:val="24"/>
          <w:szCs w:val="24"/>
          <w:lang w:val="tr-TR" w:eastAsia="tr-TR"/>
        </w:rPr>
        <w:t xml:space="preserve"> 2013’te 3.5 milyar USD ile </w:t>
      </w:r>
      <w:r w:rsidR="00371119">
        <w:rPr>
          <w:sz w:val="24"/>
          <w:szCs w:val="24"/>
          <w:lang w:val="tr-TR" w:eastAsia="tr-TR"/>
        </w:rPr>
        <w:t>artı değerde gerçekleşmiştir. Gıda</w:t>
      </w:r>
      <w:r w:rsidR="00D23BAD">
        <w:rPr>
          <w:sz w:val="24"/>
          <w:szCs w:val="24"/>
          <w:lang w:val="tr-TR" w:eastAsia="tr-TR"/>
        </w:rPr>
        <w:t>-t</w:t>
      </w:r>
      <w:r w:rsidRPr="008240F1">
        <w:rPr>
          <w:sz w:val="24"/>
          <w:szCs w:val="24"/>
          <w:lang w:val="tr-TR" w:eastAsia="tr-TR"/>
        </w:rPr>
        <w:t>arım ürünü dış ticareti</w:t>
      </w:r>
      <w:r w:rsidR="00371119">
        <w:rPr>
          <w:sz w:val="24"/>
          <w:szCs w:val="24"/>
          <w:lang w:val="tr-TR" w:eastAsia="tr-TR"/>
        </w:rPr>
        <w:t xml:space="preserve"> hakkında daha detaylı bilgi </w:t>
      </w:r>
      <w:r w:rsidRPr="008240F1">
        <w:rPr>
          <w:sz w:val="24"/>
          <w:szCs w:val="24"/>
          <w:lang w:val="tr-TR" w:eastAsia="tr-TR"/>
        </w:rPr>
        <w:t>Bölüm 3.2’de verilm</w:t>
      </w:r>
      <w:r w:rsidR="00371119">
        <w:rPr>
          <w:sz w:val="24"/>
          <w:szCs w:val="24"/>
          <w:lang w:val="tr-TR" w:eastAsia="tr-TR"/>
        </w:rPr>
        <w:t>ektedir</w:t>
      </w:r>
      <w:r w:rsidRPr="008240F1">
        <w:rPr>
          <w:sz w:val="24"/>
          <w:szCs w:val="24"/>
          <w:lang w:val="tr-TR" w:eastAsia="tr-TR"/>
        </w:rPr>
        <w:t>.</w:t>
      </w:r>
    </w:p>
    <w:p w:rsidR="00D26499" w:rsidRPr="008240F1" w:rsidRDefault="00D26499" w:rsidP="00D26499">
      <w:pPr>
        <w:rPr>
          <w:sz w:val="24"/>
          <w:szCs w:val="24"/>
          <w:lang w:val="tr-TR" w:eastAsia="tr-TR"/>
        </w:rPr>
      </w:pPr>
      <w:r w:rsidRPr="008240F1">
        <w:rPr>
          <w:sz w:val="24"/>
          <w:szCs w:val="24"/>
          <w:lang w:val="tr-TR" w:eastAsia="tr-TR"/>
        </w:rPr>
        <w:t>AB ülkeleri Türkiye’nin tarım ürünleri dış ticaretinde önemli bir yere sahip</w:t>
      </w:r>
      <w:r w:rsidR="00371119">
        <w:rPr>
          <w:sz w:val="24"/>
          <w:szCs w:val="24"/>
          <w:lang w:val="tr-TR" w:eastAsia="tr-TR"/>
        </w:rPr>
        <w:t>tir</w:t>
      </w:r>
      <w:r w:rsidRPr="008240F1">
        <w:rPr>
          <w:sz w:val="24"/>
          <w:szCs w:val="24"/>
          <w:lang w:val="tr-TR" w:eastAsia="tr-TR"/>
        </w:rPr>
        <w:t>. 2013’te hayvancılık ithalatının % 41’i AB ülkelerinden yapıl</w:t>
      </w:r>
      <w:r w:rsidR="00371119">
        <w:rPr>
          <w:sz w:val="24"/>
          <w:szCs w:val="24"/>
          <w:lang w:val="tr-TR" w:eastAsia="tr-TR"/>
        </w:rPr>
        <w:t>mıştır</w:t>
      </w:r>
      <w:r w:rsidRPr="008240F1">
        <w:rPr>
          <w:sz w:val="24"/>
          <w:szCs w:val="24"/>
          <w:lang w:val="tr-TR" w:eastAsia="tr-TR"/>
        </w:rPr>
        <w:t>. 2013’te balık ihracatında AB % 49’luk bir pay ile ilk sırada yer al</w:t>
      </w:r>
      <w:r w:rsidR="00371119">
        <w:rPr>
          <w:sz w:val="24"/>
          <w:szCs w:val="24"/>
          <w:lang w:val="tr-TR" w:eastAsia="tr-TR"/>
        </w:rPr>
        <w:t>maktadır</w:t>
      </w:r>
      <w:r w:rsidRPr="008240F1">
        <w:rPr>
          <w:sz w:val="24"/>
          <w:szCs w:val="24"/>
          <w:lang w:val="tr-TR" w:eastAsia="tr-TR"/>
        </w:rPr>
        <w:t>. Türkiye’nin taze kırmızı et ithalatının % 61’</w:t>
      </w:r>
      <w:r w:rsidR="00371119">
        <w:rPr>
          <w:sz w:val="24"/>
          <w:szCs w:val="24"/>
          <w:lang w:val="tr-TR" w:eastAsia="tr-TR"/>
        </w:rPr>
        <w:t>i</w:t>
      </w:r>
      <w:r w:rsidRPr="008240F1">
        <w:rPr>
          <w:sz w:val="24"/>
          <w:szCs w:val="24"/>
          <w:lang w:val="tr-TR" w:eastAsia="tr-TR"/>
        </w:rPr>
        <w:t xml:space="preserve"> AB’den</w:t>
      </w:r>
      <w:r w:rsidR="00371119">
        <w:rPr>
          <w:sz w:val="24"/>
          <w:szCs w:val="24"/>
          <w:lang w:val="tr-TR" w:eastAsia="tr-TR"/>
        </w:rPr>
        <w:t xml:space="preserve"> gerçekleşmiştir</w:t>
      </w:r>
      <w:r w:rsidRPr="008240F1">
        <w:rPr>
          <w:sz w:val="24"/>
          <w:szCs w:val="24"/>
          <w:lang w:val="tr-TR" w:eastAsia="tr-TR"/>
        </w:rPr>
        <w:t>.  İşlenmiş meyve ve sebzelerde ihracatın % 63’ü, ithalatın ise % 33’ü AB ile</w:t>
      </w:r>
      <w:r w:rsidR="00371119">
        <w:rPr>
          <w:sz w:val="24"/>
          <w:szCs w:val="24"/>
          <w:lang w:val="tr-TR" w:eastAsia="tr-TR"/>
        </w:rPr>
        <w:t xml:space="preserve"> gerçekleşmiştir</w:t>
      </w:r>
      <w:r w:rsidRPr="008240F1">
        <w:rPr>
          <w:sz w:val="24"/>
          <w:szCs w:val="24"/>
          <w:lang w:val="tr-TR" w:eastAsia="tr-TR"/>
        </w:rPr>
        <w:t>. İthal edilen süt ürünlerinin % 41’</w:t>
      </w:r>
      <w:r w:rsidR="00371119">
        <w:rPr>
          <w:sz w:val="24"/>
          <w:szCs w:val="24"/>
          <w:lang w:val="tr-TR" w:eastAsia="tr-TR"/>
        </w:rPr>
        <w:t>i de</w:t>
      </w:r>
      <w:r w:rsidRPr="008240F1">
        <w:rPr>
          <w:sz w:val="24"/>
          <w:szCs w:val="24"/>
          <w:lang w:val="tr-TR" w:eastAsia="tr-TR"/>
        </w:rPr>
        <w:t xml:space="preserve"> AB ülkelerinden</w:t>
      </w:r>
      <w:r w:rsidR="00371119">
        <w:rPr>
          <w:sz w:val="24"/>
          <w:szCs w:val="24"/>
          <w:lang w:val="tr-TR" w:eastAsia="tr-TR"/>
        </w:rPr>
        <w:t xml:space="preserve"> alınmaktadır</w:t>
      </w:r>
      <w:r w:rsidRPr="008240F1">
        <w:rPr>
          <w:sz w:val="24"/>
          <w:szCs w:val="24"/>
          <w:lang w:val="tr-TR" w:eastAsia="tr-TR"/>
        </w:rPr>
        <w:t xml:space="preserve">. </w:t>
      </w:r>
    </w:p>
    <w:p w:rsidR="003E059E" w:rsidRDefault="003E059E" w:rsidP="00D26499">
      <w:pPr>
        <w:rPr>
          <w:sz w:val="24"/>
          <w:szCs w:val="24"/>
          <w:u w:val="single"/>
          <w:lang w:val="tr-TR" w:eastAsia="tr-TR"/>
        </w:rPr>
      </w:pPr>
    </w:p>
    <w:p w:rsidR="00D26499" w:rsidRPr="008240F1" w:rsidRDefault="00371119" w:rsidP="00D26499">
      <w:pPr>
        <w:rPr>
          <w:sz w:val="24"/>
          <w:szCs w:val="24"/>
          <w:u w:val="single"/>
          <w:lang w:val="tr-TR" w:eastAsia="tr-TR"/>
        </w:rPr>
      </w:pPr>
      <w:r>
        <w:rPr>
          <w:sz w:val="24"/>
          <w:szCs w:val="24"/>
          <w:u w:val="single"/>
          <w:lang w:val="tr-TR" w:eastAsia="tr-TR"/>
        </w:rPr>
        <w:t>İdari</w:t>
      </w:r>
      <w:r w:rsidR="00D26499" w:rsidRPr="008240F1">
        <w:rPr>
          <w:sz w:val="24"/>
          <w:szCs w:val="24"/>
          <w:u w:val="single"/>
          <w:lang w:val="tr-TR" w:eastAsia="tr-TR"/>
        </w:rPr>
        <w:t xml:space="preserve"> Sistem</w:t>
      </w:r>
    </w:p>
    <w:p w:rsidR="00D26499" w:rsidRPr="008240F1" w:rsidRDefault="00D26499" w:rsidP="00D26499">
      <w:pPr>
        <w:rPr>
          <w:sz w:val="24"/>
          <w:szCs w:val="24"/>
          <w:lang w:val="tr-TR" w:eastAsia="tr-TR"/>
        </w:rPr>
      </w:pPr>
      <w:r w:rsidRPr="008240F1">
        <w:rPr>
          <w:sz w:val="24"/>
          <w:szCs w:val="24"/>
          <w:lang w:val="tr-TR" w:eastAsia="tr-TR"/>
        </w:rPr>
        <w:t xml:space="preserve">Türkiye’deki en büyük </w:t>
      </w:r>
      <w:r w:rsidR="00371119">
        <w:rPr>
          <w:sz w:val="24"/>
          <w:szCs w:val="24"/>
          <w:lang w:val="tr-TR" w:eastAsia="tr-TR"/>
        </w:rPr>
        <w:t>idare</w:t>
      </w:r>
      <w:r w:rsidRPr="008240F1">
        <w:rPr>
          <w:sz w:val="24"/>
          <w:szCs w:val="24"/>
          <w:lang w:val="tr-TR" w:eastAsia="tr-TR"/>
        </w:rPr>
        <w:t xml:space="preserve"> birimi, vali tarafından yönetilen il</w:t>
      </w:r>
      <w:r w:rsidR="00371119">
        <w:rPr>
          <w:sz w:val="24"/>
          <w:szCs w:val="24"/>
          <w:lang w:val="tr-TR" w:eastAsia="tr-TR"/>
        </w:rPr>
        <w:t>dir</w:t>
      </w:r>
      <w:r w:rsidRPr="008240F1">
        <w:rPr>
          <w:sz w:val="24"/>
          <w:szCs w:val="24"/>
          <w:lang w:val="tr-TR" w:eastAsia="tr-TR"/>
        </w:rPr>
        <w:t>. İlleri</w:t>
      </w:r>
      <w:r w:rsidR="00371119">
        <w:rPr>
          <w:sz w:val="24"/>
          <w:szCs w:val="24"/>
          <w:lang w:val="tr-TR" w:eastAsia="tr-TR"/>
        </w:rPr>
        <w:t>n altında</w:t>
      </w:r>
      <w:r w:rsidRPr="008240F1">
        <w:rPr>
          <w:sz w:val="24"/>
          <w:szCs w:val="24"/>
          <w:lang w:val="tr-TR" w:eastAsia="tr-TR"/>
        </w:rPr>
        <w:t xml:space="preserve"> kaymakamlar t</w:t>
      </w:r>
      <w:r w:rsidR="00371119">
        <w:rPr>
          <w:sz w:val="24"/>
          <w:szCs w:val="24"/>
          <w:lang w:val="tr-TR" w:eastAsia="tr-TR"/>
        </w:rPr>
        <w:t xml:space="preserve">arafından yönetilen ilçeler yer almaktadır </w:t>
      </w:r>
      <w:r w:rsidRPr="008240F1">
        <w:rPr>
          <w:sz w:val="24"/>
          <w:szCs w:val="24"/>
          <w:lang w:val="tr-TR" w:eastAsia="tr-TR"/>
        </w:rPr>
        <w:t xml:space="preserve">Her ilde, valinin </w:t>
      </w:r>
      <w:r w:rsidR="00371119">
        <w:rPr>
          <w:sz w:val="24"/>
          <w:szCs w:val="24"/>
          <w:lang w:val="tr-TR" w:eastAsia="tr-TR"/>
        </w:rPr>
        <w:t>bulunduğu</w:t>
      </w:r>
      <w:r w:rsidRPr="008240F1">
        <w:rPr>
          <w:sz w:val="24"/>
          <w:szCs w:val="24"/>
          <w:lang w:val="tr-TR" w:eastAsia="tr-TR"/>
        </w:rPr>
        <w:t xml:space="preserve"> il merkezi </w:t>
      </w:r>
      <w:r w:rsidR="00371119">
        <w:rPr>
          <w:sz w:val="24"/>
          <w:szCs w:val="24"/>
          <w:lang w:val="tr-TR" w:eastAsia="tr-TR"/>
        </w:rPr>
        <w:t xml:space="preserve">bulunmaktadır. </w:t>
      </w:r>
      <w:r w:rsidRPr="008240F1">
        <w:rPr>
          <w:sz w:val="24"/>
          <w:szCs w:val="24"/>
          <w:lang w:val="tr-TR" w:eastAsia="tr-TR"/>
        </w:rPr>
        <w:t>Valiler</w:t>
      </w:r>
      <w:r w:rsidR="00371119">
        <w:rPr>
          <w:sz w:val="24"/>
          <w:szCs w:val="24"/>
          <w:lang w:val="tr-TR" w:eastAsia="tr-TR"/>
        </w:rPr>
        <w:t xml:space="preserve"> merkezi yönetim tarafından atanmakta, b</w:t>
      </w:r>
      <w:r w:rsidRPr="008240F1">
        <w:rPr>
          <w:sz w:val="24"/>
          <w:szCs w:val="24"/>
          <w:lang w:val="tr-TR" w:eastAsia="tr-TR"/>
        </w:rPr>
        <w:t xml:space="preserve">ütçelerini </w:t>
      </w:r>
      <w:r w:rsidR="00371119">
        <w:rPr>
          <w:sz w:val="24"/>
          <w:szCs w:val="24"/>
          <w:lang w:val="tr-TR" w:eastAsia="tr-TR"/>
        </w:rPr>
        <w:t xml:space="preserve">merkezi yönetim </w:t>
      </w:r>
      <w:r w:rsidRPr="008240F1">
        <w:rPr>
          <w:sz w:val="24"/>
          <w:szCs w:val="24"/>
          <w:lang w:val="tr-TR" w:eastAsia="tr-TR"/>
        </w:rPr>
        <w:t>tahsis e</w:t>
      </w:r>
      <w:r w:rsidR="00371119">
        <w:rPr>
          <w:sz w:val="24"/>
          <w:szCs w:val="24"/>
          <w:lang w:val="tr-TR" w:eastAsia="tr-TR"/>
        </w:rPr>
        <w:t xml:space="preserve">tmektedir. </w:t>
      </w:r>
      <w:r w:rsidRPr="008240F1">
        <w:rPr>
          <w:sz w:val="24"/>
          <w:szCs w:val="24"/>
          <w:lang w:val="tr-TR" w:eastAsia="tr-TR"/>
        </w:rPr>
        <w:t xml:space="preserve">İlçelerin altındaki birimler </w:t>
      </w:r>
      <w:r w:rsidR="00371119">
        <w:rPr>
          <w:sz w:val="24"/>
          <w:szCs w:val="24"/>
          <w:lang w:val="tr-TR" w:eastAsia="tr-TR"/>
        </w:rPr>
        <w:t>kırsal kesimlerde köyler ya da kentlerde</w:t>
      </w:r>
      <w:r w:rsidRPr="008240F1">
        <w:rPr>
          <w:sz w:val="24"/>
          <w:szCs w:val="24"/>
          <w:lang w:val="tr-TR" w:eastAsia="tr-TR"/>
        </w:rPr>
        <w:t xml:space="preserve"> mahallelerdir. </w:t>
      </w:r>
      <w:r w:rsidR="00371119">
        <w:rPr>
          <w:sz w:val="24"/>
          <w:szCs w:val="24"/>
          <w:lang w:val="tr-TR" w:eastAsia="tr-TR"/>
        </w:rPr>
        <w:t>Bu programın yazıldığı sırada</w:t>
      </w:r>
      <w:r w:rsidRPr="008240F1">
        <w:rPr>
          <w:sz w:val="24"/>
          <w:szCs w:val="24"/>
          <w:lang w:val="tr-TR" w:eastAsia="tr-TR"/>
        </w:rPr>
        <w:t xml:space="preserve"> Türkiye’de 81 il, 919 ilçe, 18,248 köy ve 31,718 mahalle bulunmaktadır. </w:t>
      </w:r>
    </w:p>
    <w:p w:rsidR="00D26499" w:rsidRPr="008240F1" w:rsidRDefault="00371119" w:rsidP="00D26499">
      <w:pPr>
        <w:rPr>
          <w:sz w:val="24"/>
          <w:szCs w:val="24"/>
          <w:lang w:val="tr-TR" w:eastAsia="tr-TR"/>
        </w:rPr>
      </w:pPr>
      <w:r>
        <w:rPr>
          <w:sz w:val="24"/>
          <w:szCs w:val="24"/>
          <w:lang w:val="tr-TR" w:eastAsia="tr-TR"/>
        </w:rPr>
        <w:t>Belediyeler, seçilmiş</w:t>
      </w:r>
      <w:r w:rsidR="00D26499" w:rsidRPr="008240F1">
        <w:rPr>
          <w:sz w:val="24"/>
          <w:szCs w:val="24"/>
          <w:lang w:val="tr-TR" w:eastAsia="tr-TR"/>
        </w:rPr>
        <w:t xml:space="preserve"> belediye başkanları</w:t>
      </w:r>
      <w:r>
        <w:rPr>
          <w:sz w:val="24"/>
          <w:szCs w:val="24"/>
          <w:lang w:val="tr-TR" w:eastAsia="tr-TR"/>
        </w:rPr>
        <w:t xml:space="preserve"> tarafında yönetilmekte olup idari yapılanmadan ayrı bir yapıdadırlar. </w:t>
      </w:r>
      <w:r w:rsidR="00D26499" w:rsidRPr="008240F1">
        <w:rPr>
          <w:sz w:val="24"/>
          <w:szCs w:val="24"/>
          <w:lang w:val="tr-TR" w:eastAsia="tr-TR"/>
        </w:rPr>
        <w:t xml:space="preserve">Her ne kadar yerleşim alanlarından gelen vergi gelirlerinden payları olsa da asıl bütçeleri nüfuslarına göre merkezi yönetim tarafından tahsis edilmektedir. Belediyelerin başlıca sorumluluğu, yönetim birimlerine altyapı hizmetleri sağlamaktır. Genel olarak her ilçede mahalleleri kapsayan tek bir belediye vardır. Ancak nüfus artışı ile birlikte ilçeler bir araya gelip </w:t>
      </w:r>
      <w:proofErr w:type="gramStart"/>
      <w:r w:rsidR="00D26499" w:rsidRPr="008240F1">
        <w:rPr>
          <w:sz w:val="24"/>
          <w:szCs w:val="24"/>
          <w:lang w:val="tr-TR" w:eastAsia="tr-TR"/>
        </w:rPr>
        <w:t>metropol</w:t>
      </w:r>
      <w:proofErr w:type="gramEnd"/>
      <w:r w:rsidR="00CA4182">
        <w:rPr>
          <w:sz w:val="24"/>
          <w:szCs w:val="24"/>
          <w:lang w:val="tr-TR" w:eastAsia="tr-TR"/>
        </w:rPr>
        <w:t xml:space="preserve"> alanlara dönüştükçe</w:t>
      </w:r>
      <w:r w:rsidR="00D26499" w:rsidRPr="008240F1">
        <w:rPr>
          <w:sz w:val="24"/>
          <w:szCs w:val="24"/>
          <w:lang w:val="tr-TR" w:eastAsia="tr-TR"/>
        </w:rPr>
        <w:t xml:space="preserve"> 1984’te birkaç ilçeyi birden kapsayan büyükşehir belediyeleri </w:t>
      </w:r>
      <w:r>
        <w:rPr>
          <w:sz w:val="24"/>
          <w:szCs w:val="24"/>
          <w:lang w:val="tr-TR" w:eastAsia="tr-TR"/>
        </w:rPr>
        <w:t>oluşturulmuştur.</w:t>
      </w:r>
      <w:r w:rsidR="00D26499" w:rsidRPr="008240F1">
        <w:rPr>
          <w:sz w:val="24"/>
          <w:szCs w:val="24"/>
          <w:lang w:val="tr-TR" w:eastAsia="tr-TR"/>
        </w:rPr>
        <w:t xml:space="preserve">  </w:t>
      </w:r>
    </w:p>
    <w:p w:rsidR="00D23BAD" w:rsidRPr="008240F1" w:rsidRDefault="00D26499" w:rsidP="00D26499">
      <w:pPr>
        <w:rPr>
          <w:sz w:val="24"/>
          <w:szCs w:val="24"/>
          <w:u w:val="single"/>
          <w:lang w:val="tr-TR" w:eastAsia="tr-TR"/>
        </w:rPr>
      </w:pPr>
      <w:r w:rsidRPr="008240F1">
        <w:rPr>
          <w:sz w:val="24"/>
          <w:szCs w:val="24"/>
          <w:lang w:val="tr-TR" w:eastAsia="tr-TR"/>
        </w:rPr>
        <w:t>2004 tarihli 5215 numaralı belediye yasası, 5,000’den fazla nüfuslu köylerin ya da köy topluluklarının belediye kurmasına izin vermektedir. Eğer bir belediye kırsal yerleşim alanında kuruldu ise yerleşim alanı</w:t>
      </w:r>
      <w:r w:rsidR="00371119">
        <w:rPr>
          <w:sz w:val="24"/>
          <w:szCs w:val="24"/>
          <w:lang w:val="tr-TR" w:eastAsia="tr-TR"/>
        </w:rPr>
        <w:t xml:space="preserve"> belde adını alır</w:t>
      </w:r>
      <w:r w:rsidRPr="008240F1">
        <w:rPr>
          <w:sz w:val="24"/>
          <w:szCs w:val="24"/>
          <w:lang w:val="tr-TR" w:eastAsia="tr-TR"/>
        </w:rPr>
        <w:t xml:space="preserve">. </w:t>
      </w:r>
    </w:p>
    <w:tbl>
      <w:tblPr>
        <w:tblStyle w:val="TabloKlavuzu"/>
        <w:tblpPr w:leftFromText="141" w:rightFromText="141" w:vertAnchor="text" w:horzAnchor="margin" w:tblpXSpec="right" w:tblpY="3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345"/>
        <w:gridCol w:w="992"/>
      </w:tblGrid>
      <w:tr w:rsidR="00D26499" w:rsidRPr="008240F1" w:rsidTr="00723FF2">
        <w:tc>
          <w:tcPr>
            <w:tcW w:w="4219" w:type="dxa"/>
            <w:gridSpan w:val="3"/>
            <w:tcBorders>
              <w:bottom w:val="single" w:sz="4" w:space="0" w:color="auto"/>
            </w:tcBorders>
          </w:tcPr>
          <w:p w:rsidR="00D26499" w:rsidRPr="008240F1" w:rsidRDefault="00D26499" w:rsidP="00CA4182">
            <w:pPr>
              <w:spacing w:after="0"/>
              <w:rPr>
                <w:b/>
                <w:bCs/>
                <w:sz w:val="24"/>
                <w:szCs w:val="24"/>
                <w:lang w:val="tr-TR"/>
              </w:rPr>
            </w:pPr>
            <w:r w:rsidRPr="008240F1">
              <w:rPr>
                <w:b/>
                <w:bCs/>
                <w:sz w:val="24"/>
                <w:szCs w:val="24"/>
                <w:lang w:val="tr-TR"/>
              </w:rPr>
              <w:t xml:space="preserve">Tablo 1. Türkiye’de </w:t>
            </w:r>
            <w:r w:rsidR="00CA4182">
              <w:rPr>
                <w:b/>
                <w:bCs/>
                <w:sz w:val="24"/>
                <w:szCs w:val="24"/>
                <w:lang w:val="tr-TR"/>
              </w:rPr>
              <w:t>Arazi</w:t>
            </w:r>
            <w:r w:rsidRPr="008240F1">
              <w:rPr>
                <w:b/>
                <w:bCs/>
                <w:sz w:val="24"/>
                <w:szCs w:val="24"/>
                <w:lang w:val="tr-TR"/>
              </w:rPr>
              <w:t xml:space="preserve"> Kullanımı</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bCs/>
                <w:szCs w:val="22"/>
                <w:lang w:val="tr-TR"/>
              </w:rPr>
              <w:t>Alan Sınıflandırması</w:t>
            </w:r>
          </w:p>
        </w:tc>
        <w:tc>
          <w:tcPr>
            <w:tcW w:w="1345"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bCs/>
                <w:szCs w:val="22"/>
                <w:lang w:val="tr-TR"/>
              </w:rPr>
              <w:t>Alan (ha)</w:t>
            </w:r>
          </w:p>
        </w:tc>
        <w:tc>
          <w:tcPr>
            <w:tcW w:w="99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bCs/>
                <w:szCs w:val="22"/>
                <w:lang w:val="tr-TR"/>
              </w:rPr>
              <w:t xml:space="preserve"> %</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szCs w:val="22"/>
                <w:lang w:val="tr-TR"/>
              </w:rPr>
            </w:pPr>
            <w:r w:rsidRPr="008240F1">
              <w:rPr>
                <w:szCs w:val="22"/>
                <w:lang w:val="tr-TR"/>
              </w:rPr>
              <w:t>Tarıma Elverişli Arazi</w:t>
            </w:r>
          </w:p>
        </w:tc>
        <w:tc>
          <w:tcPr>
            <w:tcW w:w="1345"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jc w:val="right"/>
              <w:rPr>
                <w:szCs w:val="22"/>
                <w:lang w:val="tr-TR"/>
              </w:rPr>
            </w:pPr>
            <w:r w:rsidRPr="008240F1">
              <w:rPr>
                <w:szCs w:val="22"/>
                <w:lang w:val="tr-TR"/>
              </w:rPr>
              <w:t>24.437,000</w:t>
            </w:r>
          </w:p>
        </w:tc>
        <w:tc>
          <w:tcPr>
            <w:tcW w:w="992"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jc w:val="right"/>
              <w:rPr>
                <w:szCs w:val="22"/>
                <w:lang w:val="tr-TR"/>
              </w:rPr>
            </w:pPr>
            <w:r w:rsidRPr="008240F1">
              <w:rPr>
                <w:szCs w:val="22"/>
                <w:lang w:val="tr-TR"/>
              </w:rPr>
              <w:t>31,1</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szCs w:val="22"/>
                <w:lang w:val="tr-TR"/>
              </w:rPr>
              <w:t>Ormanlar</w:t>
            </w:r>
          </w:p>
        </w:tc>
        <w:tc>
          <w:tcPr>
            <w:tcW w:w="1345"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21.678.134</w:t>
            </w:r>
          </w:p>
        </w:tc>
        <w:tc>
          <w:tcPr>
            <w:tcW w:w="99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27,6</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szCs w:val="22"/>
                <w:lang w:val="tr-TR"/>
              </w:rPr>
              <w:t>Otlaklar</w:t>
            </w:r>
          </w:p>
        </w:tc>
        <w:tc>
          <w:tcPr>
            <w:tcW w:w="1345"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14.617,000</w:t>
            </w:r>
          </w:p>
        </w:tc>
        <w:tc>
          <w:tcPr>
            <w:tcW w:w="99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18,6</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szCs w:val="22"/>
                <w:lang w:val="tr-TR"/>
              </w:rPr>
              <w:t>Su alanları</w:t>
            </w:r>
          </w:p>
        </w:tc>
        <w:tc>
          <w:tcPr>
            <w:tcW w:w="1345"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1,050.854</w:t>
            </w:r>
          </w:p>
        </w:tc>
        <w:tc>
          <w:tcPr>
            <w:tcW w:w="99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1,4</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szCs w:val="22"/>
                <w:lang w:val="tr-TR"/>
              </w:rPr>
              <w:t>Diğer</w:t>
            </w:r>
          </w:p>
        </w:tc>
        <w:tc>
          <w:tcPr>
            <w:tcW w:w="1345"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16.751.482</w:t>
            </w:r>
          </w:p>
        </w:tc>
        <w:tc>
          <w:tcPr>
            <w:tcW w:w="99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szCs w:val="22"/>
                <w:lang w:val="tr-TR"/>
              </w:rPr>
              <w:t>21,3</w:t>
            </w:r>
          </w:p>
        </w:tc>
      </w:tr>
      <w:tr w:rsidR="00D26499" w:rsidRPr="008240F1" w:rsidTr="00723FF2">
        <w:tc>
          <w:tcPr>
            <w:tcW w:w="188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rPr>
                <w:sz w:val="22"/>
                <w:szCs w:val="22"/>
                <w:lang w:val="tr-TR" w:eastAsia="en-US"/>
              </w:rPr>
            </w:pPr>
            <w:r w:rsidRPr="008240F1">
              <w:rPr>
                <w:b/>
                <w:bCs/>
                <w:szCs w:val="22"/>
                <w:lang w:val="tr-TR"/>
              </w:rPr>
              <w:t>Toplam</w:t>
            </w:r>
          </w:p>
        </w:tc>
        <w:tc>
          <w:tcPr>
            <w:tcW w:w="1345"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b/>
                <w:bCs/>
                <w:szCs w:val="22"/>
                <w:lang w:val="tr-TR"/>
              </w:rPr>
              <w:t>78.534.470</w:t>
            </w:r>
          </w:p>
        </w:tc>
        <w:tc>
          <w:tcPr>
            <w:tcW w:w="992" w:type="dxa"/>
            <w:tcBorders>
              <w:top w:val="single" w:sz="4" w:space="0" w:color="auto"/>
              <w:left w:val="single" w:sz="4" w:space="0" w:color="auto"/>
              <w:bottom w:val="single" w:sz="4" w:space="0" w:color="auto"/>
              <w:right w:val="single" w:sz="4" w:space="0" w:color="auto"/>
            </w:tcBorders>
            <w:hideMark/>
          </w:tcPr>
          <w:p w:rsidR="00D26499" w:rsidRPr="008240F1" w:rsidRDefault="00D26499" w:rsidP="00723FF2">
            <w:pPr>
              <w:spacing w:after="0"/>
              <w:jc w:val="right"/>
              <w:rPr>
                <w:sz w:val="22"/>
                <w:szCs w:val="22"/>
                <w:lang w:val="tr-TR" w:eastAsia="en-US"/>
              </w:rPr>
            </w:pPr>
            <w:r w:rsidRPr="008240F1">
              <w:rPr>
                <w:b/>
                <w:bCs/>
                <w:szCs w:val="22"/>
                <w:lang w:val="tr-TR"/>
              </w:rPr>
              <w:t>100</w:t>
            </w:r>
          </w:p>
        </w:tc>
      </w:tr>
      <w:tr w:rsidR="00D26499" w:rsidRPr="008240F1" w:rsidTr="00723FF2">
        <w:tc>
          <w:tcPr>
            <w:tcW w:w="4219" w:type="dxa"/>
            <w:gridSpan w:val="3"/>
            <w:tcBorders>
              <w:top w:val="single" w:sz="4" w:space="0" w:color="auto"/>
            </w:tcBorders>
          </w:tcPr>
          <w:p w:rsidR="00D26499" w:rsidRPr="008240F1" w:rsidRDefault="00D26499" w:rsidP="005A01AB">
            <w:pPr>
              <w:spacing w:after="0"/>
              <w:rPr>
                <w:b/>
                <w:bCs/>
                <w:sz w:val="16"/>
                <w:szCs w:val="16"/>
                <w:lang w:val="tr-TR" w:eastAsia="en-US"/>
              </w:rPr>
            </w:pPr>
            <w:r w:rsidRPr="008240F1">
              <w:rPr>
                <w:b/>
                <w:bCs/>
                <w:sz w:val="18"/>
                <w:szCs w:val="16"/>
                <w:lang w:val="tr-TR"/>
              </w:rPr>
              <w:t>(</w:t>
            </w:r>
            <w:r w:rsidR="00D23BAD">
              <w:rPr>
                <w:b/>
                <w:bCs/>
                <w:sz w:val="18"/>
                <w:szCs w:val="16"/>
                <w:lang w:val="tr-TR"/>
              </w:rPr>
              <w:t>Orman ve Su İşleri Bakanlığı</w:t>
            </w:r>
            <w:r w:rsidRPr="008240F1">
              <w:rPr>
                <w:b/>
                <w:bCs/>
                <w:sz w:val="18"/>
                <w:szCs w:val="16"/>
                <w:lang w:val="tr-TR"/>
              </w:rPr>
              <w:t xml:space="preserve"> 2012)</w:t>
            </w:r>
          </w:p>
        </w:tc>
      </w:tr>
    </w:tbl>
    <w:p w:rsidR="003E059E" w:rsidRDefault="003E059E" w:rsidP="00D26499">
      <w:pPr>
        <w:rPr>
          <w:sz w:val="24"/>
          <w:szCs w:val="24"/>
          <w:u w:val="single"/>
          <w:lang w:val="tr-TR" w:eastAsia="tr-TR"/>
        </w:rPr>
      </w:pPr>
    </w:p>
    <w:p w:rsidR="00D26499" w:rsidRPr="008240F1" w:rsidRDefault="00CA4182" w:rsidP="00D26499">
      <w:pPr>
        <w:rPr>
          <w:sz w:val="24"/>
          <w:szCs w:val="24"/>
          <w:u w:val="single"/>
          <w:lang w:val="tr-TR" w:eastAsia="tr-TR"/>
        </w:rPr>
      </w:pPr>
      <w:r>
        <w:rPr>
          <w:sz w:val="24"/>
          <w:szCs w:val="24"/>
          <w:u w:val="single"/>
          <w:lang w:val="tr-TR" w:eastAsia="tr-TR"/>
        </w:rPr>
        <w:t>Arazi</w:t>
      </w:r>
      <w:r w:rsidR="00D26499" w:rsidRPr="008240F1">
        <w:rPr>
          <w:sz w:val="24"/>
          <w:szCs w:val="24"/>
          <w:u w:val="single"/>
          <w:lang w:val="tr-TR" w:eastAsia="tr-TR"/>
        </w:rPr>
        <w:t xml:space="preserve"> Kullanımı ve </w:t>
      </w:r>
      <w:r>
        <w:rPr>
          <w:sz w:val="24"/>
          <w:szCs w:val="24"/>
          <w:u w:val="single"/>
          <w:lang w:val="tr-TR" w:eastAsia="tr-TR"/>
        </w:rPr>
        <w:t>Mülkiyeti</w:t>
      </w:r>
    </w:p>
    <w:p w:rsidR="00D26499" w:rsidRPr="008240F1" w:rsidRDefault="00D26499" w:rsidP="00D26499">
      <w:pPr>
        <w:rPr>
          <w:sz w:val="24"/>
          <w:szCs w:val="24"/>
          <w:lang w:val="tr-TR" w:eastAsia="tr-TR"/>
        </w:rPr>
      </w:pPr>
      <w:r w:rsidRPr="008240F1">
        <w:rPr>
          <w:sz w:val="24"/>
          <w:szCs w:val="24"/>
          <w:lang w:val="tr-TR" w:eastAsia="tr-TR"/>
        </w:rPr>
        <w:t xml:space="preserve">Türkiye’de </w:t>
      </w:r>
      <w:r w:rsidR="00CA4182">
        <w:rPr>
          <w:sz w:val="24"/>
          <w:szCs w:val="24"/>
          <w:lang w:val="tr-TR" w:eastAsia="tr-TR"/>
        </w:rPr>
        <w:t>arazi</w:t>
      </w:r>
      <w:r w:rsidRPr="008240F1">
        <w:rPr>
          <w:sz w:val="24"/>
          <w:szCs w:val="24"/>
          <w:lang w:val="tr-TR" w:eastAsia="tr-TR"/>
        </w:rPr>
        <w:t xml:space="preserve"> kullanımı dağılımı Tablo 1’de verilmiştir. Tabloda gösterildiği gibi, tarım toplam toprak alanının % 31.1’ini kapla</w:t>
      </w:r>
      <w:r w:rsidR="00371119">
        <w:rPr>
          <w:sz w:val="24"/>
          <w:szCs w:val="24"/>
          <w:lang w:val="tr-TR" w:eastAsia="tr-TR"/>
        </w:rPr>
        <w:t>makta</w:t>
      </w:r>
      <w:r w:rsidRPr="008240F1">
        <w:rPr>
          <w:sz w:val="24"/>
          <w:szCs w:val="24"/>
          <w:lang w:val="tr-TR" w:eastAsia="tr-TR"/>
        </w:rPr>
        <w:t xml:space="preserve"> bu oranı ormanlar (% 27.6) ve otlaklar (% 18,6) takip etmektedir. Kapsamlı tarım istatistiği en son T</w:t>
      </w:r>
      <w:r w:rsidR="00D23BAD">
        <w:rPr>
          <w:sz w:val="24"/>
          <w:szCs w:val="24"/>
          <w:lang w:val="tr-TR" w:eastAsia="tr-TR"/>
        </w:rPr>
        <w:t>Üİ</w:t>
      </w:r>
      <w:r w:rsidR="00371119">
        <w:rPr>
          <w:sz w:val="24"/>
          <w:szCs w:val="24"/>
          <w:lang w:val="tr-TR" w:eastAsia="tr-TR"/>
        </w:rPr>
        <w:t>K</w:t>
      </w:r>
      <w:r w:rsidRPr="008240F1">
        <w:rPr>
          <w:sz w:val="24"/>
          <w:szCs w:val="24"/>
          <w:lang w:val="tr-TR" w:eastAsia="tr-TR"/>
        </w:rPr>
        <w:t xml:space="preserve"> tarafından 2001 Tarım Sayımı’na dayanılarak yayımlanmıştır.  O </w:t>
      </w:r>
      <w:r w:rsidR="00CA4182">
        <w:rPr>
          <w:sz w:val="24"/>
          <w:szCs w:val="24"/>
          <w:lang w:val="tr-TR" w:eastAsia="tr-TR"/>
        </w:rPr>
        <w:t>tarihtan bu yana</w:t>
      </w:r>
      <w:r w:rsidRPr="008240F1">
        <w:rPr>
          <w:sz w:val="24"/>
          <w:szCs w:val="24"/>
          <w:lang w:val="tr-TR" w:eastAsia="tr-TR"/>
        </w:rPr>
        <w:t xml:space="preserve"> tarım üzerine kapsamlı bir </w:t>
      </w:r>
      <w:r w:rsidR="00371119">
        <w:rPr>
          <w:sz w:val="24"/>
          <w:szCs w:val="24"/>
          <w:lang w:val="tr-TR" w:eastAsia="tr-TR"/>
        </w:rPr>
        <w:t xml:space="preserve">araştırma </w:t>
      </w:r>
      <w:r w:rsidR="00371119">
        <w:rPr>
          <w:sz w:val="24"/>
          <w:szCs w:val="24"/>
          <w:lang w:val="tr-TR" w:eastAsia="tr-TR"/>
        </w:rPr>
        <w:lastRenderedPageBreak/>
        <w:t>yapılmamıştır.  2001 t</w:t>
      </w:r>
      <w:r w:rsidRPr="008240F1">
        <w:rPr>
          <w:sz w:val="24"/>
          <w:szCs w:val="24"/>
          <w:lang w:val="tr-TR" w:eastAsia="tr-TR"/>
        </w:rPr>
        <w:t xml:space="preserve">arım sayımı verilerine göre, arazi büyüklüğüne göre tarım alanı dağılımı Tablo 2’de verilmiştir. Ancak, son </w:t>
      </w:r>
      <w:r w:rsidR="00371119">
        <w:rPr>
          <w:sz w:val="24"/>
          <w:szCs w:val="24"/>
          <w:lang w:val="tr-TR" w:eastAsia="tr-TR"/>
        </w:rPr>
        <w:t xml:space="preserve">yıllarda gerçekleşen </w:t>
      </w:r>
      <w:r w:rsidRPr="008240F1">
        <w:rPr>
          <w:sz w:val="24"/>
          <w:szCs w:val="24"/>
          <w:lang w:val="tr-TR" w:eastAsia="tr-TR"/>
        </w:rPr>
        <w:t>arazi toplulaştırması girişimi</w:t>
      </w:r>
      <w:r w:rsidR="00371119">
        <w:rPr>
          <w:sz w:val="24"/>
          <w:szCs w:val="24"/>
          <w:lang w:val="tr-TR" w:eastAsia="tr-TR"/>
        </w:rPr>
        <w:t>nin</w:t>
      </w:r>
      <w:r w:rsidRPr="008240F1">
        <w:rPr>
          <w:sz w:val="24"/>
          <w:szCs w:val="24"/>
          <w:lang w:val="tr-TR" w:eastAsia="tr-TR"/>
        </w:rPr>
        <w:t xml:space="preserve"> yapıyı oldukça değiştir</w:t>
      </w:r>
      <w:r w:rsidR="00371119">
        <w:rPr>
          <w:sz w:val="24"/>
          <w:szCs w:val="24"/>
          <w:lang w:val="tr-TR" w:eastAsia="tr-TR"/>
        </w:rPr>
        <w:t>mesi beklenmektedir</w:t>
      </w:r>
      <w:r w:rsidRPr="008240F1">
        <w:rPr>
          <w:sz w:val="24"/>
          <w:szCs w:val="24"/>
          <w:lang w:val="tr-TR" w:eastAsia="tr-TR"/>
        </w:rPr>
        <w:t>. 15 Mayıs 2014 itibariyle yürürlüğe giren yasa, sulak alanlardaki arazilerin toprağın konumuna göre minimum 5</w:t>
      </w:r>
      <w:r w:rsidR="00371119">
        <w:rPr>
          <w:sz w:val="24"/>
          <w:szCs w:val="24"/>
          <w:lang w:val="tr-TR" w:eastAsia="tr-TR"/>
        </w:rPr>
        <w:t xml:space="preserve"> ile </w:t>
      </w:r>
      <w:r w:rsidRPr="008240F1">
        <w:rPr>
          <w:sz w:val="24"/>
          <w:szCs w:val="24"/>
          <w:lang w:val="tr-TR" w:eastAsia="tr-TR"/>
        </w:rPr>
        <w:t xml:space="preserve">10 ha </w:t>
      </w:r>
      <w:r w:rsidR="00371119">
        <w:rPr>
          <w:sz w:val="24"/>
          <w:szCs w:val="24"/>
          <w:lang w:val="tr-TR" w:eastAsia="tr-TR"/>
        </w:rPr>
        <w:t xml:space="preserve">olacak şekilde </w:t>
      </w:r>
      <w:r w:rsidRPr="008240F1">
        <w:rPr>
          <w:sz w:val="24"/>
          <w:szCs w:val="24"/>
          <w:lang w:val="tr-TR" w:eastAsia="tr-TR"/>
        </w:rPr>
        <w:t xml:space="preserve">toplulaştırılmasını zorunlu kılmaktadır. </w:t>
      </w:r>
    </w:p>
    <w:tbl>
      <w:tblPr>
        <w:tblpPr w:leftFromText="141" w:rightFromText="141" w:vertAnchor="text" w:horzAnchor="margin" w:tblpY="360"/>
        <w:tblOverlap w:val="never"/>
        <w:tblW w:w="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985"/>
      </w:tblGrid>
      <w:tr w:rsidR="00D26499" w:rsidRPr="008240F1" w:rsidTr="00723FF2">
        <w:trPr>
          <w:trHeight w:val="300"/>
        </w:trPr>
        <w:tc>
          <w:tcPr>
            <w:tcW w:w="3898" w:type="dxa"/>
            <w:gridSpan w:val="2"/>
            <w:tcBorders>
              <w:top w:val="nil"/>
              <w:left w:val="nil"/>
              <w:right w:val="nil"/>
            </w:tcBorders>
            <w:shd w:val="clear" w:color="auto" w:fill="auto"/>
            <w:noWrap/>
            <w:vAlign w:val="bottom"/>
          </w:tcPr>
          <w:p w:rsidR="00D26499" w:rsidRPr="008240F1" w:rsidRDefault="00D26499" w:rsidP="00623719">
            <w:pPr>
              <w:spacing w:after="0"/>
              <w:rPr>
                <w:b/>
                <w:color w:val="000000"/>
                <w:lang w:val="tr-TR" w:eastAsia="tr-TR"/>
              </w:rPr>
            </w:pPr>
            <w:r w:rsidRPr="008240F1">
              <w:rPr>
                <w:b/>
                <w:color w:val="000000"/>
                <w:lang w:val="tr-TR" w:eastAsia="tr-TR"/>
              </w:rPr>
              <w:t>T</w:t>
            </w:r>
            <w:r w:rsidR="00623719">
              <w:rPr>
                <w:b/>
                <w:color w:val="000000"/>
                <w:lang w:val="tr-TR" w:eastAsia="tr-TR"/>
              </w:rPr>
              <w:t>ablo</w:t>
            </w:r>
            <w:r w:rsidRPr="008240F1">
              <w:rPr>
                <w:b/>
                <w:color w:val="000000"/>
                <w:lang w:val="tr-TR" w:eastAsia="tr-TR"/>
              </w:rPr>
              <w:t xml:space="preserve"> 2. Arazi Büyüklüklerinin Dağılımı</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rPr>
                <w:color w:val="000000"/>
                <w:lang w:val="tr-TR" w:eastAsia="tr-TR"/>
              </w:rPr>
            </w:pPr>
            <w:r w:rsidRPr="008240F1">
              <w:rPr>
                <w:color w:val="000000"/>
                <w:lang w:val="tr-TR" w:eastAsia="tr-TR"/>
              </w:rPr>
              <w:t>Arazi Büyüklüğü (ha)</w:t>
            </w:r>
          </w:p>
        </w:tc>
        <w:tc>
          <w:tcPr>
            <w:tcW w:w="1985" w:type="dxa"/>
            <w:shd w:val="clear" w:color="auto" w:fill="auto"/>
            <w:noWrap/>
            <w:vAlign w:val="bottom"/>
            <w:hideMark/>
          </w:tcPr>
          <w:p w:rsidR="00D26499" w:rsidRPr="008240F1" w:rsidRDefault="00D26499" w:rsidP="00723FF2">
            <w:pPr>
              <w:spacing w:after="0"/>
              <w:rPr>
                <w:color w:val="000000"/>
                <w:lang w:val="tr-TR" w:eastAsia="tr-TR"/>
              </w:rPr>
            </w:pPr>
            <w:r w:rsidRPr="008240F1">
              <w:rPr>
                <w:color w:val="000000"/>
                <w:lang w:val="tr-TR" w:eastAsia="tr-TR"/>
              </w:rPr>
              <w:t xml:space="preserve">Toplam tarım alanı yüzdesi  </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0-0.49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0.3</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0.50-0.99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1.1</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1.0-1.9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4.0</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2.0-4.9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xml:space="preserve"> % 16.0</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5.0-9.9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20.7</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10.0-19.9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23.8</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20-49.9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22.8</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50.0-99.9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6.1</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100-249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3.0</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250-499</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0.4</w:t>
            </w:r>
          </w:p>
        </w:tc>
      </w:tr>
      <w:tr w:rsidR="00D26499" w:rsidRPr="008240F1" w:rsidTr="00723FF2">
        <w:trPr>
          <w:trHeight w:val="300"/>
        </w:trPr>
        <w:tc>
          <w:tcPr>
            <w:tcW w:w="1913"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500+</w:t>
            </w:r>
          </w:p>
        </w:tc>
        <w:tc>
          <w:tcPr>
            <w:tcW w:w="1985" w:type="dxa"/>
            <w:shd w:val="clear" w:color="auto" w:fill="auto"/>
            <w:noWrap/>
            <w:vAlign w:val="bottom"/>
            <w:hideMark/>
          </w:tcPr>
          <w:p w:rsidR="00D26499" w:rsidRPr="008240F1" w:rsidRDefault="00D26499" w:rsidP="00723FF2">
            <w:pPr>
              <w:spacing w:after="0"/>
              <w:jc w:val="right"/>
              <w:rPr>
                <w:color w:val="000000"/>
                <w:lang w:val="tr-TR" w:eastAsia="tr-TR"/>
              </w:rPr>
            </w:pPr>
            <w:r w:rsidRPr="008240F1">
              <w:rPr>
                <w:color w:val="000000"/>
                <w:lang w:val="tr-TR" w:eastAsia="tr-TR"/>
              </w:rPr>
              <w:t>% 1.9</w:t>
            </w:r>
          </w:p>
        </w:tc>
      </w:tr>
    </w:tbl>
    <w:p w:rsidR="00D26499" w:rsidRPr="008240F1" w:rsidRDefault="00D26499" w:rsidP="00D26499">
      <w:pPr>
        <w:rPr>
          <w:sz w:val="24"/>
          <w:szCs w:val="24"/>
          <w:lang w:val="tr-TR" w:eastAsia="tr-TR"/>
        </w:rPr>
      </w:pPr>
    </w:p>
    <w:p w:rsidR="00D26499" w:rsidRPr="008240F1" w:rsidRDefault="00CA4182" w:rsidP="00D26499">
      <w:pPr>
        <w:rPr>
          <w:sz w:val="24"/>
          <w:szCs w:val="24"/>
          <w:lang w:val="tr-TR" w:eastAsia="tr-TR"/>
        </w:rPr>
      </w:pPr>
      <w:r>
        <w:rPr>
          <w:sz w:val="24"/>
          <w:szCs w:val="24"/>
          <w:lang w:val="tr-TR" w:eastAsia="tr-TR"/>
        </w:rPr>
        <w:t>Ülke</w:t>
      </w:r>
      <w:r w:rsidR="00D26499" w:rsidRPr="008240F1">
        <w:rPr>
          <w:sz w:val="24"/>
          <w:szCs w:val="24"/>
          <w:lang w:val="tr-TR" w:eastAsia="tr-TR"/>
        </w:rPr>
        <w:t xml:space="preserve"> genelindeki toprak </w:t>
      </w:r>
      <w:r>
        <w:rPr>
          <w:sz w:val="24"/>
          <w:szCs w:val="24"/>
          <w:lang w:val="tr-TR" w:eastAsia="tr-TR"/>
        </w:rPr>
        <w:t>mülkiyetine</w:t>
      </w:r>
      <w:r w:rsidR="00D26499" w:rsidRPr="008240F1">
        <w:rPr>
          <w:sz w:val="24"/>
          <w:szCs w:val="24"/>
          <w:lang w:val="tr-TR" w:eastAsia="tr-TR"/>
        </w:rPr>
        <w:t xml:space="preserve"> dair istatistik </w:t>
      </w:r>
      <w:r w:rsidR="00371119">
        <w:rPr>
          <w:sz w:val="24"/>
          <w:szCs w:val="24"/>
          <w:lang w:val="tr-TR" w:eastAsia="tr-TR"/>
        </w:rPr>
        <w:t>bulunmamaktadır</w:t>
      </w:r>
      <w:r w:rsidR="00D26499" w:rsidRPr="008240F1">
        <w:rPr>
          <w:sz w:val="24"/>
          <w:szCs w:val="24"/>
          <w:lang w:val="tr-TR" w:eastAsia="tr-TR"/>
        </w:rPr>
        <w:t xml:space="preserve">. Çiftçi Kayıt Sistemi’ne dayanılarak, 2011’de 2.3 milyon çiftçi ve 15.6 milyon hektar kayıtlı tarım arazisi olduğu </w:t>
      </w:r>
      <w:r w:rsidR="00655179">
        <w:rPr>
          <w:sz w:val="24"/>
          <w:szCs w:val="24"/>
          <w:lang w:val="tr-TR" w:eastAsia="tr-TR"/>
        </w:rPr>
        <w:t>bilinmektedir</w:t>
      </w:r>
      <w:r w:rsidR="00D26499" w:rsidRPr="008240F1">
        <w:rPr>
          <w:sz w:val="24"/>
          <w:szCs w:val="24"/>
          <w:lang w:val="tr-TR" w:eastAsia="tr-TR"/>
        </w:rPr>
        <w:t>. Bu</w:t>
      </w:r>
      <w:r w:rsidR="00655179">
        <w:rPr>
          <w:sz w:val="24"/>
          <w:szCs w:val="24"/>
          <w:lang w:val="tr-TR" w:eastAsia="tr-TR"/>
        </w:rPr>
        <w:t xml:space="preserve"> rakamlar</w:t>
      </w:r>
      <w:r w:rsidR="00D26499" w:rsidRPr="008240F1">
        <w:rPr>
          <w:sz w:val="24"/>
          <w:szCs w:val="24"/>
          <w:lang w:val="tr-TR" w:eastAsia="tr-TR"/>
        </w:rPr>
        <w:t xml:space="preserve">, </w:t>
      </w:r>
      <w:r w:rsidR="00655179">
        <w:rPr>
          <w:sz w:val="24"/>
          <w:szCs w:val="24"/>
          <w:lang w:val="tr-TR" w:eastAsia="tr-TR"/>
        </w:rPr>
        <w:t xml:space="preserve">tarım işletmesi </w:t>
      </w:r>
      <w:r w:rsidR="00D26499" w:rsidRPr="008240F1">
        <w:rPr>
          <w:sz w:val="24"/>
          <w:szCs w:val="24"/>
          <w:lang w:val="tr-TR" w:eastAsia="tr-TR"/>
        </w:rPr>
        <w:t>başına ortalama 6.8 ha’lık bir alan</w:t>
      </w:r>
      <w:r w:rsidR="00655179">
        <w:rPr>
          <w:sz w:val="24"/>
          <w:szCs w:val="24"/>
          <w:lang w:val="tr-TR" w:eastAsia="tr-TR"/>
        </w:rPr>
        <w:t xml:space="preserve"> düştüğünü göstermektedir. </w:t>
      </w:r>
      <w:r w:rsidR="00D26499" w:rsidRPr="008240F1">
        <w:rPr>
          <w:sz w:val="24"/>
          <w:szCs w:val="24"/>
          <w:lang w:val="tr-TR" w:eastAsia="tr-TR"/>
        </w:rPr>
        <w:t>Her ne kadar kentsel alanlara göç eden nüfusta mülk kiralama eğilimi olsa da tarım arazilerinin kiralanmasına Türkiye’de pek sık rastlanmamaktadır.</w:t>
      </w:r>
    </w:p>
    <w:p w:rsidR="00D26499" w:rsidRPr="008240F1" w:rsidRDefault="00D26499" w:rsidP="00D26499">
      <w:pPr>
        <w:rPr>
          <w:sz w:val="24"/>
          <w:szCs w:val="24"/>
          <w:lang w:val="tr-TR" w:eastAsia="tr-TR"/>
        </w:rPr>
      </w:pPr>
    </w:p>
    <w:p w:rsidR="00D26499" w:rsidRPr="008240F1" w:rsidRDefault="00D26499" w:rsidP="00D26499">
      <w:pPr>
        <w:rPr>
          <w:sz w:val="24"/>
          <w:szCs w:val="24"/>
          <w:lang w:val="tr-TR" w:eastAsia="tr-TR"/>
        </w:rPr>
      </w:pPr>
    </w:p>
    <w:p w:rsidR="00D26499" w:rsidRPr="008240F1" w:rsidRDefault="00D26499" w:rsidP="00D26499">
      <w:pPr>
        <w:rPr>
          <w:sz w:val="24"/>
          <w:szCs w:val="24"/>
          <w:lang w:val="tr-TR" w:eastAsia="tr-TR"/>
        </w:rPr>
      </w:pPr>
    </w:p>
    <w:p w:rsidR="00D26499" w:rsidRPr="008240F1" w:rsidRDefault="00D26499" w:rsidP="00D26499">
      <w:pPr>
        <w:rPr>
          <w:sz w:val="24"/>
          <w:szCs w:val="24"/>
          <w:lang w:val="tr-TR" w:eastAsia="tr-TR"/>
        </w:rPr>
      </w:pPr>
    </w:p>
    <w:p w:rsidR="00D26499" w:rsidRDefault="00D26499" w:rsidP="00D26499">
      <w:pPr>
        <w:spacing w:after="200" w:line="276" w:lineRule="auto"/>
        <w:jc w:val="left"/>
        <w:rPr>
          <w:b/>
          <w:sz w:val="24"/>
          <w:lang w:val="tr-TR"/>
        </w:rPr>
      </w:pPr>
      <w:bookmarkStart w:id="14" w:name="_Toc371428517"/>
    </w:p>
    <w:p w:rsidR="00D26499" w:rsidRPr="008240F1" w:rsidRDefault="00D26499" w:rsidP="00D26499">
      <w:pPr>
        <w:pStyle w:val="Balk2"/>
        <w:rPr>
          <w:lang w:val="tr-TR"/>
        </w:rPr>
      </w:pPr>
      <w:bookmarkStart w:id="15" w:name="_Toc122688209"/>
      <w:r w:rsidRPr="008240F1">
        <w:rPr>
          <w:lang w:val="tr-TR"/>
        </w:rPr>
        <w:t xml:space="preserve">3.2. </w:t>
      </w:r>
      <w:bookmarkEnd w:id="14"/>
      <w:r w:rsidRPr="008240F1">
        <w:rPr>
          <w:lang w:val="tr-TR"/>
        </w:rPr>
        <w:t>Tarım, Ormancılık ve Gıda Sektörlerinin Performansı</w:t>
      </w:r>
      <w:bookmarkEnd w:id="15"/>
    </w:p>
    <w:p w:rsidR="00D26499" w:rsidRPr="008240F1" w:rsidRDefault="00D26499" w:rsidP="00D26499">
      <w:pPr>
        <w:rPr>
          <w:sz w:val="24"/>
          <w:szCs w:val="24"/>
          <w:lang w:val="tr-TR" w:eastAsia="tr-TR"/>
        </w:rPr>
      </w:pPr>
      <w:r w:rsidRPr="008240F1">
        <w:rPr>
          <w:sz w:val="24"/>
          <w:szCs w:val="24"/>
          <w:lang w:val="tr-TR" w:eastAsia="tr-TR"/>
        </w:rPr>
        <w:t>Türkiye’deki tarım üretimi son on senede gözle görülür biçimde artmıştır. Gayrı safi tarım üretimi değeri günümüz fiyatlarında 116 milyar TL’ye ulaşmıştır. Sabit fiyatlar üzerinden yapılan hesaplamalara g</w:t>
      </w:r>
      <w:r w:rsidR="00655179">
        <w:rPr>
          <w:sz w:val="24"/>
          <w:szCs w:val="24"/>
          <w:lang w:val="tr-TR" w:eastAsia="tr-TR"/>
        </w:rPr>
        <w:t>ö</w:t>
      </w:r>
      <w:r w:rsidRPr="008240F1">
        <w:rPr>
          <w:sz w:val="24"/>
          <w:szCs w:val="24"/>
          <w:lang w:val="tr-TR" w:eastAsia="tr-TR"/>
        </w:rPr>
        <w:t xml:space="preserve">re senelik artış son iki senede % 3.1 olurken 2007-2013 dönemindeki artış % 25.3’tür. </w:t>
      </w:r>
    </w:p>
    <w:p w:rsidR="00D26499" w:rsidRPr="008240F1" w:rsidRDefault="00D26499" w:rsidP="00D26499">
      <w:pPr>
        <w:rPr>
          <w:sz w:val="24"/>
          <w:szCs w:val="24"/>
          <w:lang w:val="tr-TR" w:eastAsia="tr-TR"/>
        </w:rPr>
      </w:pPr>
      <w:r w:rsidRPr="008240F1">
        <w:rPr>
          <w:sz w:val="24"/>
          <w:szCs w:val="24"/>
          <w:lang w:val="tr-TR" w:eastAsia="tr-TR"/>
        </w:rPr>
        <w:t>Üretimdeki artış tarım alanlarının artış</w:t>
      </w:r>
      <w:r w:rsidR="00655179">
        <w:rPr>
          <w:sz w:val="24"/>
          <w:szCs w:val="24"/>
          <w:lang w:val="tr-TR" w:eastAsia="tr-TR"/>
        </w:rPr>
        <w:t xml:space="preserve">a dayanmamaktadır </w:t>
      </w:r>
      <w:r w:rsidRPr="008240F1">
        <w:rPr>
          <w:sz w:val="24"/>
          <w:szCs w:val="24"/>
          <w:lang w:val="tr-TR" w:eastAsia="tr-TR"/>
        </w:rPr>
        <w:t>zira son senelerde ekilebilir arazilerde önemli bir değişiklik gerçekleşmemiştir. (Tablo 3)</w:t>
      </w:r>
    </w:p>
    <w:p w:rsidR="00D26499" w:rsidRPr="008240F1" w:rsidRDefault="00D26499" w:rsidP="00D26499">
      <w:pPr>
        <w:spacing w:after="0"/>
        <w:ind w:left="-57"/>
        <w:rPr>
          <w:b/>
          <w:color w:val="000000"/>
          <w:sz w:val="20"/>
          <w:lang w:val="tr-TR"/>
        </w:rPr>
      </w:pPr>
    </w:p>
    <w:tbl>
      <w:tblPr>
        <w:tblW w:w="6265" w:type="dxa"/>
        <w:tblCellMar>
          <w:left w:w="28" w:type="dxa"/>
          <w:right w:w="28" w:type="dxa"/>
        </w:tblCellMar>
        <w:tblLook w:val="04A0" w:firstRow="1" w:lastRow="0" w:firstColumn="1" w:lastColumn="0" w:noHBand="0" w:noVBand="1"/>
      </w:tblPr>
      <w:tblGrid>
        <w:gridCol w:w="4059"/>
        <w:gridCol w:w="1072"/>
        <w:gridCol w:w="1134"/>
      </w:tblGrid>
      <w:tr w:rsidR="00D26499" w:rsidRPr="008240F1" w:rsidTr="00723FF2">
        <w:trPr>
          <w:trHeight w:val="340"/>
        </w:trPr>
        <w:tc>
          <w:tcPr>
            <w:tcW w:w="6265" w:type="dxa"/>
            <w:gridSpan w:val="3"/>
            <w:tcBorders>
              <w:bottom w:val="single" w:sz="4" w:space="0" w:color="auto"/>
            </w:tcBorders>
            <w:shd w:val="clear" w:color="auto" w:fill="auto"/>
            <w:vAlign w:val="bottom"/>
          </w:tcPr>
          <w:p w:rsidR="00D26499" w:rsidRPr="008240F1" w:rsidRDefault="00D26499" w:rsidP="00723FF2">
            <w:pPr>
              <w:spacing w:after="0"/>
              <w:jc w:val="left"/>
              <w:rPr>
                <w:b/>
                <w:szCs w:val="22"/>
                <w:lang w:val="tr-TR"/>
              </w:rPr>
            </w:pPr>
            <w:r w:rsidRPr="008240F1">
              <w:rPr>
                <w:b/>
                <w:szCs w:val="22"/>
                <w:lang w:val="tr-TR"/>
              </w:rPr>
              <w:t xml:space="preserve">Tablo 3 Tarım Alanları (bin hektar) </w:t>
            </w:r>
          </w:p>
          <w:p w:rsidR="00D26499" w:rsidRPr="008240F1" w:rsidRDefault="00D26499" w:rsidP="00723FF2">
            <w:pPr>
              <w:spacing w:after="0"/>
              <w:jc w:val="left"/>
              <w:rPr>
                <w:szCs w:val="22"/>
                <w:lang w:val="tr-TR" w:eastAsia="tr-TR"/>
              </w:rPr>
            </w:pPr>
          </w:p>
        </w:tc>
      </w:tr>
      <w:tr w:rsidR="00D26499" w:rsidRPr="008240F1" w:rsidTr="00723FF2">
        <w:trPr>
          <w:trHeight w:val="340"/>
        </w:trPr>
        <w:tc>
          <w:tcPr>
            <w:tcW w:w="40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before="100" w:beforeAutospacing="1" w:after="100" w:afterAutospacing="1"/>
              <w:rPr>
                <w:szCs w:val="22"/>
                <w:lang w:val="tr-TR" w:eastAsia="tr-TR"/>
              </w:rPr>
            </w:pPr>
          </w:p>
        </w:tc>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before="100" w:beforeAutospacing="1" w:after="100" w:afterAutospacing="1"/>
              <w:jc w:val="center"/>
              <w:rPr>
                <w:szCs w:val="22"/>
                <w:lang w:val="tr-TR" w:eastAsia="tr-TR"/>
              </w:rPr>
            </w:pPr>
            <w:r w:rsidRPr="008240F1">
              <w:rPr>
                <w:szCs w:val="22"/>
                <w:lang w:val="tr-TR" w:eastAsia="tr-TR"/>
              </w:rPr>
              <w:t>2013</w:t>
            </w:r>
          </w:p>
        </w:tc>
      </w:tr>
      <w:tr w:rsidR="00D26499" w:rsidRPr="008240F1" w:rsidTr="00723FF2">
        <w:trPr>
          <w:trHeight w:val="340"/>
        </w:trPr>
        <w:tc>
          <w:tcPr>
            <w:tcW w:w="40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before="100" w:beforeAutospacing="1" w:after="100" w:afterAutospacing="1"/>
              <w:rPr>
                <w:szCs w:val="22"/>
                <w:lang w:val="tr-TR" w:eastAsia="tr-TR"/>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before="100" w:beforeAutospacing="1" w:after="100" w:afterAutospacing="1"/>
              <w:jc w:val="center"/>
              <w:rPr>
                <w:szCs w:val="22"/>
                <w:lang w:val="tr-TR" w:eastAsia="tr-TR"/>
              </w:rPr>
            </w:pPr>
            <w:proofErr w:type="gramStart"/>
            <w:r w:rsidRPr="008240F1">
              <w:rPr>
                <w:szCs w:val="22"/>
                <w:lang w:val="tr-TR" w:eastAsia="tr-TR"/>
              </w:rPr>
              <w:t>ha</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6499" w:rsidRPr="008240F1" w:rsidRDefault="00D26499" w:rsidP="00723FF2">
            <w:pPr>
              <w:spacing w:before="100" w:beforeAutospacing="1" w:after="100" w:afterAutospacing="1"/>
              <w:jc w:val="center"/>
              <w:rPr>
                <w:szCs w:val="22"/>
                <w:lang w:val="tr-TR" w:eastAsia="tr-TR"/>
              </w:rPr>
            </w:pPr>
            <w:r w:rsidRPr="008240F1">
              <w:rPr>
                <w:szCs w:val="22"/>
                <w:lang w:val="tr-TR" w:eastAsia="tr-TR"/>
              </w:rPr>
              <w:t>%</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Tahıl ve diğer ekin ürünleri alanı – Ekili Alan</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15.618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40,64</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Tahıl ve diğer ekin ürünleri alanı – Nadas Alan</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4.148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10,79</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Sebze bahçeleri alanı</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808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2,10</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Süs bitkisi alanı</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0,01</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 xml:space="preserve">Meyveler, diğer içecek ve baharat ekinleri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8,41</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Kalıcı otlak ve çayır alanı</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14.617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38,04</w:t>
            </w:r>
          </w:p>
        </w:tc>
      </w:tr>
      <w:tr w:rsidR="00D26499" w:rsidRPr="008240F1" w:rsidTr="00723FF2">
        <w:trPr>
          <w:trHeight w:val="340"/>
        </w:trPr>
        <w:tc>
          <w:tcPr>
            <w:tcW w:w="4059" w:type="dxa"/>
            <w:tcBorders>
              <w:top w:val="single" w:sz="4" w:space="0" w:color="auto"/>
              <w:left w:val="single" w:sz="4" w:space="0" w:color="auto"/>
              <w:bottom w:val="single" w:sz="4" w:space="0" w:color="auto"/>
              <w:right w:val="single" w:sz="4" w:space="0" w:color="auto"/>
            </w:tcBorders>
            <w:shd w:val="clear" w:color="auto" w:fill="auto"/>
            <w:vAlign w:val="bottom"/>
          </w:tcPr>
          <w:p w:rsidR="00D26499" w:rsidRPr="008240F1" w:rsidRDefault="00D26499" w:rsidP="00723FF2">
            <w:pPr>
              <w:spacing w:after="0"/>
              <w:rPr>
                <w:szCs w:val="22"/>
                <w:lang w:val="tr-TR" w:eastAsia="tr-TR"/>
              </w:rPr>
            </w:pPr>
            <w:r w:rsidRPr="008240F1">
              <w:rPr>
                <w:szCs w:val="22"/>
                <w:lang w:val="tr-TR" w:eastAsia="tr-TR"/>
              </w:rPr>
              <w:t>Değerlendirilmiş toplam tarım alanı</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38.428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szCs w:val="22"/>
                <w:lang w:val="tr-TR" w:eastAsia="tr-TR"/>
              </w:rPr>
            </w:pPr>
            <w:r w:rsidRPr="008240F1">
              <w:rPr>
                <w:szCs w:val="22"/>
                <w:lang w:val="tr-TR" w:eastAsia="tr-TR"/>
              </w:rPr>
              <w:t>100.00</w:t>
            </w:r>
          </w:p>
        </w:tc>
      </w:tr>
    </w:tbl>
    <w:p w:rsidR="00D26499" w:rsidRPr="008240F1" w:rsidRDefault="00D26499" w:rsidP="00D26499">
      <w:pPr>
        <w:tabs>
          <w:tab w:val="left" w:pos="3709"/>
        </w:tabs>
        <w:spacing w:after="0"/>
        <w:rPr>
          <w:sz w:val="24"/>
          <w:szCs w:val="24"/>
          <w:lang w:val="tr-TR" w:eastAsia="tr-TR"/>
        </w:rPr>
      </w:pPr>
      <w:r w:rsidRPr="008240F1">
        <w:rPr>
          <w:b/>
          <w:color w:val="000000"/>
          <w:szCs w:val="22"/>
          <w:lang w:val="tr-TR"/>
        </w:rPr>
        <w:t>(Kaynak: T</w:t>
      </w:r>
      <w:r w:rsidR="0081235E">
        <w:rPr>
          <w:b/>
          <w:color w:val="000000"/>
          <w:szCs w:val="22"/>
          <w:lang w:val="tr-TR"/>
        </w:rPr>
        <w:t>Üİ</w:t>
      </w:r>
      <w:r w:rsidR="00655179">
        <w:rPr>
          <w:b/>
          <w:color w:val="000000"/>
          <w:szCs w:val="22"/>
          <w:lang w:val="tr-TR"/>
        </w:rPr>
        <w:t>K</w:t>
      </w:r>
      <w:r w:rsidRPr="008240F1">
        <w:rPr>
          <w:b/>
          <w:color w:val="000000"/>
          <w:szCs w:val="22"/>
          <w:lang w:val="tr-TR"/>
        </w:rPr>
        <w:t>, 2013)</w:t>
      </w:r>
    </w:p>
    <w:p w:rsidR="00D26499" w:rsidRPr="008240F1" w:rsidRDefault="00D26499" w:rsidP="003E059E">
      <w:pPr>
        <w:tabs>
          <w:tab w:val="left" w:pos="3709"/>
        </w:tabs>
        <w:rPr>
          <w:sz w:val="24"/>
          <w:szCs w:val="24"/>
          <w:lang w:val="tr-TR" w:eastAsia="tr-TR"/>
        </w:rPr>
      </w:pPr>
      <w:r w:rsidRPr="008240F1">
        <w:rPr>
          <w:sz w:val="24"/>
          <w:szCs w:val="24"/>
          <w:lang w:val="tr-TR" w:eastAsia="tr-TR"/>
        </w:rPr>
        <w:lastRenderedPageBreak/>
        <w:t xml:space="preserve"> Tarım</w:t>
      </w:r>
      <w:r w:rsidR="00CA4182">
        <w:rPr>
          <w:sz w:val="24"/>
          <w:szCs w:val="24"/>
          <w:lang w:val="tr-TR" w:eastAsia="tr-TR"/>
        </w:rPr>
        <w:t>sal üretim</w:t>
      </w:r>
      <w:r w:rsidRPr="008240F1">
        <w:rPr>
          <w:sz w:val="24"/>
          <w:szCs w:val="24"/>
          <w:lang w:val="tr-TR" w:eastAsia="tr-TR"/>
        </w:rPr>
        <w:t xml:space="preserve">deki artışın nedeni artan </w:t>
      </w:r>
      <w:r w:rsidR="00655179">
        <w:rPr>
          <w:sz w:val="24"/>
          <w:szCs w:val="24"/>
          <w:lang w:val="tr-TR" w:eastAsia="tr-TR"/>
        </w:rPr>
        <w:t>verimliliktir</w:t>
      </w:r>
      <w:r w:rsidRPr="008240F1">
        <w:rPr>
          <w:sz w:val="24"/>
          <w:szCs w:val="24"/>
          <w:lang w:val="tr-TR" w:eastAsia="tr-TR"/>
        </w:rPr>
        <w:t xml:space="preserve">. İstihdamın </w:t>
      </w:r>
      <w:r w:rsidR="00655179">
        <w:rPr>
          <w:sz w:val="24"/>
          <w:szCs w:val="24"/>
          <w:lang w:val="tr-TR" w:eastAsia="tr-TR"/>
        </w:rPr>
        <w:t xml:space="preserve">önemli bir kısmı </w:t>
      </w:r>
      <w:r w:rsidRPr="008240F1">
        <w:rPr>
          <w:sz w:val="24"/>
          <w:szCs w:val="24"/>
          <w:lang w:val="tr-TR" w:eastAsia="tr-TR"/>
        </w:rPr>
        <w:t xml:space="preserve">(% 19.6) 5,204,000 milyon kişiyle tarım </w:t>
      </w:r>
      <w:r w:rsidR="00655179">
        <w:rPr>
          <w:sz w:val="24"/>
          <w:szCs w:val="24"/>
          <w:lang w:val="tr-TR" w:eastAsia="tr-TR"/>
        </w:rPr>
        <w:t>sektöründedir</w:t>
      </w:r>
      <w:r w:rsidRPr="008240F1">
        <w:rPr>
          <w:sz w:val="24"/>
          <w:szCs w:val="24"/>
          <w:lang w:val="tr-TR" w:eastAsia="tr-TR"/>
        </w:rPr>
        <w:t>. 2007-2013 döneminde</w:t>
      </w:r>
      <w:r w:rsidR="00655179">
        <w:rPr>
          <w:sz w:val="24"/>
          <w:szCs w:val="24"/>
          <w:lang w:val="tr-TR" w:eastAsia="tr-TR"/>
        </w:rPr>
        <w:t xml:space="preserve"> sektördeki </w:t>
      </w:r>
      <w:r w:rsidRPr="008240F1">
        <w:rPr>
          <w:sz w:val="24"/>
          <w:szCs w:val="24"/>
          <w:lang w:val="tr-TR" w:eastAsia="tr-TR"/>
        </w:rPr>
        <w:t xml:space="preserve">istihdam % 15 artmıştır. </w:t>
      </w:r>
    </w:p>
    <w:p w:rsidR="00D26499" w:rsidRDefault="00D26499" w:rsidP="00D26499">
      <w:pPr>
        <w:rPr>
          <w:sz w:val="24"/>
          <w:szCs w:val="24"/>
          <w:lang w:val="tr-TR" w:eastAsia="tr-TR"/>
        </w:rPr>
      </w:pPr>
      <w:r w:rsidRPr="008240F1">
        <w:rPr>
          <w:sz w:val="24"/>
          <w:szCs w:val="24"/>
          <w:lang w:val="tr-TR" w:eastAsia="tr-TR"/>
        </w:rPr>
        <w:t>Tarım sektörünün performansı Tablo 4’te verilmiştir. Meyve ve sebzeler üretim değeri ve ihracat bakımından önde gelen tarım sektörü</w:t>
      </w:r>
      <w:r w:rsidR="00655179">
        <w:rPr>
          <w:sz w:val="24"/>
          <w:szCs w:val="24"/>
          <w:lang w:val="tr-TR" w:eastAsia="tr-TR"/>
        </w:rPr>
        <w:t xml:space="preserve"> olmakla birlikte aynı zamanda </w:t>
      </w:r>
      <w:r w:rsidRPr="008240F1">
        <w:rPr>
          <w:sz w:val="24"/>
          <w:szCs w:val="24"/>
          <w:lang w:val="tr-TR" w:eastAsia="tr-TR"/>
        </w:rPr>
        <w:t>en yavaş büyüyen sektördür. Türkiye</w:t>
      </w:r>
      <w:r w:rsidR="00655179">
        <w:rPr>
          <w:sz w:val="24"/>
          <w:szCs w:val="24"/>
          <w:lang w:val="tr-TR" w:eastAsia="tr-TR"/>
        </w:rPr>
        <w:t>’de</w:t>
      </w:r>
      <w:r w:rsidRPr="008240F1">
        <w:rPr>
          <w:sz w:val="24"/>
          <w:szCs w:val="24"/>
          <w:lang w:val="tr-TR" w:eastAsia="tr-TR"/>
        </w:rPr>
        <w:t xml:space="preserve"> her sene daha fazla </w:t>
      </w:r>
      <w:r w:rsidR="00655179">
        <w:rPr>
          <w:sz w:val="24"/>
          <w:szCs w:val="24"/>
          <w:lang w:val="tr-TR" w:eastAsia="tr-TR"/>
        </w:rPr>
        <w:t xml:space="preserve">bitkisel ve hayvansal ürün ticareti gerçekleşmektedir. </w:t>
      </w:r>
      <w:r w:rsidRPr="008240F1">
        <w:rPr>
          <w:sz w:val="24"/>
          <w:szCs w:val="24"/>
          <w:lang w:val="tr-TR" w:eastAsia="tr-TR"/>
        </w:rPr>
        <w:t xml:space="preserve">Listesi verilen tarım ürünlerinin ihracatı 2007 senesindeki 1.2 milyar </w:t>
      </w:r>
      <w:r w:rsidR="00CA4182">
        <w:rPr>
          <w:sz w:val="24"/>
          <w:szCs w:val="24"/>
          <w:lang w:val="tr-TR" w:eastAsia="tr-TR"/>
        </w:rPr>
        <w:t>Avro</w:t>
      </w:r>
      <w:r w:rsidRPr="008240F1">
        <w:rPr>
          <w:sz w:val="24"/>
          <w:szCs w:val="24"/>
          <w:lang w:val="tr-TR" w:eastAsia="tr-TR"/>
        </w:rPr>
        <w:t xml:space="preserve">’dan 2013’te 2.7 milyar </w:t>
      </w:r>
      <w:r w:rsidR="00CA4182">
        <w:rPr>
          <w:sz w:val="24"/>
          <w:szCs w:val="24"/>
          <w:lang w:val="tr-TR" w:eastAsia="tr-TR"/>
        </w:rPr>
        <w:t>Avro</w:t>
      </w:r>
      <w:r w:rsidRPr="008240F1">
        <w:rPr>
          <w:sz w:val="24"/>
          <w:szCs w:val="24"/>
          <w:lang w:val="tr-TR" w:eastAsia="tr-TR"/>
        </w:rPr>
        <w:t xml:space="preserve">’ya yükselmiştir, bu da senelik ortalama % 16’lık bir artışa denk düşmektedir. İşlenmiş gıda ürünleri ile birlikte toplamdaki </w:t>
      </w:r>
      <w:r w:rsidR="00655179">
        <w:rPr>
          <w:sz w:val="24"/>
          <w:szCs w:val="24"/>
          <w:lang w:val="tr-TR" w:eastAsia="tr-TR"/>
        </w:rPr>
        <w:t xml:space="preserve">gıda </w:t>
      </w:r>
      <w:r w:rsidRPr="008240F1">
        <w:rPr>
          <w:sz w:val="24"/>
          <w:szCs w:val="24"/>
          <w:lang w:val="tr-TR" w:eastAsia="tr-TR"/>
        </w:rPr>
        <w:t xml:space="preserve">tarım ürünü ihracatı 12.5 milyar </w:t>
      </w:r>
      <w:r w:rsidR="00CA4182">
        <w:rPr>
          <w:sz w:val="24"/>
          <w:szCs w:val="24"/>
          <w:lang w:val="tr-TR" w:eastAsia="tr-TR"/>
        </w:rPr>
        <w:t>Avro</w:t>
      </w:r>
      <w:r w:rsidRPr="008240F1">
        <w:rPr>
          <w:sz w:val="24"/>
          <w:szCs w:val="24"/>
          <w:lang w:val="tr-TR" w:eastAsia="tr-TR"/>
        </w:rPr>
        <w:t>’luk bir değere ulaşmaktadır.</w:t>
      </w:r>
    </w:p>
    <w:tbl>
      <w:tblPr>
        <w:tblStyle w:val="TabloKlavuz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21"/>
        <w:gridCol w:w="992"/>
        <w:gridCol w:w="1134"/>
        <w:gridCol w:w="850"/>
        <w:gridCol w:w="1138"/>
        <w:gridCol w:w="989"/>
        <w:gridCol w:w="850"/>
        <w:gridCol w:w="567"/>
        <w:gridCol w:w="992"/>
        <w:gridCol w:w="755"/>
      </w:tblGrid>
      <w:tr w:rsidR="00D26499" w:rsidRPr="008240F1" w:rsidTr="00723FF2">
        <w:tc>
          <w:tcPr>
            <w:tcW w:w="9288" w:type="dxa"/>
            <w:gridSpan w:val="10"/>
            <w:tcBorders>
              <w:bottom w:val="single" w:sz="4" w:space="0" w:color="auto"/>
            </w:tcBorders>
          </w:tcPr>
          <w:p w:rsidR="00D26499" w:rsidRPr="008240F1" w:rsidRDefault="00D26499" w:rsidP="00655179">
            <w:pPr>
              <w:spacing w:after="0"/>
              <w:rPr>
                <w:b/>
                <w:sz w:val="24"/>
                <w:szCs w:val="24"/>
                <w:lang w:val="tr-TR"/>
              </w:rPr>
            </w:pPr>
            <w:r w:rsidRPr="008240F1">
              <w:rPr>
                <w:b/>
                <w:sz w:val="24"/>
                <w:szCs w:val="24"/>
                <w:lang w:val="tr-TR"/>
              </w:rPr>
              <w:t xml:space="preserve">Tablo 4. Türkiye’deki Tarım Ürünleri Sektörlerinin Performansı </w:t>
            </w:r>
            <w:r w:rsidRPr="008240F1">
              <w:rPr>
                <w:sz w:val="24"/>
                <w:szCs w:val="24"/>
                <w:lang w:val="tr-TR"/>
              </w:rPr>
              <w:t>(T</w:t>
            </w:r>
            <w:r w:rsidR="0081235E">
              <w:rPr>
                <w:sz w:val="24"/>
                <w:szCs w:val="24"/>
                <w:lang w:val="tr-TR"/>
              </w:rPr>
              <w:t>Üİ</w:t>
            </w:r>
            <w:r w:rsidR="00655179">
              <w:rPr>
                <w:sz w:val="24"/>
                <w:szCs w:val="24"/>
                <w:lang w:val="tr-TR"/>
              </w:rPr>
              <w:t>K</w:t>
            </w:r>
            <w:r w:rsidRPr="008240F1">
              <w:rPr>
                <w:sz w:val="24"/>
                <w:szCs w:val="24"/>
                <w:lang w:val="tr-TR"/>
              </w:rPr>
              <w:t>), 2013</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Sektör</w:t>
            </w:r>
          </w:p>
        </w:tc>
        <w:tc>
          <w:tcPr>
            <w:tcW w:w="992"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Üretim Değeri (milyon TL)</w:t>
            </w:r>
          </w:p>
        </w:tc>
        <w:tc>
          <w:tcPr>
            <w:tcW w:w="1134"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Tarım Üretimindeki Payı (%)</w:t>
            </w:r>
          </w:p>
        </w:tc>
        <w:tc>
          <w:tcPr>
            <w:tcW w:w="850" w:type="dxa"/>
            <w:tcBorders>
              <w:top w:val="single" w:sz="4" w:space="0" w:color="auto"/>
              <w:left w:val="single" w:sz="4" w:space="0" w:color="auto"/>
              <w:bottom w:val="single" w:sz="4" w:space="0" w:color="auto"/>
              <w:right w:val="single" w:sz="4" w:space="0" w:color="auto"/>
            </w:tcBorders>
          </w:tcPr>
          <w:p w:rsidR="00D26499" w:rsidRPr="008240F1" w:rsidRDefault="00D26499" w:rsidP="00655179">
            <w:pPr>
              <w:spacing w:after="0"/>
              <w:rPr>
                <w:lang w:val="tr-TR"/>
              </w:rPr>
            </w:pPr>
            <w:r w:rsidRPr="008240F1">
              <w:rPr>
                <w:lang w:val="tr-TR"/>
              </w:rPr>
              <w:t>Son 7 senedeki değişim (TL</w:t>
            </w:r>
            <w:r w:rsidR="00655179">
              <w:rPr>
                <w:lang w:val="tr-TR"/>
              </w:rPr>
              <w:t xml:space="preserve">, cari </w:t>
            </w:r>
            <w:r w:rsidRPr="008240F1">
              <w:rPr>
                <w:lang w:val="tr-TR"/>
              </w:rPr>
              <w:t>fiyatlar)</w:t>
            </w:r>
          </w:p>
        </w:tc>
        <w:tc>
          <w:tcPr>
            <w:tcW w:w="1138"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İhracat (bin €)</w:t>
            </w:r>
          </w:p>
        </w:tc>
        <w:tc>
          <w:tcPr>
            <w:tcW w:w="989"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İhracattaki payı (%)</w:t>
            </w:r>
          </w:p>
        </w:tc>
        <w:tc>
          <w:tcPr>
            <w:tcW w:w="850"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jc w:val="left"/>
              <w:rPr>
                <w:lang w:val="tr-TR"/>
              </w:rPr>
            </w:pPr>
            <w:r w:rsidRPr="008240F1">
              <w:rPr>
                <w:lang w:val="tr-TR"/>
              </w:rPr>
              <w:t>Son 7 senede ihracat içindeki değişim (%)</w:t>
            </w:r>
          </w:p>
        </w:tc>
        <w:tc>
          <w:tcPr>
            <w:tcW w:w="567"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İthalat (bin €)</w:t>
            </w:r>
          </w:p>
        </w:tc>
        <w:tc>
          <w:tcPr>
            <w:tcW w:w="992"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İthalattaki payı (%)</w:t>
            </w:r>
          </w:p>
        </w:tc>
        <w:tc>
          <w:tcPr>
            <w:tcW w:w="755" w:type="dxa"/>
            <w:tcBorders>
              <w:top w:val="single" w:sz="4" w:space="0" w:color="auto"/>
              <w:left w:val="single" w:sz="4" w:space="0" w:color="auto"/>
              <w:bottom w:val="single" w:sz="4" w:space="0" w:color="auto"/>
              <w:right w:val="single" w:sz="4" w:space="0" w:color="auto"/>
            </w:tcBorders>
          </w:tcPr>
          <w:p w:rsidR="00D26499" w:rsidRPr="008240F1" w:rsidRDefault="00D26499" w:rsidP="00723FF2">
            <w:pPr>
              <w:spacing w:after="0"/>
              <w:rPr>
                <w:lang w:val="tr-TR"/>
              </w:rPr>
            </w:pPr>
            <w:r w:rsidRPr="008240F1">
              <w:rPr>
                <w:lang w:val="tr-TR"/>
              </w:rPr>
              <w:t>Son 7 senede ithalat içindeki değişim (%)</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lang w:val="tr-TR"/>
              </w:rPr>
            </w:pPr>
            <w:r w:rsidRPr="008240F1">
              <w:rPr>
                <w:color w:val="000000"/>
                <w:lang w:val="tr-TR"/>
              </w:rPr>
              <w:t>Süt</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18,284  </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18.0</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101.7</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183,187</w:t>
            </w: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6.9</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153.1 </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101,607</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14.6</w:t>
            </w:r>
          </w:p>
        </w:tc>
        <w:tc>
          <w:tcPr>
            <w:tcW w:w="755"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40.0</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lang w:val="tr-TR"/>
              </w:rPr>
            </w:pPr>
            <w:r w:rsidRPr="008240F1">
              <w:rPr>
                <w:color w:val="000000"/>
                <w:lang w:val="tr-TR"/>
              </w:rPr>
              <w:t>Kırmızı et</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16,035</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15.8</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154.6 </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631</w:t>
            </w: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0.02</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-35.4 </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18,274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2.6</w:t>
            </w:r>
          </w:p>
        </w:tc>
        <w:tc>
          <w:tcPr>
            <w:tcW w:w="755"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N/A</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lang w:val="tr-TR"/>
              </w:rPr>
            </w:pPr>
            <w:r w:rsidRPr="008240F1">
              <w:rPr>
                <w:color w:val="000000"/>
                <w:lang w:val="tr-TR"/>
              </w:rPr>
              <w:t>Kümes hayvanları</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9,713</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9.5</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140.7</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457,793</w:t>
            </w: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1729</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1,357.1 </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708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0.1</w:t>
            </w:r>
          </w:p>
        </w:tc>
        <w:tc>
          <w:tcPr>
            <w:tcW w:w="755"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900.1</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lang w:val="tr-TR"/>
              </w:rPr>
            </w:pPr>
            <w:r w:rsidRPr="008240F1">
              <w:rPr>
                <w:color w:val="000000"/>
                <w:lang w:val="tr-TR"/>
              </w:rPr>
              <w:t>Yumurta</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3,863</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3.8</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71.5</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305,786 </w:t>
            </w: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11.5</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521.6 </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18,618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2.7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133.8</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lang w:val="tr-TR"/>
              </w:rPr>
            </w:pPr>
            <w:r w:rsidRPr="008240F1">
              <w:rPr>
                <w:color w:val="000000"/>
                <w:lang w:val="tr-TR"/>
              </w:rPr>
              <w:t>Meyve ve Sebze</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53,329</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52.3</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43.3</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1,635,162</w:t>
            </w: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61.3</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52.7 </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554,040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79.7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103.5</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color w:val="000000"/>
                <w:lang w:val="tr-TR"/>
              </w:rPr>
            </w:pPr>
            <w:r w:rsidRPr="008240F1">
              <w:rPr>
                <w:color w:val="000000"/>
                <w:lang w:val="tr-TR"/>
              </w:rPr>
              <w:t>Tatlı su balıkçılığı</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576</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0.6</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116.9 </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 xml:space="preserve">               85,253    </w:t>
            </w:r>
          </w:p>
          <w:p w:rsidR="00D26499" w:rsidRPr="008240F1" w:rsidRDefault="00D26499" w:rsidP="00723FF2">
            <w:pPr>
              <w:spacing w:after="0"/>
              <w:jc w:val="right"/>
              <w:rPr>
                <w:color w:val="000000"/>
                <w:lang w:val="tr-TR"/>
              </w:rPr>
            </w:pP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3.2</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288.9</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1,534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0.2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28.1</w:t>
            </w:r>
          </w:p>
        </w:tc>
      </w:tr>
      <w:tr w:rsidR="00D26499" w:rsidRPr="008240F1" w:rsidTr="00723FF2">
        <w:tc>
          <w:tcPr>
            <w:tcW w:w="1021"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left"/>
              <w:rPr>
                <w:color w:val="000000"/>
                <w:lang w:val="tr-TR"/>
              </w:rPr>
            </w:pPr>
            <w:r w:rsidRPr="008240F1">
              <w:rPr>
                <w:color w:val="000000"/>
                <w:lang w:val="tr-TR"/>
              </w:rPr>
              <w:t>TOPLAM</w:t>
            </w:r>
          </w:p>
        </w:tc>
        <w:tc>
          <w:tcPr>
            <w:tcW w:w="992"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101,799</w:t>
            </w:r>
          </w:p>
        </w:tc>
        <w:tc>
          <w:tcPr>
            <w:tcW w:w="1134"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61.0</w:t>
            </w:r>
          </w:p>
        </w:tc>
        <w:tc>
          <w:tcPr>
            <w:tcW w:w="1138"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2,667,812</w:t>
            </w:r>
          </w:p>
        </w:tc>
        <w:tc>
          <w:tcPr>
            <w:tcW w:w="989"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100.0</w:t>
            </w:r>
          </w:p>
        </w:tc>
        <w:tc>
          <w:tcPr>
            <w:tcW w:w="850"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jc w:val="right"/>
              <w:rPr>
                <w:color w:val="000000"/>
                <w:lang w:val="tr-TR"/>
              </w:rPr>
            </w:pPr>
            <w:r w:rsidRPr="008240F1">
              <w:rPr>
                <w:color w:val="000000"/>
                <w:lang w:val="tr-TR"/>
              </w:rPr>
              <w:t>198.4</w:t>
            </w:r>
          </w:p>
        </w:tc>
        <w:tc>
          <w:tcPr>
            <w:tcW w:w="567"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694,780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6499" w:rsidRPr="008240F1" w:rsidRDefault="00D26499" w:rsidP="00723FF2">
            <w:pPr>
              <w:spacing w:after="0"/>
              <w:jc w:val="right"/>
              <w:rPr>
                <w:color w:val="000000"/>
                <w:lang w:val="tr-TR"/>
              </w:rPr>
            </w:pPr>
            <w:r w:rsidRPr="008240F1">
              <w:rPr>
                <w:color w:val="000000"/>
                <w:lang w:val="tr-TR"/>
              </w:rPr>
              <w:t>100.0</w:t>
            </w:r>
          </w:p>
        </w:tc>
        <w:tc>
          <w:tcPr>
            <w:tcW w:w="755" w:type="dxa"/>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spacing w:after="0"/>
              <w:jc w:val="right"/>
              <w:rPr>
                <w:color w:val="000000"/>
                <w:lang w:val="tr-TR"/>
              </w:rPr>
            </w:pPr>
            <w:r w:rsidRPr="008240F1">
              <w:rPr>
                <w:color w:val="000000"/>
                <w:lang w:val="tr-TR"/>
              </w:rPr>
              <w:t>75.8</w:t>
            </w:r>
          </w:p>
        </w:tc>
      </w:tr>
    </w:tbl>
    <w:p w:rsidR="00D26499" w:rsidRPr="008240F1" w:rsidRDefault="00D26499" w:rsidP="00D26499">
      <w:pPr>
        <w:rPr>
          <w:sz w:val="24"/>
          <w:szCs w:val="24"/>
          <w:lang w:val="tr-TR" w:eastAsia="tr-TR"/>
        </w:rPr>
      </w:pPr>
    </w:p>
    <w:p w:rsidR="00D26499" w:rsidRPr="008240F1" w:rsidRDefault="00D26499" w:rsidP="00D26499">
      <w:pPr>
        <w:rPr>
          <w:rFonts w:cs="Arial"/>
          <w:sz w:val="24"/>
          <w:szCs w:val="24"/>
          <w:lang w:val="tr-TR"/>
        </w:rPr>
      </w:pPr>
      <w:r w:rsidRPr="008240F1">
        <w:rPr>
          <w:sz w:val="24"/>
          <w:szCs w:val="24"/>
          <w:lang w:val="tr-TR" w:eastAsia="tr-TR"/>
        </w:rPr>
        <w:t>Türkiye meyve, sebze ve bunların işlenmiş ürünlerinin önemli bir ihracatçısı</w:t>
      </w:r>
      <w:r w:rsidR="00655179">
        <w:rPr>
          <w:sz w:val="24"/>
          <w:szCs w:val="24"/>
          <w:lang w:val="tr-TR" w:eastAsia="tr-TR"/>
        </w:rPr>
        <w:t xml:space="preserve"> konumundadır</w:t>
      </w:r>
      <w:r w:rsidRPr="008240F1">
        <w:rPr>
          <w:sz w:val="24"/>
          <w:szCs w:val="24"/>
          <w:lang w:val="tr-TR" w:eastAsia="tr-TR"/>
        </w:rPr>
        <w:t>. Kırmızı et dışında tüm tarım ürünlerinin miktarı hem ithalatta hem de ihracatta artmakta</w:t>
      </w:r>
      <w:r w:rsidR="00655179">
        <w:rPr>
          <w:sz w:val="24"/>
          <w:szCs w:val="24"/>
          <w:lang w:val="tr-TR" w:eastAsia="tr-TR"/>
        </w:rPr>
        <w:t>dır</w:t>
      </w:r>
      <w:r w:rsidRPr="008240F1">
        <w:rPr>
          <w:sz w:val="24"/>
          <w:szCs w:val="24"/>
          <w:lang w:val="tr-TR" w:eastAsia="tr-TR"/>
        </w:rPr>
        <w:t>. İhraç edilen meyve ve sebzeler arasında en çok domates, mandalina, limon, üzüm, portakal, greyfurt, nar, soğan, patates, elma, salatalık, kuru kayısı, kuru incir, fındık ve çay yer a</w:t>
      </w:r>
      <w:r w:rsidR="00655179">
        <w:rPr>
          <w:sz w:val="24"/>
          <w:szCs w:val="24"/>
          <w:lang w:val="tr-TR" w:eastAsia="tr-TR"/>
        </w:rPr>
        <w:t>lmaktadır</w:t>
      </w:r>
      <w:r w:rsidRPr="008240F1">
        <w:rPr>
          <w:sz w:val="24"/>
          <w:szCs w:val="24"/>
          <w:lang w:val="tr-TR" w:eastAsia="tr-TR"/>
        </w:rPr>
        <w:t xml:space="preserve">. </w:t>
      </w:r>
      <w:r w:rsidR="00655179">
        <w:rPr>
          <w:sz w:val="24"/>
          <w:szCs w:val="24"/>
          <w:lang w:val="tr-TR" w:eastAsia="tr-TR"/>
        </w:rPr>
        <w:t>T</w:t>
      </w:r>
      <w:r w:rsidRPr="008240F1">
        <w:rPr>
          <w:sz w:val="24"/>
          <w:szCs w:val="24"/>
          <w:lang w:val="tr-TR" w:eastAsia="tr-TR"/>
        </w:rPr>
        <w:t>aze meyve ve sebze ihracatçıları müşterilerinin sağlık ve çevre i</w:t>
      </w:r>
      <w:r w:rsidR="00655179">
        <w:rPr>
          <w:sz w:val="24"/>
          <w:szCs w:val="24"/>
          <w:lang w:val="tr-TR" w:eastAsia="tr-TR"/>
        </w:rPr>
        <w:t xml:space="preserve">le ilgili hassasiyetlerini anlamakta </w:t>
      </w:r>
      <w:r w:rsidRPr="008240F1">
        <w:rPr>
          <w:sz w:val="24"/>
          <w:szCs w:val="24"/>
          <w:lang w:val="tr-TR" w:eastAsia="tr-TR"/>
        </w:rPr>
        <w:t xml:space="preserve">ve </w:t>
      </w:r>
      <w:r w:rsidR="00655179">
        <w:rPr>
          <w:sz w:val="24"/>
          <w:szCs w:val="24"/>
          <w:lang w:val="tr-TR" w:eastAsia="tr-TR"/>
        </w:rPr>
        <w:t xml:space="preserve">hem pazarın taleplerini karşılamak hem de </w:t>
      </w:r>
      <w:r w:rsidRPr="008240F1">
        <w:rPr>
          <w:sz w:val="24"/>
          <w:szCs w:val="24"/>
          <w:lang w:val="tr-TR" w:eastAsia="tr-TR"/>
        </w:rPr>
        <w:t xml:space="preserve">yasal </w:t>
      </w:r>
      <w:r w:rsidR="00655179">
        <w:rPr>
          <w:sz w:val="24"/>
          <w:szCs w:val="24"/>
          <w:lang w:val="tr-TR" w:eastAsia="tr-TR"/>
        </w:rPr>
        <w:t>zorunluluklara uymak kaygısıyla p</w:t>
      </w:r>
      <w:r w:rsidRPr="008240F1">
        <w:rPr>
          <w:sz w:val="24"/>
          <w:szCs w:val="24"/>
          <w:lang w:val="tr-TR" w:eastAsia="tr-TR"/>
        </w:rPr>
        <w:t>azar gerekliliklerine uyan ürünler sun</w:t>
      </w:r>
      <w:r w:rsidR="00655179">
        <w:rPr>
          <w:sz w:val="24"/>
          <w:szCs w:val="24"/>
          <w:lang w:val="tr-TR" w:eastAsia="tr-TR"/>
        </w:rPr>
        <w:t>maktadırlar. D</w:t>
      </w:r>
      <w:r w:rsidRPr="008240F1">
        <w:rPr>
          <w:rFonts w:cs="Arial"/>
          <w:sz w:val="24"/>
          <w:szCs w:val="24"/>
          <w:lang w:val="tr-TR"/>
        </w:rPr>
        <w:t>onmuş meyve ve sebze ihraç ürünleri daha çok Avrupa</w:t>
      </w:r>
      <w:r w:rsidR="00655179">
        <w:rPr>
          <w:rFonts w:cs="Arial"/>
          <w:sz w:val="24"/>
          <w:szCs w:val="24"/>
          <w:lang w:val="tr-TR"/>
        </w:rPr>
        <w:t>’daki</w:t>
      </w:r>
      <w:r w:rsidRPr="008240F1">
        <w:rPr>
          <w:rFonts w:cs="Arial"/>
          <w:sz w:val="24"/>
          <w:szCs w:val="24"/>
          <w:lang w:val="tr-TR"/>
        </w:rPr>
        <w:t xml:space="preserve"> etnik pazarları hedef al</w:t>
      </w:r>
      <w:r w:rsidR="00655179">
        <w:rPr>
          <w:rFonts w:cs="Arial"/>
          <w:sz w:val="24"/>
          <w:szCs w:val="24"/>
          <w:lang w:val="tr-TR"/>
        </w:rPr>
        <w:t xml:space="preserve">maktadır ve </w:t>
      </w:r>
      <w:r w:rsidRPr="008240F1">
        <w:rPr>
          <w:rFonts w:cs="Arial"/>
          <w:sz w:val="24"/>
          <w:szCs w:val="24"/>
          <w:lang w:val="tr-TR"/>
        </w:rPr>
        <w:t>yurtiçi tüketim hâlen düşük olduğu için de yurtdışı talebe duyarlı</w:t>
      </w:r>
      <w:r w:rsidR="00655179">
        <w:rPr>
          <w:rFonts w:cs="Arial"/>
          <w:sz w:val="24"/>
          <w:szCs w:val="24"/>
          <w:lang w:val="tr-TR"/>
        </w:rPr>
        <w:t>dır</w:t>
      </w:r>
      <w:r w:rsidRPr="008240F1">
        <w:rPr>
          <w:rFonts w:cs="Arial"/>
          <w:sz w:val="24"/>
          <w:szCs w:val="24"/>
          <w:lang w:val="tr-TR"/>
        </w:rPr>
        <w:t xml:space="preserve">. </w:t>
      </w:r>
    </w:p>
    <w:p w:rsidR="00D26499" w:rsidRPr="008240F1" w:rsidRDefault="00D26499" w:rsidP="00D26499">
      <w:pPr>
        <w:rPr>
          <w:sz w:val="24"/>
          <w:szCs w:val="24"/>
          <w:lang w:val="tr-TR" w:eastAsia="tr-TR"/>
        </w:rPr>
      </w:pPr>
      <w:r w:rsidRPr="008240F1">
        <w:rPr>
          <w:sz w:val="24"/>
          <w:szCs w:val="24"/>
          <w:lang w:val="tr-TR" w:eastAsia="tr-TR"/>
        </w:rPr>
        <w:t xml:space="preserve">AB ülkelerinin, Türkiye’nin tarım ürünleri dış ticaretinde önemli bir yeri </w:t>
      </w:r>
      <w:r w:rsidR="00655179">
        <w:rPr>
          <w:sz w:val="24"/>
          <w:szCs w:val="24"/>
          <w:lang w:val="tr-TR" w:eastAsia="tr-TR"/>
        </w:rPr>
        <w:t>bulunmaktadır</w:t>
      </w:r>
      <w:r w:rsidRPr="008240F1">
        <w:rPr>
          <w:sz w:val="24"/>
          <w:szCs w:val="24"/>
          <w:lang w:val="tr-TR" w:eastAsia="tr-TR"/>
        </w:rPr>
        <w:t>. 2013’te işlenmiş meyve ve sebze ihracatının % 63’ü, ithalatının ise % 33’ü AB ülkeleriyle</w:t>
      </w:r>
      <w:r w:rsidR="00655179">
        <w:rPr>
          <w:sz w:val="24"/>
          <w:szCs w:val="24"/>
          <w:lang w:val="tr-TR" w:eastAsia="tr-TR"/>
        </w:rPr>
        <w:t xml:space="preserve"> gerçekleşmiştir</w:t>
      </w:r>
      <w:r w:rsidRPr="008240F1">
        <w:rPr>
          <w:sz w:val="24"/>
          <w:szCs w:val="24"/>
          <w:lang w:val="tr-TR" w:eastAsia="tr-TR"/>
        </w:rPr>
        <w:t>. Aynı sene içerisinde hayvancılık ithalatının % 41’i AB ülkeleri ile yapıl</w:t>
      </w:r>
      <w:r w:rsidR="00655179">
        <w:rPr>
          <w:sz w:val="24"/>
          <w:szCs w:val="24"/>
          <w:lang w:val="tr-TR" w:eastAsia="tr-TR"/>
        </w:rPr>
        <w:t>mıştır</w:t>
      </w:r>
      <w:r w:rsidRPr="008240F1">
        <w:rPr>
          <w:sz w:val="24"/>
          <w:szCs w:val="24"/>
          <w:lang w:val="tr-TR" w:eastAsia="tr-TR"/>
        </w:rPr>
        <w:t>. İşlenmiş et ürünleri ithalatı içerisinde AB’nin payı % 61</w:t>
      </w:r>
      <w:r w:rsidR="00655179">
        <w:rPr>
          <w:sz w:val="24"/>
          <w:szCs w:val="24"/>
          <w:lang w:val="tr-TR" w:eastAsia="tr-TR"/>
        </w:rPr>
        <w:t xml:space="preserve"> olarak gerçekleşmiştir</w:t>
      </w:r>
      <w:r w:rsidRPr="008240F1">
        <w:rPr>
          <w:sz w:val="24"/>
          <w:szCs w:val="24"/>
          <w:lang w:val="tr-TR" w:eastAsia="tr-TR"/>
        </w:rPr>
        <w:t>. Balık ithalatında en büyük pay % 68 ile Norveç’</w:t>
      </w:r>
      <w:r w:rsidR="00655179">
        <w:rPr>
          <w:sz w:val="24"/>
          <w:szCs w:val="24"/>
          <w:lang w:val="tr-TR" w:eastAsia="tr-TR"/>
        </w:rPr>
        <w:t>e aittir</w:t>
      </w:r>
      <w:r w:rsidRPr="008240F1">
        <w:rPr>
          <w:sz w:val="24"/>
          <w:szCs w:val="24"/>
          <w:lang w:val="tr-TR" w:eastAsia="tr-TR"/>
        </w:rPr>
        <w:t>. İşlenmiş balık en çok Peru ve Fas’tan ithal edil</w:t>
      </w:r>
      <w:r w:rsidR="00655179">
        <w:rPr>
          <w:sz w:val="24"/>
          <w:szCs w:val="24"/>
          <w:lang w:val="tr-TR" w:eastAsia="tr-TR"/>
        </w:rPr>
        <w:t>mektedir</w:t>
      </w:r>
      <w:r w:rsidRPr="008240F1">
        <w:rPr>
          <w:sz w:val="24"/>
          <w:szCs w:val="24"/>
          <w:lang w:val="tr-TR" w:eastAsia="tr-TR"/>
        </w:rPr>
        <w:t>.</w:t>
      </w:r>
    </w:p>
    <w:p w:rsidR="00D26499" w:rsidRPr="008240F1" w:rsidRDefault="00D26499" w:rsidP="00D26499">
      <w:pPr>
        <w:rPr>
          <w:bCs/>
          <w:sz w:val="24"/>
          <w:szCs w:val="24"/>
          <w:lang w:val="tr-TR" w:eastAsia="tr-TR"/>
        </w:rPr>
      </w:pPr>
      <w:r w:rsidRPr="008240F1">
        <w:rPr>
          <w:sz w:val="24"/>
          <w:szCs w:val="24"/>
          <w:lang w:val="tr-TR" w:eastAsia="tr-TR"/>
        </w:rPr>
        <w:t>İhracatta ise 2013 senesinde balıkta % 49’luk pay ile AB ilk sırada</w:t>
      </w:r>
      <w:r w:rsidR="00655179">
        <w:rPr>
          <w:sz w:val="24"/>
          <w:szCs w:val="24"/>
          <w:lang w:val="tr-TR" w:eastAsia="tr-TR"/>
        </w:rPr>
        <w:t xml:space="preserve"> yer almaktad</w:t>
      </w:r>
      <w:r w:rsidRPr="008240F1">
        <w:rPr>
          <w:sz w:val="24"/>
          <w:szCs w:val="24"/>
          <w:lang w:val="tr-TR" w:eastAsia="tr-TR"/>
        </w:rPr>
        <w:t>ı</w:t>
      </w:r>
      <w:r w:rsidR="00655179">
        <w:rPr>
          <w:sz w:val="24"/>
          <w:szCs w:val="24"/>
          <w:lang w:val="tr-TR" w:eastAsia="tr-TR"/>
        </w:rPr>
        <w:t>r</w:t>
      </w:r>
      <w:r w:rsidRPr="008240F1">
        <w:rPr>
          <w:sz w:val="24"/>
          <w:szCs w:val="24"/>
          <w:lang w:val="tr-TR" w:eastAsia="tr-TR"/>
        </w:rPr>
        <w:t xml:space="preserve">. Her ne kadar Türkiye’nin AB ülkelerine olan süt ürünleri ihracatı kayda değer </w:t>
      </w:r>
      <w:r w:rsidR="00655179">
        <w:rPr>
          <w:sz w:val="24"/>
          <w:szCs w:val="24"/>
          <w:lang w:val="tr-TR" w:eastAsia="tr-TR"/>
        </w:rPr>
        <w:t xml:space="preserve">düzeyde </w:t>
      </w:r>
      <w:r w:rsidRPr="008240F1">
        <w:rPr>
          <w:sz w:val="24"/>
          <w:szCs w:val="24"/>
          <w:lang w:val="tr-TR" w:eastAsia="tr-TR"/>
        </w:rPr>
        <w:t>olmasa da</w:t>
      </w:r>
      <w:r w:rsidR="00655179">
        <w:rPr>
          <w:sz w:val="24"/>
          <w:szCs w:val="24"/>
          <w:lang w:val="tr-TR" w:eastAsia="tr-TR"/>
        </w:rPr>
        <w:t xml:space="preserve"> </w:t>
      </w:r>
      <w:r w:rsidRPr="008240F1">
        <w:rPr>
          <w:sz w:val="24"/>
          <w:szCs w:val="24"/>
          <w:lang w:val="tr-TR" w:eastAsia="tr-TR"/>
        </w:rPr>
        <w:t>bu ürünlerin ithalatının % 41’i AB ülkelerinden yapıl</w:t>
      </w:r>
      <w:r w:rsidR="00655179">
        <w:rPr>
          <w:sz w:val="24"/>
          <w:szCs w:val="24"/>
          <w:lang w:val="tr-TR" w:eastAsia="tr-TR"/>
        </w:rPr>
        <w:t>maktadır</w:t>
      </w:r>
      <w:r w:rsidRPr="008240F1">
        <w:rPr>
          <w:sz w:val="24"/>
          <w:szCs w:val="24"/>
          <w:lang w:val="tr-TR" w:eastAsia="tr-TR"/>
        </w:rPr>
        <w:t xml:space="preserve">. </w:t>
      </w:r>
    </w:p>
    <w:p w:rsidR="00D26499" w:rsidRPr="008240F1" w:rsidRDefault="00150D5D" w:rsidP="00D26499">
      <w:pPr>
        <w:rPr>
          <w:sz w:val="24"/>
          <w:szCs w:val="24"/>
          <w:u w:val="single"/>
          <w:lang w:val="tr-TR" w:eastAsia="tr-TR"/>
        </w:rPr>
      </w:pPr>
      <w:r>
        <w:rPr>
          <w:sz w:val="24"/>
          <w:szCs w:val="24"/>
          <w:u w:val="single"/>
          <w:lang w:val="tr-TR" w:eastAsia="tr-TR"/>
        </w:rPr>
        <w:lastRenderedPageBreak/>
        <w:t>Tarım</w:t>
      </w:r>
      <w:r w:rsidR="00D26499" w:rsidRPr="008240F1">
        <w:rPr>
          <w:sz w:val="24"/>
          <w:szCs w:val="24"/>
          <w:u w:val="single"/>
          <w:lang w:val="tr-TR" w:eastAsia="tr-TR"/>
        </w:rPr>
        <w:t xml:space="preserve"> ve Gıda İşleme </w:t>
      </w:r>
      <w:r>
        <w:rPr>
          <w:sz w:val="24"/>
          <w:szCs w:val="24"/>
          <w:u w:val="single"/>
          <w:lang w:val="tr-TR" w:eastAsia="tr-TR"/>
        </w:rPr>
        <w:t>Tesislerinin</w:t>
      </w:r>
      <w:r w:rsidR="00D26499" w:rsidRPr="008240F1">
        <w:rPr>
          <w:sz w:val="24"/>
          <w:szCs w:val="24"/>
          <w:u w:val="single"/>
          <w:lang w:val="tr-TR" w:eastAsia="tr-TR"/>
        </w:rPr>
        <w:t xml:space="preserve"> AB Standartlarına Yasal Uyum Süreci </w:t>
      </w:r>
    </w:p>
    <w:p w:rsidR="00D26499" w:rsidRPr="008240F1" w:rsidRDefault="00D26499" w:rsidP="00D26499">
      <w:pPr>
        <w:rPr>
          <w:sz w:val="24"/>
          <w:szCs w:val="24"/>
          <w:lang w:val="tr-TR"/>
        </w:rPr>
      </w:pPr>
      <w:r w:rsidRPr="008240F1">
        <w:rPr>
          <w:sz w:val="24"/>
          <w:szCs w:val="24"/>
          <w:lang w:val="tr-TR"/>
        </w:rPr>
        <w:t xml:space="preserve">AB’ye katılım </w:t>
      </w:r>
      <w:r w:rsidR="00CA4182">
        <w:rPr>
          <w:sz w:val="24"/>
          <w:szCs w:val="24"/>
          <w:lang w:val="tr-TR"/>
        </w:rPr>
        <w:t>müzakerelerinin</w:t>
      </w:r>
      <w:r w:rsidRPr="008240F1">
        <w:rPr>
          <w:sz w:val="24"/>
          <w:szCs w:val="24"/>
          <w:lang w:val="tr-TR"/>
        </w:rPr>
        <w:t xml:space="preserve"> tarım ve balıkçılığa dair olan kısmı 3 başlık altında ele </w:t>
      </w:r>
      <w:r w:rsidR="00150D5D">
        <w:rPr>
          <w:sz w:val="24"/>
          <w:szCs w:val="24"/>
          <w:lang w:val="tr-TR"/>
        </w:rPr>
        <w:t xml:space="preserve">alınmaktadır. Bunlar Fasıl </w:t>
      </w:r>
      <w:r w:rsidRPr="008240F1">
        <w:rPr>
          <w:sz w:val="24"/>
          <w:szCs w:val="24"/>
          <w:lang w:val="tr-TR"/>
        </w:rPr>
        <w:t xml:space="preserve">11 - Tarım ve Kırsal Kalkınma, </w:t>
      </w:r>
      <w:r w:rsidR="00150D5D">
        <w:rPr>
          <w:sz w:val="24"/>
          <w:szCs w:val="24"/>
          <w:lang w:val="tr-TR"/>
        </w:rPr>
        <w:t>Fasıl</w:t>
      </w:r>
      <w:r w:rsidRPr="008240F1">
        <w:rPr>
          <w:sz w:val="24"/>
          <w:szCs w:val="24"/>
          <w:lang w:val="tr-TR"/>
        </w:rPr>
        <w:t xml:space="preserve"> 12 - Gıda Güvenliği, Veterinerlik ve Bitki Sağlığı Politikası ve </w:t>
      </w:r>
      <w:r w:rsidR="00150D5D">
        <w:rPr>
          <w:sz w:val="24"/>
          <w:szCs w:val="24"/>
          <w:lang w:val="tr-TR"/>
        </w:rPr>
        <w:t>Fasıl</w:t>
      </w:r>
      <w:r w:rsidRPr="008240F1">
        <w:rPr>
          <w:sz w:val="24"/>
          <w:szCs w:val="24"/>
          <w:lang w:val="tr-TR"/>
        </w:rPr>
        <w:t xml:space="preserve"> 13 - Balıkçılık. AB standartları arasında IPARD’dan yatırım sonunda faydalanacak olan çiftlikler ve gıda işleme kuruluşları, toplum sağlığı ve hayvan refahı ile ilgili olanlar </w:t>
      </w:r>
      <w:r w:rsidR="00150D5D">
        <w:rPr>
          <w:sz w:val="24"/>
          <w:szCs w:val="24"/>
          <w:lang w:val="tr-TR"/>
        </w:rPr>
        <w:t>Fasıl</w:t>
      </w:r>
      <w:r w:rsidRPr="008240F1">
        <w:rPr>
          <w:sz w:val="24"/>
          <w:szCs w:val="24"/>
          <w:lang w:val="tr-TR"/>
        </w:rPr>
        <w:t xml:space="preserve"> 12, çevre korumayla ilgili olanlar ise </w:t>
      </w:r>
      <w:r w:rsidR="00150D5D">
        <w:rPr>
          <w:sz w:val="24"/>
          <w:szCs w:val="24"/>
          <w:lang w:val="tr-TR"/>
        </w:rPr>
        <w:t>Fasıl</w:t>
      </w:r>
      <w:r w:rsidRPr="008240F1">
        <w:rPr>
          <w:sz w:val="24"/>
          <w:szCs w:val="24"/>
          <w:lang w:val="tr-TR"/>
        </w:rPr>
        <w:t xml:space="preserve"> 11’in kapsama alanına gir</w:t>
      </w:r>
      <w:r w:rsidR="00150D5D">
        <w:rPr>
          <w:sz w:val="24"/>
          <w:szCs w:val="24"/>
          <w:lang w:val="tr-TR"/>
        </w:rPr>
        <w:t>mektedir</w:t>
      </w:r>
      <w:r w:rsidRPr="008240F1">
        <w:rPr>
          <w:sz w:val="24"/>
          <w:szCs w:val="24"/>
          <w:lang w:val="tr-TR"/>
        </w:rPr>
        <w:t xml:space="preserve">. </w:t>
      </w:r>
    </w:p>
    <w:p w:rsidR="00D26499" w:rsidRPr="008240F1" w:rsidRDefault="00150D5D" w:rsidP="00D26499">
      <w:pPr>
        <w:rPr>
          <w:sz w:val="24"/>
          <w:szCs w:val="24"/>
          <w:lang w:val="tr-TR"/>
        </w:rPr>
      </w:pPr>
      <w:r>
        <w:rPr>
          <w:sz w:val="24"/>
          <w:szCs w:val="24"/>
          <w:lang w:val="tr-TR"/>
        </w:rPr>
        <w:t>Fasıl</w:t>
      </w:r>
      <w:r w:rsidR="00D26499" w:rsidRPr="008240F1">
        <w:rPr>
          <w:sz w:val="24"/>
          <w:szCs w:val="24"/>
          <w:lang w:val="tr-TR"/>
        </w:rPr>
        <w:t xml:space="preserve"> 12 altındaki katılım</w:t>
      </w:r>
      <w:r w:rsidR="006F085D">
        <w:rPr>
          <w:sz w:val="24"/>
          <w:szCs w:val="24"/>
          <w:lang w:val="tr-TR"/>
        </w:rPr>
        <w:t xml:space="preserve"> müzakereleri</w:t>
      </w:r>
      <w:r w:rsidR="00D26499" w:rsidRPr="008240F1">
        <w:rPr>
          <w:sz w:val="24"/>
          <w:szCs w:val="24"/>
          <w:lang w:val="tr-TR"/>
        </w:rPr>
        <w:t xml:space="preserve"> görüşmeleri 2010 ortalarında başla</w:t>
      </w:r>
      <w:r>
        <w:rPr>
          <w:sz w:val="24"/>
          <w:szCs w:val="24"/>
          <w:lang w:val="tr-TR"/>
        </w:rPr>
        <w:t>mış</w:t>
      </w:r>
      <w:r w:rsidR="00D26499" w:rsidRPr="008240F1">
        <w:rPr>
          <w:sz w:val="24"/>
          <w:szCs w:val="24"/>
          <w:lang w:val="tr-TR"/>
        </w:rPr>
        <w:t xml:space="preserve"> ve bu </w:t>
      </w:r>
      <w:r w:rsidR="006F085D">
        <w:rPr>
          <w:sz w:val="24"/>
          <w:szCs w:val="24"/>
          <w:lang w:val="tr-TR"/>
        </w:rPr>
        <w:t>fasıl</w:t>
      </w:r>
      <w:r w:rsidR="00D26499" w:rsidRPr="008240F1">
        <w:rPr>
          <w:sz w:val="24"/>
          <w:szCs w:val="24"/>
          <w:lang w:val="tr-TR"/>
        </w:rPr>
        <w:t xml:space="preserve"> için </w:t>
      </w:r>
      <w:r w:rsidR="006F085D">
        <w:rPr>
          <w:sz w:val="24"/>
          <w:szCs w:val="24"/>
          <w:lang w:val="tr-TR"/>
        </w:rPr>
        <w:t>belirlenmiş</w:t>
      </w:r>
      <w:r w:rsidR="00D26499" w:rsidRPr="008240F1">
        <w:rPr>
          <w:sz w:val="24"/>
          <w:szCs w:val="24"/>
          <w:lang w:val="tr-TR"/>
        </w:rPr>
        <w:t xml:space="preserve"> olan 6 </w:t>
      </w:r>
      <w:r>
        <w:rPr>
          <w:sz w:val="24"/>
          <w:szCs w:val="24"/>
          <w:lang w:val="tr-TR"/>
        </w:rPr>
        <w:t xml:space="preserve">açılış </w:t>
      </w:r>
      <w:proofErr w:type="gramStart"/>
      <w:r>
        <w:rPr>
          <w:sz w:val="24"/>
          <w:szCs w:val="24"/>
          <w:lang w:val="tr-TR"/>
        </w:rPr>
        <w:t>kriterinden</w:t>
      </w:r>
      <w:proofErr w:type="gramEnd"/>
      <w:r>
        <w:rPr>
          <w:sz w:val="24"/>
          <w:szCs w:val="24"/>
          <w:lang w:val="tr-TR"/>
        </w:rPr>
        <w:t xml:space="preserve"> i</w:t>
      </w:r>
      <w:r w:rsidR="00D26499" w:rsidRPr="008240F1">
        <w:rPr>
          <w:sz w:val="24"/>
          <w:szCs w:val="24"/>
          <w:lang w:val="tr-TR"/>
        </w:rPr>
        <w:t xml:space="preserve">lkini yerine getirmek için ilgili AB mevzuatı ile uyumlu Veterinerlik Hizmetleri, Bitki Sağlığı, Gıda ve </w:t>
      </w:r>
      <w:r w:rsidR="006F085D">
        <w:rPr>
          <w:sz w:val="24"/>
          <w:szCs w:val="24"/>
          <w:lang w:val="tr-TR"/>
        </w:rPr>
        <w:t>Yem</w:t>
      </w:r>
      <w:r w:rsidR="00D26499" w:rsidRPr="008240F1">
        <w:rPr>
          <w:sz w:val="24"/>
          <w:szCs w:val="24"/>
          <w:lang w:val="tr-TR"/>
        </w:rPr>
        <w:t xml:space="preserve"> </w:t>
      </w:r>
      <w:r w:rsidR="006F085D">
        <w:rPr>
          <w:sz w:val="24"/>
          <w:szCs w:val="24"/>
          <w:lang w:val="tr-TR"/>
        </w:rPr>
        <w:t>hakkındaki</w:t>
      </w:r>
      <w:r w:rsidR="00D26499" w:rsidRPr="008240F1">
        <w:rPr>
          <w:sz w:val="24"/>
          <w:szCs w:val="24"/>
          <w:lang w:val="tr-TR"/>
        </w:rPr>
        <w:t xml:space="preserve"> 5996 </w:t>
      </w:r>
      <w:r w:rsidR="00732836">
        <w:rPr>
          <w:sz w:val="24"/>
          <w:szCs w:val="24"/>
          <w:lang w:val="tr-TR"/>
        </w:rPr>
        <w:t xml:space="preserve">sayılı kanun ile </w:t>
      </w:r>
      <w:r w:rsidR="00D26499" w:rsidRPr="008240F1">
        <w:rPr>
          <w:sz w:val="24"/>
          <w:szCs w:val="24"/>
          <w:lang w:val="tr-TR"/>
        </w:rPr>
        <w:t>ileride mevzuat uyumu için yasal temel oluşturacak çe</w:t>
      </w:r>
      <w:r w:rsidR="00732836">
        <w:rPr>
          <w:sz w:val="24"/>
          <w:szCs w:val="24"/>
          <w:lang w:val="tr-TR"/>
        </w:rPr>
        <w:t>rçeve yasa olarak yürürlüğe girmiştir</w:t>
      </w:r>
      <w:r w:rsidR="00D26499" w:rsidRPr="008240F1">
        <w:rPr>
          <w:sz w:val="24"/>
          <w:szCs w:val="24"/>
          <w:lang w:val="tr-TR"/>
        </w:rPr>
        <w:t xml:space="preserve">. Yeni </w:t>
      </w:r>
      <w:r w:rsidR="006F085D">
        <w:rPr>
          <w:sz w:val="24"/>
          <w:szCs w:val="24"/>
          <w:lang w:val="tr-TR"/>
        </w:rPr>
        <w:t>mevzuata</w:t>
      </w:r>
      <w:r w:rsidR="00D26499" w:rsidRPr="008240F1">
        <w:rPr>
          <w:sz w:val="24"/>
          <w:szCs w:val="24"/>
          <w:lang w:val="tr-TR"/>
        </w:rPr>
        <w:t xml:space="preserve"> uyum için kuruluşlara geçiş dönemi </w:t>
      </w:r>
      <w:r w:rsidR="00732836">
        <w:rPr>
          <w:sz w:val="24"/>
          <w:szCs w:val="24"/>
          <w:lang w:val="tr-TR"/>
        </w:rPr>
        <w:t>tanınmıştır</w:t>
      </w:r>
      <w:r w:rsidR="00D26499" w:rsidRPr="008240F1">
        <w:rPr>
          <w:sz w:val="24"/>
          <w:szCs w:val="24"/>
          <w:lang w:val="tr-TR"/>
        </w:rPr>
        <w:t>.</w:t>
      </w:r>
    </w:p>
    <w:p w:rsidR="006F085D" w:rsidRPr="006F085D" w:rsidRDefault="006F085D" w:rsidP="006F085D">
      <w:pPr>
        <w:rPr>
          <w:sz w:val="24"/>
          <w:szCs w:val="24"/>
          <w:lang w:val="tr-TR"/>
        </w:rPr>
      </w:pPr>
      <w:r w:rsidRPr="006F085D">
        <w:rPr>
          <w:sz w:val="24"/>
          <w:szCs w:val="24"/>
          <w:lang w:val="tr-TR"/>
        </w:rPr>
        <w:t xml:space="preserve">5996 sayılı Kanuna dayanılarak, AB </w:t>
      </w:r>
      <w:proofErr w:type="gramStart"/>
      <w:r w:rsidRPr="006F085D">
        <w:rPr>
          <w:sz w:val="24"/>
          <w:szCs w:val="24"/>
          <w:lang w:val="tr-TR"/>
        </w:rPr>
        <w:t>hijyen</w:t>
      </w:r>
      <w:proofErr w:type="gramEnd"/>
      <w:r w:rsidRPr="006F085D">
        <w:rPr>
          <w:sz w:val="24"/>
          <w:szCs w:val="24"/>
          <w:lang w:val="tr-TR"/>
        </w:rPr>
        <w:t xml:space="preserve"> paketini tamamen uyumlaştıran mevzuat ( (AT) 852/2004, 853/2004, 854/2004 ve 882/2004 sayılı Tüzükler) ve çiftlik hayvanlarının korunmasını amaçlayan AB çiftlik hayvanlarının refahı mevzuatı (Direktif 98/58/AT), büyükbaş hayvanların korunmasına ((AT) 2008/119 sayılı Direktif) ve yumurta tavuklarının korunmasına ( (AT) 99/74/ sayılı Direktif) dair mevzuat 2011 senesinde yürürlüğe girmiştir.  </w:t>
      </w:r>
    </w:p>
    <w:p w:rsidR="00D26499" w:rsidRPr="008240F1" w:rsidRDefault="00D26499" w:rsidP="00D26499">
      <w:pPr>
        <w:rPr>
          <w:sz w:val="24"/>
          <w:szCs w:val="24"/>
          <w:lang w:val="tr-TR"/>
        </w:rPr>
      </w:pPr>
      <w:r w:rsidRPr="008240F1">
        <w:rPr>
          <w:sz w:val="24"/>
          <w:szCs w:val="24"/>
          <w:lang w:val="tr-TR"/>
        </w:rPr>
        <w:t>Kesim sırasında hayvan refahına dair AB yasaları henüz değiştiril</w:t>
      </w:r>
      <w:r w:rsidR="00732836">
        <w:rPr>
          <w:sz w:val="24"/>
          <w:szCs w:val="24"/>
          <w:lang w:val="tr-TR"/>
        </w:rPr>
        <w:t xml:space="preserve">memiş olmakla birlikte </w:t>
      </w:r>
      <w:r w:rsidRPr="008240F1">
        <w:rPr>
          <w:sz w:val="24"/>
          <w:szCs w:val="24"/>
          <w:lang w:val="tr-TR"/>
        </w:rPr>
        <w:t>bu alanlarda yapılan yatırımlarının gerçekleştirilmesine herhangi bir engel teşkil etm</w:t>
      </w:r>
      <w:r w:rsidR="00732836">
        <w:rPr>
          <w:sz w:val="24"/>
          <w:szCs w:val="24"/>
          <w:lang w:val="tr-TR"/>
        </w:rPr>
        <w:t>emektedir</w:t>
      </w:r>
      <w:r w:rsidRPr="008240F1">
        <w:rPr>
          <w:sz w:val="24"/>
          <w:szCs w:val="24"/>
          <w:lang w:val="tr-TR"/>
        </w:rPr>
        <w:t xml:space="preserve">. </w:t>
      </w:r>
    </w:p>
    <w:p w:rsidR="00D26499" w:rsidRPr="008240F1" w:rsidRDefault="00D26499" w:rsidP="00D26499">
      <w:pPr>
        <w:rPr>
          <w:sz w:val="24"/>
          <w:szCs w:val="24"/>
          <w:lang w:val="tr-TR"/>
        </w:rPr>
      </w:pPr>
      <w:r w:rsidRPr="008240F1">
        <w:rPr>
          <w:sz w:val="24"/>
          <w:szCs w:val="24"/>
          <w:lang w:val="tr-TR"/>
        </w:rPr>
        <w:t xml:space="preserve">Atık yönetimine ve gübre depolamasına dair çevre yasası </w:t>
      </w:r>
      <w:r w:rsidR="00732836">
        <w:rPr>
          <w:sz w:val="24"/>
          <w:szCs w:val="24"/>
          <w:lang w:val="tr-TR"/>
        </w:rPr>
        <w:t xml:space="preserve">yürürlüktedir. </w:t>
      </w:r>
      <w:r w:rsidRPr="008240F1">
        <w:rPr>
          <w:sz w:val="24"/>
          <w:szCs w:val="24"/>
          <w:lang w:val="tr-TR"/>
        </w:rPr>
        <w:t xml:space="preserve">10 Eylül 2014 tarihinde yayımlanan 29115 numaralı Resmî Gazete’de yer alan Çevre İzinleri ve Lisansları’na dair düzenleme ile 18 Şubat 2014’te yayımlanan Resmî Gazete’de yer alan Tarım Kaynakları’ndan Çıkan Nitratın Yol Açtığı Kirliliğe Karşı Suların Korunması Düzenlemesi’nin tanzim ettiği AB standartları ile </w:t>
      </w:r>
      <w:r w:rsidR="00732836">
        <w:rPr>
          <w:sz w:val="24"/>
          <w:szCs w:val="24"/>
          <w:lang w:val="tr-TR"/>
        </w:rPr>
        <w:t>uyumludur.</w:t>
      </w:r>
      <w:r w:rsidRPr="008240F1">
        <w:rPr>
          <w:sz w:val="24"/>
          <w:szCs w:val="24"/>
          <w:lang w:val="tr-TR"/>
        </w:rPr>
        <w:t xml:space="preserve"> </w:t>
      </w:r>
    </w:p>
    <w:p w:rsidR="00D26499" w:rsidRPr="008240F1" w:rsidRDefault="00D26499" w:rsidP="00D26499">
      <w:pPr>
        <w:rPr>
          <w:sz w:val="24"/>
          <w:szCs w:val="24"/>
          <w:lang w:val="tr-TR"/>
        </w:rPr>
      </w:pPr>
      <w:proofErr w:type="gramStart"/>
      <w:r w:rsidRPr="008240F1">
        <w:rPr>
          <w:sz w:val="24"/>
          <w:szCs w:val="24"/>
          <w:lang w:val="tr-TR"/>
        </w:rPr>
        <w:t>Konuyla ilgili yürürlükteki ikincil mevzuat, yumurta üreticilerine yumurta tavuklarının yetiştirilmesi için hazırlanmış zenginleştirilmemiş sıradan batarya kafeslerinin kullanımına son vermeleri, süt ürünleri üreten gıda işleme kuruluşlarına çiğ ve pastörize inek sütü için konmuş olan bakteri sayısı gerekliliklerine uymaları, kesimhanelere ise kesilecek hayvanlar kesimhaneye vardıktan sonra 24 saat içinde bu hayvanların gıda zinciri bilgisini sağlamalar</w:t>
      </w:r>
      <w:r w:rsidR="00502BD2">
        <w:rPr>
          <w:sz w:val="24"/>
          <w:szCs w:val="24"/>
          <w:lang w:val="tr-TR"/>
        </w:rPr>
        <w:t>ı için geçiş dönemi süresi vermektedir.</w:t>
      </w:r>
      <w:r w:rsidRPr="008240F1">
        <w:rPr>
          <w:sz w:val="24"/>
          <w:szCs w:val="24"/>
          <w:lang w:val="tr-TR"/>
        </w:rPr>
        <w:t xml:space="preserve"> </w:t>
      </w:r>
      <w:proofErr w:type="gramEnd"/>
    </w:p>
    <w:p w:rsidR="00D26499" w:rsidRPr="008240F1" w:rsidRDefault="00502BD2" w:rsidP="00D26499">
      <w:pPr>
        <w:rPr>
          <w:bCs/>
          <w:sz w:val="24"/>
          <w:szCs w:val="24"/>
          <w:lang w:val="tr-TR" w:eastAsia="tr-TR"/>
        </w:rPr>
      </w:pPr>
      <w:r>
        <w:rPr>
          <w:sz w:val="24"/>
          <w:szCs w:val="24"/>
          <w:lang w:val="tr-TR"/>
        </w:rPr>
        <w:t>IPARD fonlarının tarım işletmelerinin</w:t>
      </w:r>
      <w:r w:rsidR="00D26499" w:rsidRPr="008240F1">
        <w:rPr>
          <w:sz w:val="24"/>
          <w:szCs w:val="24"/>
          <w:lang w:val="tr-TR"/>
        </w:rPr>
        <w:t xml:space="preserve"> “maddî varlıklar”ına yapılan yatırımlar (</w:t>
      </w:r>
      <w:r>
        <w:rPr>
          <w:sz w:val="24"/>
          <w:szCs w:val="24"/>
          <w:lang w:val="tr-TR"/>
        </w:rPr>
        <w:t>Tedbir</w:t>
      </w:r>
      <w:r w:rsidR="00D26499" w:rsidRPr="008240F1">
        <w:rPr>
          <w:sz w:val="24"/>
          <w:szCs w:val="24"/>
          <w:lang w:val="tr-TR"/>
        </w:rPr>
        <w:t xml:space="preserve"> 101) ve tarım ve balık ürünlerinin işlenmesine ve pazarlanmasına yönelik “maddî varlıklar” (</w:t>
      </w:r>
      <w:r>
        <w:rPr>
          <w:sz w:val="24"/>
          <w:szCs w:val="24"/>
          <w:lang w:val="tr-TR"/>
        </w:rPr>
        <w:t>Tedbir</w:t>
      </w:r>
      <w:r w:rsidR="00D26499" w:rsidRPr="008240F1">
        <w:rPr>
          <w:sz w:val="24"/>
          <w:szCs w:val="24"/>
          <w:lang w:val="tr-TR"/>
        </w:rPr>
        <w:t xml:space="preserve"> 103) için ayrılmış olması nedeniyle desteklenen yatırımların yatırım süresinin sonunda ilgili AB standartlarına uymaları isten</w:t>
      </w:r>
      <w:r>
        <w:rPr>
          <w:sz w:val="24"/>
          <w:szCs w:val="24"/>
          <w:lang w:val="tr-TR"/>
        </w:rPr>
        <w:t xml:space="preserve">mektedir. Bu zorunluluk </w:t>
      </w:r>
      <w:r w:rsidR="00D26499" w:rsidRPr="008240F1">
        <w:rPr>
          <w:sz w:val="24"/>
          <w:szCs w:val="24"/>
          <w:lang w:val="tr-TR"/>
        </w:rPr>
        <w:t>gerç</w:t>
      </w:r>
      <w:r>
        <w:rPr>
          <w:sz w:val="24"/>
          <w:szCs w:val="24"/>
          <w:lang w:val="tr-TR"/>
        </w:rPr>
        <w:t xml:space="preserve">ekleştirilen yatırımın kapsamı ve </w:t>
      </w:r>
      <w:r w:rsidR="00D26499" w:rsidRPr="008240F1">
        <w:rPr>
          <w:sz w:val="24"/>
          <w:szCs w:val="24"/>
          <w:lang w:val="tr-TR"/>
        </w:rPr>
        <w:t xml:space="preserve"> “maddî varlıklar”a yapılan y</w:t>
      </w:r>
      <w:r>
        <w:rPr>
          <w:sz w:val="24"/>
          <w:szCs w:val="24"/>
          <w:lang w:val="tr-TR"/>
        </w:rPr>
        <w:t>atırımlar ile sınırlıdır.</w:t>
      </w:r>
    </w:p>
    <w:p w:rsidR="003E059E" w:rsidRDefault="003E059E" w:rsidP="00D26499">
      <w:pPr>
        <w:rPr>
          <w:bCs/>
          <w:sz w:val="24"/>
          <w:szCs w:val="24"/>
          <w:u w:val="single"/>
          <w:lang w:val="tr-TR" w:eastAsia="tr-TR"/>
        </w:rPr>
      </w:pPr>
    </w:p>
    <w:p w:rsidR="00D26499" w:rsidRPr="008240F1" w:rsidRDefault="00D26499" w:rsidP="00D26499">
      <w:pPr>
        <w:rPr>
          <w:sz w:val="24"/>
          <w:szCs w:val="24"/>
          <w:lang w:val="tr-TR" w:eastAsia="tr-TR"/>
        </w:rPr>
      </w:pPr>
      <w:r w:rsidRPr="008240F1">
        <w:rPr>
          <w:bCs/>
          <w:sz w:val="24"/>
          <w:szCs w:val="24"/>
          <w:u w:val="single"/>
          <w:lang w:val="tr-TR" w:eastAsia="tr-TR"/>
        </w:rPr>
        <w:t>Süt Sektörü</w:t>
      </w:r>
      <w:r w:rsidRPr="008240F1">
        <w:rPr>
          <w:sz w:val="24"/>
          <w:szCs w:val="24"/>
          <w:lang w:val="tr-TR" w:eastAsia="tr-TR"/>
        </w:rPr>
        <w:t xml:space="preserve"> </w:t>
      </w:r>
    </w:p>
    <w:p w:rsidR="00D26499" w:rsidRPr="008240F1" w:rsidRDefault="00D26499" w:rsidP="00D26499">
      <w:pPr>
        <w:rPr>
          <w:sz w:val="24"/>
          <w:szCs w:val="24"/>
          <w:lang w:val="tr-TR" w:eastAsia="tr-TR"/>
        </w:rPr>
      </w:pPr>
      <w:r w:rsidRPr="008240F1">
        <w:rPr>
          <w:sz w:val="24"/>
          <w:szCs w:val="24"/>
          <w:lang w:val="tr-TR" w:eastAsia="tr-TR"/>
        </w:rPr>
        <w:t xml:space="preserve">Türkiye önde gelen bir süt üreticisidir ve son yedi sene boyunca ülkede senelik % 6’lık </w:t>
      </w:r>
      <w:r w:rsidR="004D1573">
        <w:rPr>
          <w:sz w:val="24"/>
          <w:szCs w:val="24"/>
          <w:lang w:val="tr-TR" w:eastAsia="tr-TR"/>
        </w:rPr>
        <w:t>bir üretim artışı yaşanmıştır.</w:t>
      </w:r>
      <w:r w:rsidRPr="008240F1">
        <w:rPr>
          <w:sz w:val="24"/>
          <w:szCs w:val="24"/>
          <w:lang w:val="tr-TR" w:eastAsia="tr-TR"/>
        </w:rPr>
        <w:t xml:space="preserve"> Bu artışın nedeni, hâl</w:t>
      </w:r>
      <w:r w:rsidR="004D1573">
        <w:rPr>
          <w:sz w:val="24"/>
          <w:szCs w:val="24"/>
          <w:lang w:val="tr-TR" w:eastAsia="tr-TR"/>
        </w:rPr>
        <w:t xml:space="preserve">en AB ortalamasının altında olmakla </w:t>
      </w:r>
      <w:proofErr w:type="gramStart"/>
      <w:r w:rsidR="004D1573">
        <w:rPr>
          <w:sz w:val="24"/>
          <w:szCs w:val="24"/>
          <w:lang w:val="tr-TR" w:eastAsia="tr-TR"/>
        </w:rPr>
        <w:t xml:space="preserve">birlikte </w:t>
      </w:r>
      <w:r w:rsidRPr="008240F1">
        <w:rPr>
          <w:sz w:val="24"/>
          <w:szCs w:val="24"/>
          <w:lang w:val="tr-TR" w:eastAsia="tr-TR"/>
        </w:rPr>
        <w:t xml:space="preserve"> </w:t>
      </w:r>
      <w:r w:rsidR="004D1573">
        <w:rPr>
          <w:sz w:val="24"/>
          <w:szCs w:val="24"/>
          <w:lang w:val="tr-TR" w:eastAsia="tr-TR"/>
        </w:rPr>
        <w:t>artan</w:t>
      </w:r>
      <w:proofErr w:type="gramEnd"/>
      <w:r w:rsidRPr="008240F1">
        <w:rPr>
          <w:sz w:val="24"/>
          <w:szCs w:val="24"/>
          <w:lang w:val="tr-TR" w:eastAsia="tr-TR"/>
        </w:rPr>
        <w:t xml:space="preserve"> yurtiçi tüketim</w:t>
      </w:r>
      <w:r w:rsidR="004D1573">
        <w:rPr>
          <w:sz w:val="24"/>
          <w:szCs w:val="24"/>
          <w:lang w:val="tr-TR" w:eastAsia="tr-TR"/>
        </w:rPr>
        <w:t>dir</w:t>
      </w:r>
      <w:r w:rsidRPr="008240F1">
        <w:rPr>
          <w:sz w:val="24"/>
          <w:szCs w:val="24"/>
          <w:lang w:val="tr-TR" w:eastAsia="tr-TR"/>
        </w:rPr>
        <w:t xml:space="preserve"> (senelik içilen süt 2013’te kişi başına 37 kg)</w:t>
      </w:r>
      <w:r w:rsidR="004D1573">
        <w:rPr>
          <w:sz w:val="24"/>
          <w:szCs w:val="24"/>
          <w:lang w:val="tr-TR" w:eastAsia="tr-TR"/>
        </w:rPr>
        <w:t>.</w:t>
      </w:r>
      <w:r w:rsidRPr="008240F1">
        <w:rPr>
          <w:sz w:val="24"/>
          <w:szCs w:val="24"/>
          <w:lang w:val="tr-TR" w:eastAsia="tr-TR"/>
        </w:rPr>
        <w:t xml:space="preserve"> Toplam süt üretiminin 2020’ye </w:t>
      </w:r>
      <w:r w:rsidR="004D1573">
        <w:rPr>
          <w:sz w:val="24"/>
          <w:szCs w:val="24"/>
          <w:lang w:val="tr-TR" w:eastAsia="tr-TR"/>
        </w:rPr>
        <w:t>kadar</w:t>
      </w:r>
      <w:r w:rsidRPr="008240F1">
        <w:rPr>
          <w:sz w:val="24"/>
          <w:szCs w:val="24"/>
          <w:lang w:val="tr-TR" w:eastAsia="tr-TR"/>
        </w:rPr>
        <w:t xml:space="preserve"> % 40 daha artacağı tahmin edilmektedir. Süt üretimindeki artış </w:t>
      </w:r>
      <w:r w:rsidR="004D1573">
        <w:rPr>
          <w:sz w:val="24"/>
          <w:szCs w:val="24"/>
          <w:lang w:val="tr-TR" w:eastAsia="tr-TR"/>
        </w:rPr>
        <w:t>eğilimi</w:t>
      </w:r>
      <w:r w:rsidRPr="008240F1">
        <w:rPr>
          <w:sz w:val="24"/>
          <w:szCs w:val="24"/>
          <w:lang w:val="tr-TR" w:eastAsia="tr-TR"/>
        </w:rPr>
        <w:t xml:space="preserve"> hem süt üreten hayvanların sayısındaki artışa hem de hâlen düşük olsa da geliştirilmiş olan hayvan başı verime bağlanmaktadır. 2013 itibariyle, hayvan başına düşen senelik verim 2.9 ton iken AB ortalaması 6 ton </w:t>
      </w:r>
      <w:r w:rsidR="004D1573">
        <w:rPr>
          <w:sz w:val="24"/>
          <w:szCs w:val="24"/>
          <w:lang w:val="tr-TR" w:eastAsia="tr-TR"/>
        </w:rPr>
        <w:t>olmuştur.</w:t>
      </w:r>
      <w:r w:rsidRPr="008240F1">
        <w:rPr>
          <w:sz w:val="24"/>
          <w:szCs w:val="24"/>
          <w:lang w:val="tr-TR" w:eastAsia="tr-TR"/>
        </w:rPr>
        <w:t xml:space="preserve"> Büyüyen yurtiçi tüketim, </w:t>
      </w:r>
      <w:r w:rsidR="004D1573">
        <w:rPr>
          <w:sz w:val="24"/>
          <w:szCs w:val="24"/>
          <w:lang w:val="tr-TR" w:eastAsia="tr-TR"/>
        </w:rPr>
        <w:t>artan</w:t>
      </w:r>
      <w:r w:rsidRPr="008240F1">
        <w:rPr>
          <w:sz w:val="24"/>
          <w:szCs w:val="24"/>
          <w:lang w:val="tr-TR" w:eastAsia="tr-TR"/>
        </w:rPr>
        <w:t xml:space="preserve"> genç nüfus </w:t>
      </w:r>
      <w:r w:rsidR="004D1573">
        <w:rPr>
          <w:sz w:val="24"/>
          <w:szCs w:val="24"/>
          <w:lang w:val="tr-TR" w:eastAsia="tr-TR"/>
        </w:rPr>
        <w:t>ve artan alım gücü ile ilişkilidir.</w:t>
      </w:r>
    </w:p>
    <w:p w:rsidR="00D26499" w:rsidRPr="008240F1" w:rsidRDefault="00D26499" w:rsidP="00D26499">
      <w:pPr>
        <w:rPr>
          <w:sz w:val="24"/>
          <w:szCs w:val="24"/>
          <w:lang w:val="tr-TR"/>
        </w:rPr>
      </w:pPr>
      <w:r w:rsidRPr="008240F1">
        <w:rPr>
          <w:sz w:val="24"/>
          <w:szCs w:val="24"/>
          <w:lang w:val="tr-TR" w:eastAsia="tr-TR"/>
        </w:rPr>
        <w:lastRenderedPageBreak/>
        <w:t xml:space="preserve">Pazarda inek sütü % 91’lik pay ile en </w:t>
      </w:r>
      <w:r w:rsidR="004D1573">
        <w:rPr>
          <w:sz w:val="24"/>
          <w:szCs w:val="24"/>
          <w:lang w:val="tr-TR" w:eastAsia="tr-TR"/>
        </w:rPr>
        <w:t>baskın</w:t>
      </w:r>
      <w:r w:rsidRPr="008240F1">
        <w:rPr>
          <w:sz w:val="24"/>
          <w:szCs w:val="24"/>
          <w:lang w:val="tr-TR" w:eastAsia="tr-TR"/>
        </w:rPr>
        <w:t xml:space="preserve"> ürün olurken onu </w:t>
      </w:r>
      <w:r w:rsidR="004D1573">
        <w:rPr>
          <w:sz w:val="24"/>
          <w:szCs w:val="24"/>
          <w:lang w:val="tr-TR" w:eastAsia="tr-TR"/>
        </w:rPr>
        <w:t xml:space="preserve">sırasıyla </w:t>
      </w:r>
      <w:r w:rsidRPr="008240F1">
        <w:rPr>
          <w:sz w:val="24"/>
          <w:szCs w:val="24"/>
          <w:lang w:val="tr-TR" w:eastAsia="tr-TR"/>
        </w:rPr>
        <w:t xml:space="preserve">koyun sütü (% 6), keçi sütü (%2.5) ve </w:t>
      </w:r>
      <w:r w:rsidR="004D1573">
        <w:rPr>
          <w:sz w:val="24"/>
          <w:szCs w:val="24"/>
          <w:lang w:val="tr-TR" w:eastAsia="tr-TR"/>
        </w:rPr>
        <w:t>manda</w:t>
      </w:r>
      <w:r w:rsidRPr="008240F1">
        <w:rPr>
          <w:sz w:val="24"/>
          <w:szCs w:val="24"/>
          <w:lang w:val="tr-TR" w:eastAsia="tr-TR"/>
        </w:rPr>
        <w:t xml:space="preserve"> sütü </w:t>
      </w:r>
      <w:r w:rsidR="004D1573">
        <w:rPr>
          <w:sz w:val="24"/>
          <w:szCs w:val="24"/>
          <w:lang w:val="tr-TR" w:eastAsia="tr-TR"/>
        </w:rPr>
        <w:t xml:space="preserve">(%0.5) </w:t>
      </w:r>
      <w:r w:rsidRPr="008240F1">
        <w:rPr>
          <w:sz w:val="24"/>
          <w:szCs w:val="24"/>
          <w:lang w:val="tr-TR" w:eastAsia="tr-TR"/>
        </w:rPr>
        <w:t>izl</w:t>
      </w:r>
      <w:r w:rsidR="004D1573">
        <w:rPr>
          <w:sz w:val="24"/>
          <w:szCs w:val="24"/>
          <w:lang w:val="tr-TR" w:eastAsia="tr-TR"/>
        </w:rPr>
        <w:t>emektedir</w:t>
      </w:r>
      <w:r w:rsidRPr="008240F1">
        <w:rPr>
          <w:sz w:val="24"/>
          <w:szCs w:val="24"/>
          <w:lang w:val="tr-TR" w:eastAsia="tr-TR"/>
        </w:rPr>
        <w:t xml:space="preserve">. </w:t>
      </w:r>
    </w:p>
    <w:tbl>
      <w:tblPr>
        <w:tblpPr w:leftFromText="141" w:rightFromText="141" w:vertAnchor="text" w:horzAnchor="margin" w:tblpY="174"/>
        <w:tblOverlap w:val="never"/>
        <w:tblW w:w="1957" w:type="pct"/>
        <w:tblLayout w:type="fixed"/>
        <w:tblCellMar>
          <w:left w:w="30" w:type="dxa"/>
          <w:right w:w="30" w:type="dxa"/>
        </w:tblCellMar>
        <w:tblLook w:val="04A0" w:firstRow="1" w:lastRow="0" w:firstColumn="1" w:lastColumn="0" w:noHBand="0" w:noVBand="1"/>
      </w:tblPr>
      <w:tblGrid>
        <w:gridCol w:w="1161"/>
        <w:gridCol w:w="1264"/>
        <w:gridCol w:w="1126"/>
      </w:tblGrid>
      <w:tr w:rsidR="00D26499" w:rsidRPr="008240F1" w:rsidTr="00723FF2">
        <w:trPr>
          <w:trHeight w:val="300"/>
        </w:trPr>
        <w:tc>
          <w:tcPr>
            <w:tcW w:w="5000" w:type="pct"/>
            <w:gridSpan w:val="3"/>
            <w:tcBorders>
              <w:bottom w:val="single" w:sz="6" w:space="0" w:color="auto"/>
            </w:tcBorders>
            <w:shd w:val="clear" w:color="C0C0C0" w:fill="auto"/>
          </w:tcPr>
          <w:p w:rsidR="00D26499" w:rsidRPr="008240F1" w:rsidRDefault="00D26499" w:rsidP="00723FF2">
            <w:pPr>
              <w:pStyle w:val="AralkYok"/>
              <w:rPr>
                <w:rFonts w:ascii="Times New Roman" w:hAnsi="Times New Roman"/>
                <w:b/>
                <w:bCs/>
                <w:color w:val="000000"/>
              </w:rPr>
            </w:pPr>
            <w:r w:rsidRPr="008240F1">
              <w:rPr>
                <w:rFonts w:ascii="Times New Roman" w:hAnsi="Times New Roman"/>
                <w:b/>
                <w:bCs/>
                <w:color w:val="000000"/>
                <w:shd w:val="clear" w:color="auto" w:fill="FFFFFF" w:themeFill="background1"/>
              </w:rPr>
              <w:t>Tablo 5. Süt ürünlerinin büyüklüğe göre dağılımı</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shd w:val="solid" w:color="C0C0C0" w:fill="auto"/>
          </w:tcPr>
          <w:p w:rsidR="00D26499" w:rsidRPr="008240F1" w:rsidRDefault="00D26499" w:rsidP="00723FF2">
            <w:pPr>
              <w:pStyle w:val="AralkYok"/>
              <w:jc w:val="both"/>
              <w:rPr>
                <w:rFonts w:ascii="Times New Roman" w:hAnsi="Times New Roman"/>
                <w:b/>
                <w:bCs/>
                <w:color w:val="000000"/>
              </w:rPr>
            </w:pPr>
            <w:r w:rsidRPr="008240F1">
              <w:rPr>
                <w:rFonts w:ascii="Times New Roman" w:hAnsi="Times New Roman"/>
                <w:b/>
                <w:bCs/>
                <w:color w:val="000000"/>
              </w:rPr>
              <w:t>Çiftlik büyüklüğü</w:t>
            </w:r>
          </w:p>
          <w:p w:rsidR="00D26499" w:rsidRPr="008240F1" w:rsidRDefault="00D26499" w:rsidP="00723FF2">
            <w:pPr>
              <w:pStyle w:val="AralkYok"/>
              <w:jc w:val="both"/>
              <w:rPr>
                <w:rFonts w:ascii="Times New Roman" w:hAnsi="Times New Roman"/>
                <w:b/>
                <w:bCs/>
                <w:color w:val="000000"/>
              </w:rPr>
            </w:pPr>
            <w:r w:rsidRPr="008240F1">
              <w:rPr>
                <w:rFonts w:ascii="Times New Roman" w:hAnsi="Times New Roman"/>
                <w:b/>
                <w:bCs/>
                <w:color w:val="000000"/>
              </w:rPr>
              <w:t>(baş sayısı)</w:t>
            </w:r>
          </w:p>
        </w:tc>
        <w:tc>
          <w:tcPr>
            <w:tcW w:w="1780" w:type="pct"/>
            <w:tcBorders>
              <w:top w:val="single" w:sz="6" w:space="0" w:color="auto"/>
              <w:left w:val="single" w:sz="6" w:space="0" w:color="auto"/>
              <w:bottom w:val="single" w:sz="6" w:space="0" w:color="auto"/>
              <w:right w:val="single" w:sz="6" w:space="0" w:color="auto"/>
            </w:tcBorders>
            <w:shd w:val="solid" w:color="C0C0C0" w:fill="auto"/>
          </w:tcPr>
          <w:p w:rsidR="00D26499" w:rsidRPr="008240F1" w:rsidRDefault="00D26499" w:rsidP="00723FF2">
            <w:pPr>
              <w:pStyle w:val="AralkYok"/>
              <w:jc w:val="center"/>
              <w:rPr>
                <w:rFonts w:ascii="Times New Roman" w:hAnsi="Times New Roman"/>
                <w:b/>
                <w:bCs/>
                <w:color w:val="000000"/>
              </w:rPr>
            </w:pPr>
            <w:r w:rsidRPr="008240F1">
              <w:rPr>
                <w:rFonts w:ascii="Times New Roman" w:hAnsi="Times New Roman"/>
                <w:b/>
                <w:bCs/>
                <w:color w:val="000000"/>
              </w:rPr>
              <w:t>Çiftlik %</w:t>
            </w:r>
          </w:p>
        </w:tc>
        <w:tc>
          <w:tcPr>
            <w:tcW w:w="1586" w:type="pct"/>
            <w:tcBorders>
              <w:top w:val="single" w:sz="6" w:space="0" w:color="auto"/>
              <w:left w:val="single" w:sz="6" w:space="0" w:color="auto"/>
              <w:bottom w:val="single" w:sz="6" w:space="0" w:color="auto"/>
              <w:right w:val="single" w:sz="6" w:space="0" w:color="auto"/>
            </w:tcBorders>
            <w:shd w:val="solid" w:color="C0C0C0" w:fill="auto"/>
          </w:tcPr>
          <w:p w:rsidR="00D26499" w:rsidRPr="008240F1" w:rsidRDefault="00D26499" w:rsidP="00723FF2">
            <w:pPr>
              <w:pStyle w:val="AralkYok"/>
              <w:jc w:val="center"/>
              <w:rPr>
                <w:rFonts w:ascii="Times New Roman" w:hAnsi="Times New Roman"/>
                <w:b/>
                <w:bCs/>
                <w:color w:val="000000"/>
              </w:rPr>
            </w:pPr>
            <w:r w:rsidRPr="008240F1">
              <w:rPr>
                <w:rFonts w:ascii="Times New Roman" w:hAnsi="Times New Roman"/>
                <w:b/>
                <w:bCs/>
                <w:color w:val="000000"/>
              </w:rPr>
              <w:t>Süt veren inek sayısı %</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rPr>
            </w:pPr>
            <w:r w:rsidRPr="008240F1">
              <w:rPr>
                <w:rFonts w:ascii="Times New Roman" w:hAnsi="Times New Roman"/>
                <w:color w:val="000000"/>
                <w:lang w:eastAsia="de-DE"/>
              </w:rPr>
              <w:t>1 - 5</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55.79</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16.75</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rPr>
            </w:pPr>
            <w:r w:rsidRPr="008240F1">
              <w:rPr>
                <w:rFonts w:ascii="Times New Roman" w:hAnsi="Times New Roman"/>
                <w:color w:val="000000"/>
                <w:lang w:eastAsia="de-DE"/>
              </w:rPr>
              <w:t>6 - 9</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15.54</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12.27</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rPr>
            </w:pPr>
            <w:r w:rsidRPr="008240F1">
              <w:rPr>
                <w:rFonts w:ascii="Times New Roman" w:hAnsi="Times New Roman"/>
                <w:color w:val="000000"/>
                <w:lang w:eastAsia="de-DE"/>
              </w:rPr>
              <w:t>10 - 25</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21.35</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33.09</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lang w:eastAsia="de-DE"/>
              </w:rPr>
            </w:pPr>
            <w:r w:rsidRPr="008240F1">
              <w:rPr>
                <w:rFonts w:ascii="Times New Roman" w:hAnsi="Times New Roman"/>
                <w:color w:val="000000"/>
                <w:lang w:eastAsia="de-DE"/>
              </w:rPr>
              <w:t>26 - 49</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lang w:eastAsia="de-DE"/>
              </w:rPr>
            </w:pPr>
            <w:r w:rsidRPr="008240F1">
              <w:rPr>
                <w:rFonts w:ascii="Times New Roman" w:hAnsi="Times New Roman"/>
              </w:rPr>
              <w:t>5.38</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17.71</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rPr>
            </w:pPr>
            <w:r w:rsidRPr="008240F1">
              <w:rPr>
                <w:rFonts w:ascii="Times New Roman" w:hAnsi="Times New Roman"/>
                <w:color w:val="000000"/>
                <w:lang w:eastAsia="de-DE"/>
              </w:rPr>
              <w:t>50 - 100</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1.51</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9.58</w:t>
            </w:r>
          </w:p>
        </w:tc>
      </w:tr>
      <w:tr w:rsidR="00D26499" w:rsidRPr="008240F1" w:rsidTr="00723FF2">
        <w:trPr>
          <w:trHeight w:val="31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highlight w:val="darkCyan"/>
              </w:rPr>
            </w:pPr>
            <w:r w:rsidRPr="008240F1">
              <w:rPr>
                <w:rFonts w:ascii="Times New Roman" w:hAnsi="Times New Roman"/>
                <w:color w:val="000000"/>
                <w:lang w:eastAsia="de-DE"/>
              </w:rPr>
              <w:t>101 - 120</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highlight w:val="darkCyan"/>
              </w:rPr>
            </w:pPr>
            <w:r w:rsidRPr="008240F1">
              <w:rPr>
                <w:rFonts w:ascii="Times New Roman" w:hAnsi="Times New Roman"/>
              </w:rPr>
              <w:t>0.13</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1.35</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highlight w:val="darkCyan"/>
              </w:rPr>
            </w:pPr>
            <w:r w:rsidRPr="008240F1">
              <w:rPr>
                <w:rFonts w:ascii="Times New Roman" w:hAnsi="Times New Roman"/>
                <w:color w:val="000000"/>
                <w:lang w:eastAsia="de-DE"/>
              </w:rPr>
              <w:t>121- 199</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highlight w:val="darkCyan"/>
              </w:rPr>
            </w:pPr>
            <w:r w:rsidRPr="008240F1">
              <w:rPr>
                <w:rFonts w:ascii="Times New Roman" w:hAnsi="Times New Roman"/>
              </w:rPr>
              <w:t>0.18</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2.68</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color w:val="000000"/>
              </w:rPr>
            </w:pPr>
            <w:r w:rsidRPr="008240F1">
              <w:rPr>
                <w:rFonts w:ascii="Times New Roman" w:hAnsi="Times New Roman"/>
                <w:color w:val="000000"/>
                <w:lang w:eastAsia="de-DE"/>
              </w:rPr>
              <w:t>200+</w:t>
            </w:r>
          </w:p>
        </w:tc>
        <w:tc>
          <w:tcPr>
            <w:tcW w:w="1780"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0.13</w:t>
            </w:r>
          </w:p>
        </w:tc>
        <w:tc>
          <w:tcPr>
            <w:tcW w:w="1586" w:type="pct"/>
            <w:tcBorders>
              <w:top w:val="single" w:sz="6" w:space="0" w:color="auto"/>
              <w:left w:val="single" w:sz="6" w:space="0" w:color="auto"/>
              <w:bottom w:val="single" w:sz="6" w:space="0" w:color="auto"/>
              <w:right w:val="single" w:sz="6" w:space="0" w:color="auto"/>
            </w:tcBorders>
            <w:vAlign w:val="bottom"/>
          </w:tcPr>
          <w:p w:rsidR="00D26499" w:rsidRPr="008240F1" w:rsidRDefault="00D26499" w:rsidP="00723FF2">
            <w:pPr>
              <w:pStyle w:val="AralkYok"/>
              <w:jc w:val="right"/>
              <w:rPr>
                <w:rFonts w:ascii="Times New Roman" w:hAnsi="Times New Roman"/>
                <w:color w:val="000000"/>
              </w:rPr>
            </w:pPr>
            <w:r w:rsidRPr="008240F1">
              <w:rPr>
                <w:rFonts w:ascii="Times New Roman" w:hAnsi="Times New Roman"/>
              </w:rPr>
              <w:t>6.58</w:t>
            </w:r>
          </w:p>
        </w:tc>
      </w:tr>
      <w:tr w:rsidR="00D26499" w:rsidRPr="008240F1" w:rsidTr="00723FF2">
        <w:trPr>
          <w:trHeight w:val="300"/>
        </w:trPr>
        <w:tc>
          <w:tcPr>
            <w:tcW w:w="1634"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both"/>
              <w:rPr>
                <w:rFonts w:ascii="Times New Roman" w:hAnsi="Times New Roman"/>
                <w:b/>
                <w:color w:val="000000"/>
              </w:rPr>
            </w:pPr>
            <w:r w:rsidRPr="008240F1">
              <w:rPr>
                <w:rFonts w:ascii="Times New Roman" w:hAnsi="Times New Roman"/>
                <w:b/>
                <w:color w:val="000000"/>
              </w:rPr>
              <w:t>TOPLAM</w:t>
            </w:r>
          </w:p>
        </w:tc>
        <w:tc>
          <w:tcPr>
            <w:tcW w:w="1780"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right"/>
              <w:rPr>
                <w:rFonts w:ascii="Times New Roman" w:hAnsi="Times New Roman"/>
                <w:b/>
                <w:color w:val="000000"/>
              </w:rPr>
            </w:pPr>
            <w:r w:rsidRPr="008240F1">
              <w:rPr>
                <w:rFonts w:ascii="Times New Roman" w:hAnsi="Times New Roman"/>
                <w:b/>
                <w:color w:val="000000"/>
              </w:rPr>
              <w:t>100</w:t>
            </w:r>
          </w:p>
        </w:tc>
        <w:tc>
          <w:tcPr>
            <w:tcW w:w="1586" w:type="pct"/>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jc w:val="right"/>
              <w:rPr>
                <w:rFonts w:ascii="Times New Roman" w:hAnsi="Times New Roman"/>
                <w:b/>
                <w:color w:val="000000"/>
              </w:rPr>
            </w:pPr>
            <w:r w:rsidRPr="008240F1">
              <w:rPr>
                <w:rFonts w:ascii="Times New Roman" w:hAnsi="Times New Roman"/>
                <w:b/>
                <w:color w:val="000000"/>
              </w:rPr>
              <w:t>100</w:t>
            </w:r>
          </w:p>
        </w:tc>
      </w:tr>
      <w:tr w:rsidR="00D26499" w:rsidRPr="008240F1" w:rsidTr="00723FF2">
        <w:trPr>
          <w:trHeight w:val="300"/>
        </w:trPr>
        <w:tc>
          <w:tcPr>
            <w:tcW w:w="5000" w:type="pct"/>
            <w:gridSpan w:val="3"/>
            <w:tcBorders>
              <w:top w:val="single" w:sz="6" w:space="0" w:color="auto"/>
              <w:left w:val="single" w:sz="6" w:space="0" w:color="auto"/>
              <w:bottom w:val="single" w:sz="6" w:space="0" w:color="auto"/>
              <w:right w:val="single" w:sz="6" w:space="0" w:color="auto"/>
            </w:tcBorders>
          </w:tcPr>
          <w:p w:rsidR="00D26499" w:rsidRPr="008240F1" w:rsidRDefault="00D26499" w:rsidP="00723FF2">
            <w:pPr>
              <w:pStyle w:val="AralkYok"/>
              <w:rPr>
                <w:rFonts w:ascii="Times New Roman" w:hAnsi="Times New Roman"/>
                <w:b/>
                <w:color w:val="000000"/>
              </w:rPr>
            </w:pPr>
            <w:r w:rsidRPr="008240F1">
              <w:rPr>
                <w:rFonts w:ascii="Times New Roman" w:hAnsi="Times New Roman"/>
                <w:color w:val="000000"/>
                <w:sz w:val="20"/>
                <w:szCs w:val="20"/>
              </w:rPr>
              <w:t>2014’teki cins ve cins öncesi kayda göre.</w:t>
            </w:r>
            <w:r w:rsidRPr="008240F1">
              <w:rPr>
                <w:rFonts w:ascii="Times New Roman" w:hAnsi="Times New Roman"/>
                <w:b/>
                <w:color w:val="000000"/>
              </w:rPr>
              <w:t xml:space="preserve"> </w:t>
            </w:r>
          </w:p>
        </w:tc>
      </w:tr>
    </w:tbl>
    <w:p w:rsidR="00D26499" w:rsidRPr="008240F1" w:rsidRDefault="00D26499" w:rsidP="00D26499">
      <w:pPr>
        <w:rPr>
          <w:lang w:val="tr-TR" w:eastAsia="tr-TR"/>
        </w:rPr>
      </w:pPr>
      <w:r w:rsidRPr="008240F1">
        <w:rPr>
          <w:sz w:val="24"/>
          <w:szCs w:val="24"/>
          <w:lang w:val="tr-TR" w:eastAsia="tr-TR"/>
        </w:rPr>
        <w:t xml:space="preserve">Süt üretimi </w:t>
      </w:r>
      <w:r w:rsidR="004D1573">
        <w:rPr>
          <w:sz w:val="24"/>
          <w:szCs w:val="24"/>
          <w:lang w:val="tr-TR" w:eastAsia="tr-TR"/>
        </w:rPr>
        <w:t>parçalı bir yapı arz</w:t>
      </w:r>
      <w:r w:rsidR="0081235E">
        <w:rPr>
          <w:sz w:val="24"/>
          <w:szCs w:val="24"/>
          <w:lang w:val="tr-TR" w:eastAsia="tr-TR"/>
        </w:rPr>
        <w:t xml:space="preserve"> </w:t>
      </w:r>
      <w:r w:rsidR="004D1573">
        <w:rPr>
          <w:sz w:val="24"/>
          <w:szCs w:val="24"/>
          <w:lang w:val="tr-TR" w:eastAsia="tr-TR"/>
        </w:rPr>
        <w:t xml:space="preserve">etmektedir. </w:t>
      </w:r>
      <w:r w:rsidRPr="008240F1">
        <w:rPr>
          <w:sz w:val="24"/>
          <w:szCs w:val="24"/>
          <w:lang w:val="tr-TR" w:eastAsia="tr-TR"/>
        </w:rPr>
        <w:t xml:space="preserve">(Tablo 5). 1.25 milyon tarım </w:t>
      </w:r>
      <w:r w:rsidR="004D1573">
        <w:rPr>
          <w:sz w:val="24"/>
          <w:szCs w:val="24"/>
          <w:lang w:val="tr-TR" w:eastAsia="tr-TR"/>
        </w:rPr>
        <w:t>işletmesi</w:t>
      </w:r>
      <w:r w:rsidRPr="008240F1">
        <w:rPr>
          <w:sz w:val="24"/>
          <w:szCs w:val="24"/>
          <w:lang w:val="tr-TR" w:eastAsia="tr-TR"/>
        </w:rPr>
        <w:t xml:space="preserve"> toplamda 5.6 milyon süt ineğin</w:t>
      </w:r>
      <w:r w:rsidR="004D1573">
        <w:rPr>
          <w:sz w:val="24"/>
          <w:szCs w:val="24"/>
          <w:lang w:val="tr-TR" w:eastAsia="tr-TR"/>
        </w:rPr>
        <w:t>e sahiptir</w:t>
      </w:r>
      <w:r w:rsidRPr="008240F1">
        <w:rPr>
          <w:sz w:val="24"/>
          <w:szCs w:val="24"/>
          <w:lang w:val="tr-TR" w:eastAsia="tr-TR"/>
        </w:rPr>
        <w:t xml:space="preserve">. Çiftlik başına düşen süt ineği sayısı AB ortalaması 32.2 iken bu sayı Türkiye’de 4.5’tir. Bu </w:t>
      </w:r>
      <w:r w:rsidR="004D1573">
        <w:rPr>
          <w:sz w:val="24"/>
          <w:szCs w:val="24"/>
          <w:lang w:val="tr-TR" w:eastAsia="tr-TR"/>
        </w:rPr>
        <w:t>parçalığın nede</w:t>
      </w:r>
      <w:r w:rsidRPr="008240F1">
        <w:rPr>
          <w:sz w:val="24"/>
          <w:szCs w:val="24"/>
          <w:lang w:val="tr-TR" w:eastAsia="tr-TR"/>
        </w:rPr>
        <w:t>ni geçimlik tarımın yaygınlığı ve kar</w:t>
      </w:r>
      <w:r w:rsidR="004D1573">
        <w:rPr>
          <w:sz w:val="24"/>
          <w:szCs w:val="24"/>
          <w:lang w:val="tr-TR" w:eastAsia="tr-TR"/>
        </w:rPr>
        <w:t>ma</w:t>
      </w:r>
      <w:r w:rsidRPr="008240F1">
        <w:rPr>
          <w:sz w:val="24"/>
          <w:szCs w:val="24"/>
          <w:lang w:val="tr-TR" w:eastAsia="tr-TR"/>
        </w:rPr>
        <w:t xml:space="preserve"> üretim yapılarıdır. 10’dan az süt ineğine sahip çiftlikler ancak </w:t>
      </w:r>
      <w:r w:rsidR="004D1573">
        <w:rPr>
          <w:sz w:val="24"/>
          <w:szCs w:val="24"/>
          <w:lang w:val="tr-TR" w:eastAsia="tr-TR"/>
        </w:rPr>
        <w:t xml:space="preserve">bitkisel üretim ve </w:t>
      </w:r>
      <w:r w:rsidRPr="008240F1">
        <w:rPr>
          <w:sz w:val="24"/>
          <w:szCs w:val="24"/>
          <w:lang w:val="tr-TR" w:eastAsia="tr-TR"/>
        </w:rPr>
        <w:t xml:space="preserve">diğer çiftlik </w:t>
      </w:r>
      <w:r w:rsidR="004D1573">
        <w:rPr>
          <w:sz w:val="24"/>
          <w:szCs w:val="24"/>
          <w:lang w:val="tr-TR" w:eastAsia="tr-TR"/>
        </w:rPr>
        <w:t>faaliyetleri</w:t>
      </w:r>
      <w:r w:rsidRPr="008240F1">
        <w:rPr>
          <w:sz w:val="24"/>
          <w:szCs w:val="24"/>
          <w:lang w:val="tr-TR" w:eastAsia="tr-TR"/>
        </w:rPr>
        <w:t xml:space="preserve"> ile </w:t>
      </w:r>
      <w:r w:rsidR="004D1573" w:rsidRPr="008240F1">
        <w:rPr>
          <w:sz w:val="24"/>
          <w:szCs w:val="24"/>
          <w:lang w:val="tr-TR" w:eastAsia="tr-TR"/>
        </w:rPr>
        <w:t xml:space="preserve">geçimlerini </w:t>
      </w:r>
      <w:r w:rsidRPr="008240F1">
        <w:rPr>
          <w:sz w:val="24"/>
          <w:szCs w:val="24"/>
          <w:lang w:val="tr-TR" w:eastAsia="tr-TR"/>
        </w:rPr>
        <w:t>sürdürebilmektedir. Bu çiftlikler</w:t>
      </w:r>
      <w:r w:rsidR="00481201">
        <w:rPr>
          <w:sz w:val="24"/>
          <w:szCs w:val="24"/>
          <w:lang w:val="tr-TR" w:eastAsia="tr-TR"/>
        </w:rPr>
        <w:t xml:space="preserve">in ölçeği </w:t>
      </w:r>
      <w:r w:rsidRPr="008240F1">
        <w:rPr>
          <w:sz w:val="24"/>
          <w:szCs w:val="24"/>
          <w:lang w:val="tr-TR" w:eastAsia="tr-TR"/>
        </w:rPr>
        <w:t>yasanın zorunlu kıldığı standartları karşılamak ve pazar</w:t>
      </w:r>
      <w:r w:rsidR="00481201">
        <w:rPr>
          <w:sz w:val="24"/>
          <w:szCs w:val="24"/>
          <w:lang w:val="tr-TR" w:eastAsia="tr-TR"/>
        </w:rPr>
        <w:t xml:space="preserve">a ürün vermek için </w:t>
      </w:r>
      <w:r w:rsidRPr="008240F1">
        <w:rPr>
          <w:sz w:val="24"/>
          <w:szCs w:val="24"/>
          <w:lang w:val="tr-TR" w:eastAsia="tr-TR"/>
        </w:rPr>
        <w:t xml:space="preserve">yeterli büyüklükte değildir. </w:t>
      </w:r>
    </w:p>
    <w:p w:rsidR="00D26499" w:rsidRPr="008240F1" w:rsidRDefault="00D26499" w:rsidP="00D26499">
      <w:pPr>
        <w:rPr>
          <w:sz w:val="24"/>
          <w:szCs w:val="24"/>
          <w:lang w:val="tr-TR"/>
        </w:rPr>
      </w:pPr>
      <w:r w:rsidRPr="008240F1">
        <w:rPr>
          <w:sz w:val="24"/>
          <w:szCs w:val="24"/>
          <w:lang w:val="tr-TR"/>
        </w:rPr>
        <w:t>10 ile 120 süt ineği kapasiteli çiftlikler gelir</w:t>
      </w:r>
      <w:r w:rsidR="00481201">
        <w:rPr>
          <w:sz w:val="24"/>
          <w:szCs w:val="24"/>
          <w:lang w:val="tr-TR"/>
        </w:rPr>
        <w:t xml:space="preserve">lerini </w:t>
      </w:r>
      <w:r w:rsidRPr="008240F1">
        <w:rPr>
          <w:sz w:val="24"/>
          <w:szCs w:val="24"/>
          <w:lang w:val="tr-TR"/>
        </w:rPr>
        <w:t>süt üretimin</w:t>
      </w:r>
      <w:r w:rsidR="00481201">
        <w:rPr>
          <w:sz w:val="24"/>
          <w:szCs w:val="24"/>
          <w:lang w:val="tr-TR"/>
        </w:rPr>
        <w:t>den sağlamaktadırlar</w:t>
      </w:r>
      <w:r w:rsidRPr="008240F1">
        <w:rPr>
          <w:sz w:val="24"/>
          <w:szCs w:val="24"/>
          <w:lang w:val="tr-TR"/>
        </w:rPr>
        <w:t xml:space="preserve"> ve yerel talebi karşılamak için büyüme potansiyeline sahiptirler. Bu çiftlikler kalitelerini ve rekabet güçlerini geliştirmeye istekli</w:t>
      </w:r>
      <w:r w:rsidR="00481201">
        <w:rPr>
          <w:sz w:val="24"/>
          <w:szCs w:val="24"/>
          <w:lang w:val="tr-TR"/>
        </w:rPr>
        <w:t xml:space="preserve"> olmakla birlikte </w:t>
      </w:r>
      <w:r w:rsidRPr="008240F1">
        <w:rPr>
          <w:sz w:val="24"/>
          <w:szCs w:val="24"/>
          <w:lang w:val="tr-TR"/>
        </w:rPr>
        <w:t>finansmana erişmekte güçlük çekmektedirler ve bu yüzden de çevre koruma ve hayvan refahı konularında AB standartlarına uyum sağlamak için yatırım güçlüğü yaşamakt</w:t>
      </w:r>
      <w:r w:rsidR="00481201">
        <w:rPr>
          <w:sz w:val="24"/>
          <w:szCs w:val="24"/>
          <w:lang w:val="tr-TR"/>
        </w:rPr>
        <w:t>adır</w:t>
      </w:r>
      <w:r w:rsidRPr="008240F1">
        <w:rPr>
          <w:sz w:val="24"/>
          <w:szCs w:val="24"/>
          <w:lang w:val="tr-TR"/>
        </w:rPr>
        <w:t>lar. 120’den fazla süt ineğine sahip çiftlikler</w:t>
      </w:r>
      <w:r w:rsidR="00481201">
        <w:rPr>
          <w:sz w:val="24"/>
          <w:szCs w:val="24"/>
          <w:lang w:val="tr-TR"/>
        </w:rPr>
        <w:t xml:space="preserve"> pazarda rekabet edebilmekte </w:t>
      </w:r>
      <w:r w:rsidRPr="008240F1">
        <w:rPr>
          <w:sz w:val="24"/>
          <w:szCs w:val="24"/>
          <w:lang w:val="tr-TR" w:eastAsia="tr-TR"/>
        </w:rPr>
        <w:t>ve AB’nin zorunluluklarına kolayca uyum sağlayabilmekte</w:t>
      </w:r>
      <w:r w:rsidR="00481201">
        <w:rPr>
          <w:sz w:val="24"/>
          <w:szCs w:val="24"/>
          <w:lang w:val="tr-TR" w:eastAsia="tr-TR"/>
        </w:rPr>
        <w:t>dir</w:t>
      </w:r>
      <w:r w:rsidRPr="008240F1">
        <w:rPr>
          <w:sz w:val="24"/>
          <w:szCs w:val="24"/>
          <w:lang w:val="tr-TR" w:eastAsia="tr-TR"/>
        </w:rPr>
        <w:t xml:space="preserve">ler. </w:t>
      </w:r>
    </w:p>
    <w:p w:rsidR="00D26499" w:rsidRPr="008240F1" w:rsidRDefault="00D26499" w:rsidP="00D26499">
      <w:pPr>
        <w:rPr>
          <w:sz w:val="24"/>
          <w:szCs w:val="24"/>
          <w:lang w:val="tr-TR"/>
        </w:rPr>
      </w:pPr>
      <w:r w:rsidRPr="008240F1">
        <w:rPr>
          <w:sz w:val="24"/>
          <w:szCs w:val="24"/>
          <w:lang w:val="tr-TR"/>
        </w:rPr>
        <w:t xml:space="preserve">Yüksek </w:t>
      </w:r>
      <w:r w:rsidR="00481201">
        <w:rPr>
          <w:sz w:val="24"/>
          <w:szCs w:val="24"/>
          <w:lang w:val="tr-TR"/>
        </w:rPr>
        <w:t>yem</w:t>
      </w:r>
      <w:r w:rsidRPr="008240F1">
        <w:rPr>
          <w:sz w:val="24"/>
          <w:szCs w:val="24"/>
          <w:lang w:val="tr-TR"/>
        </w:rPr>
        <w:t xml:space="preserve"> fiyatları </w:t>
      </w:r>
      <w:r w:rsidR="00481201">
        <w:rPr>
          <w:sz w:val="24"/>
          <w:szCs w:val="24"/>
          <w:lang w:val="tr-TR"/>
        </w:rPr>
        <w:t xml:space="preserve">nedeniyle </w:t>
      </w:r>
      <w:r w:rsidRPr="008240F1">
        <w:rPr>
          <w:sz w:val="24"/>
          <w:szCs w:val="24"/>
          <w:lang w:val="tr-TR"/>
        </w:rPr>
        <w:t xml:space="preserve">çiftlikler hayvan başına düşen </w:t>
      </w:r>
      <w:r w:rsidR="00481201">
        <w:rPr>
          <w:sz w:val="24"/>
          <w:szCs w:val="24"/>
          <w:lang w:val="tr-TR"/>
        </w:rPr>
        <w:t xml:space="preserve">yem </w:t>
      </w:r>
      <w:r w:rsidRPr="008240F1">
        <w:rPr>
          <w:sz w:val="24"/>
          <w:szCs w:val="24"/>
          <w:lang w:val="tr-TR"/>
        </w:rPr>
        <w:t xml:space="preserve">maliyetlerini düşürebilmek için </w:t>
      </w:r>
      <w:r w:rsidR="00481201">
        <w:rPr>
          <w:sz w:val="24"/>
          <w:szCs w:val="24"/>
          <w:lang w:val="tr-TR"/>
        </w:rPr>
        <w:t>büyümeye zorlanmaktadır</w:t>
      </w:r>
      <w:r w:rsidRPr="008240F1">
        <w:rPr>
          <w:sz w:val="24"/>
          <w:szCs w:val="24"/>
          <w:lang w:val="tr-TR"/>
        </w:rPr>
        <w:t xml:space="preserve">. Orta ölçekli holdingler kendi yemlerini üretmek ve masrafları azaltmak için yatırım yapmak zorundadırlar.  </w:t>
      </w:r>
    </w:p>
    <w:p w:rsidR="00D26499" w:rsidRPr="008240F1" w:rsidRDefault="00D26499" w:rsidP="00D26499">
      <w:pPr>
        <w:rPr>
          <w:sz w:val="24"/>
          <w:szCs w:val="24"/>
          <w:lang w:val="tr-TR"/>
        </w:rPr>
      </w:pPr>
      <w:r w:rsidRPr="008240F1">
        <w:rPr>
          <w:sz w:val="24"/>
          <w:szCs w:val="24"/>
          <w:lang w:val="tr-TR"/>
        </w:rPr>
        <w:t>Türkiye’deki çiğ süt kalitesi genellikle düşük ve çok az sayıda üretici somati</w:t>
      </w:r>
      <w:r w:rsidR="00481201">
        <w:rPr>
          <w:sz w:val="24"/>
          <w:szCs w:val="24"/>
          <w:lang w:val="tr-TR"/>
        </w:rPr>
        <w:t>k</w:t>
      </w:r>
      <w:r w:rsidRPr="008240F1">
        <w:rPr>
          <w:sz w:val="24"/>
          <w:szCs w:val="24"/>
          <w:lang w:val="tr-TR"/>
        </w:rPr>
        <w:t xml:space="preserve"> hücre sayımı ve toplam bakter</w:t>
      </w:r>
      <w:r w:rsidR="00481201">
        <w:rPr>
          <w:sz w:val="24"/>
          <w:szCs w:val="24"/>
          <w:lang w:val="tr-TR"/>
        </w:rPr>
        <w:t xml:space="preserve">i sayımı </w:t>
      </w:r>
      <w:proofErr w:type="gramStart"/>
      <w:r w:rsidR="00481201">
        <w:rPr>
          <w:sz w:val="24"/>
          <w:szCs w:val="24"/>
          <w:lang w:val="tr-TR"/>
        </w:rPr>
        <w:t>kriterini</w:t>
      </w:r>
      <w:proofErr w:type="gramEnd"/>
      <w:r w:rsidR="00481201">
        <w:rPr>
          <w:sz w:val="24"/>
          <w:szCs w:val="24"/>
          <w:lang w:val="tr-TR"/>
        </w:rPr>
        <w:t xml:space="preserve"> karşılayabilmektedir</w:t>
      </w:r>
      <w:r w:rsidRPr="008240F1">
        <w:rPr>
          <w:sz w:val="24"/>
          <w:szCs w:val="24"/>
          <w:lang w:val="tr-TR"/>
        </w:rPr>
        <w:t xml:space="preserve">. </w:t>
      </w:r>
      <w:r w:rsidRPr="008240F1">
        <w:rPr>
          <w:sz w:val="24"/>
          <w:szCs w:val="24"/>
          <w:lang w:val="tr-TR" w:eastAsia="tr-TR"/>
        </w:rPr>
        <w:t xml:space="preserve">Süt kalitesini arttırmak için 10 ila 120 süt ineğine sahip ve süt ineği sayısının yaklaşık % 62’sini elinde tutan orta ölçekli </w:t>
      </w:r>
      <w:proofErr w:type="gramStart"/>
      <w:r w:rsidRPr="008240F1">
        <w:rPr>
          <w:sz w:val="24"/>
          <w:szCs w:val="24"/>
          <w:lang w:val="tr-TR" w:eastAsia="tr-TR"/>
        </w:rPr>
        <w:t>üreticiler  ahırlarındaki</w:t>
      </w:r>
      <w:proofErr w:type="gramEnd"/>
      <w:r w:rsidRPr="008240F1">
        <w:rPr>
          <w:sz w:val="24"/>
          <w:szCs w:val="24"/>
          <w:lang w:val="tr-TR" w:eastAsia="tr-TR"/>
        </w:rPr>
        <w:t xml:space="preserve"> barınma ve hijyen koşullarını geliştirmek ve özellikle de süt sağma ve saklama ekipmanların</w:t>
      </w:r>
      <w:r w:rsidR="00481201">
        <w:rPr>
          <w:sz w:val="24"/>
          <w:szCs w:val="24"/>
          <w:lang w:val="tr-TR" w:eastAsia="tr-TR"/>
        </w:rPr>
        <w:t>a sahip olmak y</w:t>
      </w:r>
      <w:r w:rsidRPr="008240F1">
        <w:rPr>
          <w:sz w:val="24"/>
          <w:szCs w:val="24"/>
          <w:lang w:val="tr-TR" w:eastAsia="tr-TR"/>
        </w:rPr>
        <w:t>a da yenilemek için yatırım yapmak zorunda</w:t>
      </w:r>
      <w:r w:rsidR="006F085D">
        <w:rPr>
          <w:sz w:val="24"/>
          <w:szCs w:val="24"/>
          <w:lang w:val="tr-TR" w:eastAsia="tr-TR"/>
        </w:rPr>
        <w:t>dır</w:t>
      </w:r>
      <w:r w:rsidRPr="008240F1">
        <w:rPr>
          <w:sz w:val="24"/>
          <w:szCs w:val="24"/>
          <w:lang w:val="tr-TR" w:eastAsia="tr-TR"/>
        </w:rPr>
        <w:t xml:space="preserve">lar. </w:t>
      </w:r>
      <w:r w:rsidRPr="008240F1">
        <w:rPr>
          <w:sz w:val="24"/>
          <w:szCs w:val="24"/>
          <w:lang w:val="tr-TR"/>
        </w:rPr>
        <w:t>Yalnızca böyle yatırımlarla süt kalitelerini arttırabilir ve ilgili minimum standart</w:t>
      </w:r>
      <w:r w:rsidR="00481201">
        <w:rPr>
          <w:sz w:val="24"/>
          <w:szCs w:val="24"/>
          <w:lang w:val="tr-TR"/>
        </w:rPr>
        <w:t>lar</w:t>
      </w:r>
      <w:r w:rsidRPr="008240F1">
        <w:rPr>
          <w:sz w:val="24"/>
          <w:szCs w:val="24"/>
          <w:lang w:val="tr-TR"/>
        </w:rPr>
        <w:t xml:space="preserve">a uyum sağlayıp </w:t>
      </w:r>
      <w:r w:rsidR="00481201">
        <w:rPr>
          <w:sz w:val="24"/>
          <w:szCs w:val="24"/>
          <w:lang w:val="tr-TR"/>
        </w:rPr>
        <w:t>p</w:t>
      </w:r>
      <w:r w:rsidRPr="008240F1">
        <w:rPr>
          <w:sz w:val="24"/>
          <w:szCs w:val="24"/>
          <w:lang w:val="tr-TR"/>
        </w:rPr>
        <w:t>azar baskısı ile başa çıkabilecek rekabet gücüne erişebilirler.</w:t>
      </w:r>
    </w:p>
    <w:p w:rsidR="00D26499" w:rsidRPr="008240F1" w:rsidRDefault="00D26499" w:rsidP="00D26499">
      <w:pPr>
        <w:rPr>
          <w:sz w:val="24"/>
          <w:szCs w:val="24"/>
          <w:lang w:val="tr-TR"/>
        </w:rPr>
      </w:pPr>
      <w:r w:rsidRPr="008240F1">
        <w:rPr>
          <w:sz w:val="24"/>
          <w:szCs w:val="24"/>
          <w:lang w:val="tr-TR"/>
        </w:rPr>
        <w:t xml:space="preserve">Çiğ süt kalitesinin geliştirilmesi için </w:t>
      </w:r>
      <w:r w:rsidR="006F085D">
        <w:rPr>
          <w:sz w:val="24"/>
          <w:szCs w:val="24"/>
          <w:lang w:val="tr-TR"/>
        </w:rPr>
        <w:t>devletin</w:t>
      </w:r>
      <w:r w:rsidRPr="008240F1">
        <w:rPr>
          <w:sz w:val="24"/>
          <w:szCs w:val="24"/>
          <w:lang w:val="tr-TR"/>
        </w:rPr>
        <w:t xml:space="preserve"> herhangi bir desteği bulunmamakta</w:t>
      </w:r>
      <w:r w:rsidR="00481201">
        <w:rPr>
          <w:sz w:val="24"/>
          <w:szCs w:val="24"/>
          <w:lang w:val="tr-TR"/>
        </w:rPr>
        <w:t>dır</w:t>
      </w:r>
      <w:r w:rsidRPr="008240F1">
        <w:rPr>
          <w:sz w:val="24"/>
          <w:szCs w:val="24"/>
          <w:lang w:val="tr-TR"/>
        </w:rPr>
        <w:t xml:space="preserve"> (</w:t>
      </w:r>
      <w:r w:rsidR="00481201">
        <w:rPr>
          <w:sz w:val="24"/>
          <w:szCs w:val="24"/>
          <w:lang w:val="tr-TR"/>
        </w:rPr>
        <w:t>soğutulmuş</w:t>
      </w:r>
      <w:r w:rsidRPr="008240F1">
        <w:rPr>
          <w:sz w:val="24"/>
          <w:szCs w:val="24"/>
          <w:lang w:val="tr-TR"/>
        </w:rPr>
        <w:t xml:space="preserve"> süt için yapılan prim ödemeleri dışında). Öte yandan büyük süt işleyicileri tedarikçilerine yağ ve protein içeriği ile bakteri sayımı</w:t>
      </w:r>
      <w:r w:rsidR="00481201">
        <w:rPr>
          <w:sz w:val="24"/>
          <w:szCs w:val="24"/>
          <w:lang w:val="tr-TR"/>
        </w:rPr>
        <w:t>na göre</w:t>
      </w:r>
      <w:r w:rsidRPr="008240F1">
        <w:rPr>
          <w:sz w:val="24"/>
          <w:szCs w:val="24"/>
          <w:lang w:val="tr-TR"/>
        </w:rPr>
        <w:t xml:space="preserve"> prim ödemekte</w:t>
      </w:r>
      <w:r w:rsidR="00481201">
        <w:rPr>
          <w:sz w:val="24"/>
          <w:szCs w:val="24"/>
          <w:lang w:val="tr-TR"/>
        </w:rPr>
        <w:t>dir</w:t>
      </w:r>
      <w:r w:rsidRPr="008240F1">
        <w:rPr>
          <w:sz w:val="24"/>
          <w:szCs w:val="24"/>
          <w:lang w:val="tr-TR"/>
        </w:rPr>
        <w:t xml:space="preserve">ler. Bu yüzden orta ölçekli çiftlikler tarafından üretilen sütün kalitesinin </w:t>
      </w:r>
      <w:r w:rsidR="00481201">
        <w:rPr>
          <w:sz w:val="24"/>
          <w:szCs w:val="24"/>
          <w:lang w:val="tr-TR"/>
        </w:rPr>
        <w:t>iyileştirilmesi</w:t>
      </w:r>
      <w:r w:rsidRPr="008240F1">
        <w:rPr>
          <w:sz w:val="24"/>
          <w:szCs w:val="24"/>
          <w:lang w:val="tr-TR"/>
        </w:rPr>
        <w:t xml:space="preserve"> yalnızca</w:t>
      </w:r>
      <w:r w:rsidR="00481201">
        <w:rPr>
          <w:sz w:val="24"/>
          <w:szCs w:val="24"/>
          <w:lang w:val="tr-TR"/>
        </w:rPr>
        <w:t xml:space="preserve"> tedarik zincirinden geçen süt</w:t>
      </w:r>
      <w:r w:rsidRPr="008240F1">
        <w:rPr>
          <w:sz w:val="24"/>
          <w:szCs w:val="24"/>
          <w:lang w:val="tr-TR"/>
        </w:rPr>
        <w:t xml:space="preserve"> kalitesini arttırmakla kalmayacak aynı zamanda bu </w:t>
      </w:r>
      <w:r w:rsidR="00481201">
        <w:rPr>
          <w:sz w:val="24"/>
          <w:szCs w:val="24"/>
          <w:lang w:val="tr-TR"/>
        </w:rPr>
        <w:t xml:space="preserve">işletmelere </w:t>
      </w:r>
      <w:r w:rsidRPr="008240F1">
        <w:rPr>
          <w:sz w:val="24"/>
          <w:szCs w:val="24"/>
          <w:lang w:val="tr-TR"/>
        </w:rPr>
        <w:t>kazançlarını arttırma ve daha rekabetçi olma</w:t>
      </w:r>
      <w:r w:rsidR="00481201">
        <w:rPr>
          <w:sz w:val="24"/>
          <w:szCs w:val="24"/>
          <w:lang w:val="tr-TR"/>
        </w:rPr>
        <w:t xml:space="preserve"> fırsatı verecektir</w:t>
      </w:r>
      <w:r w:rsidRPr="008240F1">
        <w:rPr>
          <w:sz w:val="24"/>
          <w:szCs w:val="24"/>
          <w:lang w:val="tr-TR"/>
        </w:rPr>
        <w:t xml:space="preserve">. </w:t>
      </w:r>
    </w:p>
    <w:p w:rsidR="00D26499" w:rsidRPr="008240F1" w:rsidRDefault="00D26499" w:rsidP="00D26499">
      <w:pPr>
        <w:spacing w:before="120"/>
        <w:rPr>
          <w:sz w:val="24"/>
          <w:szCs w:val="24"/>
          <w:lang w:val="tr-TR" w:eastAsia="tr-TR"/>
        </w:rPr>
      </w:pPr>
      <w:r w:rsidRPr="008240F1">
        <w:rPr>
          <w:sz w:val="24"/>
          <w:szCs w:val="24"/>
          <w:lang w:val="tr-TR" w:eastAsia="tr-TR"/>
        </w:rPr>
        <w:t xml:space="preserve">Koyun sütünün Türkiye’nin toplam süt üretimindeki payı son birkaç on </w:t>
      </w:r>
      <w:r w:rsidR="00481201">
        <w:rPr>
          <w:sz w:val="24"/>
          <w:szCs w:val="24"/>
          <w:lang w:val="tr-TR" w:eastAsia="tr-TR"/>
        </w:rPr>
        <w:t>yılda</w:t>
      </w:r>
      <w:r w:rsidRPr="008240F1">
        <w:rPr>
          <w:sz w:val="24"/>
          <w:szCs w:val="24"/>
          <w:lang w:val="tr-TR" w:eastAsia="tr-TR"/>
        </w:rPr>
        <w:t xml:space="preserve"> keskin bir düşüş yaşa</w:t>
      </w:r>
      <w:r w:rsidR="00481201">
        <w:rPr>
          <w:sz w:val="24"/>
          <w:szCs w:val="24"/>
          <w:lang w:val="tr-TR" w:eastAsia="tr-TR"/>
        </w:rPr>
        <w:t>mıştır</w:t>
      </w:r>
      <w:r w:rsidRPr="008240F1">
        <w:rPr>
          <w:sz w:val="24"/>
          <w:szCs w:val="24"/>
          <w:lang w:val="tr-TR" w:eastAsia="tr-TR"/>
        </w:rPr>
        <w:t xml:space="preserve">. 1980 senesinde koyun sütü toplam süt üretiminin % 20’sini oluştururken şimdi yaklaşık % 6 </w:t>
      </w:r>
      <w:r w:rsidR="00481201">
        <w:rPr>
          <w:sz w:val="24"/>
          <w:szCs w:val="24"/>
          <w:lang w:val="tr-TR" w:eastAsia="tr-TR"/>
        </w:rPr>
        <w:t xml:space="preserve">dolaylarında </w:t>
      </w:r>
      <w:r w:rsidRPr="008240F1">
        <w:rPr>
          <w:sz w:val="24"/>
          <w:szCs w:val="24"/>
          <w:lang w:val="tr-TR" w:eastAsia="tr-TR"/>
        </w:rPr>
        <w:t>seyr</w:t>
      </w:r>
      <w:r w:rsidR="00481201">
        <w:rPr>
          <w:sz w:val="24"/>
          <w:szCs w:val="24"/>
          <w:lang w:val="tr-TR" w:eastAsia="tr-TR"/>
        </w:rPr>
        <w:t>etmektedir</w:t>
      </w:r>
      <w:r w:rsidRPr="008240F1">
        <w:rPr>
          <w:sz w:val="24"/>
          <w:szCs w:val="24"/>
          <w:lang w:val="tr-TR" w:eastAsia="tr-TR"/>
        </w:rPr>
        <w:t>. Her ne kadar senelik süt üretimi hayvan başına koyun için 48, keçi için ise 56 litreye çıkmış olsa da</w:t>
      </w:r>
      <w:r w:rsidR="00481201">
        <w:rPr>
          <w:sz w:val="24"/>
          <w:szCs w:val="24"/>
          <w:lang w:val="tr-TR" w:eastAsia="tr-TR"/>
        </w:rPr>
        <w:t xml:space="preserve">hi </w:t>
      </w:r>
      <w:r w:rsidRPr="008240F1">
        <w:rPr>
          <w:sz w:val="24"/>
          <w:szCs w:val="24"/>
          <w:lang w:val="tr-TR" w:eastAsia="tr-TR"/>
        </w:rPr>
        <w:t>bu rakamlar AB o</w:t>
      </w:r>
      <w:r w:rsidR="00481201">
        <w:rPr>
          <w:sz w:val="24"/>
          <w:szCs w:val="24"/>
          <w:lang w:val="tr-TR" w:eastAsia="tr-TR"/>
        </w:rPr>
        <w:t>rtalamasının yarısının altındadır.</w:t>
      </w:r>
    </w:p>
    <w:p w:rsidR="00D26499" w:rsidRPr="008240F1" w:rsidRDefault="00D26499" w:rsidP="00D26499">
      <w:pPr>
        <w:spacing w:before="120"/>
        <w:rPr>
          <w:sz w:val="24"/>
          <w:szCs w:val="24"/>
          <w:lang w:val="tr-TR" w:eastAsia="tr-TR"/>
        </w:rPr>
      </w:pPr>
      <w:r w:rsidRPr="008240F1">
        <w:rPr>
          <w:sz w:val="24"/>
          <w:szCs w:val="24"/>
          <w:lang w:val="tr-TR" w:eastAsia="tr-TR"/>
        </w:rPr>
        <w:t xml:space="preserve">Koyun ve keçi üreticilerinin yaklaşık % 43’ünün 50’den az hayvanı </w:t>
      </w:r>
      <w:r w:rsidR="00481201">
        <w:rPr>
          <w:sz w:val="24"/>
          <w:szCs w:val="24"/>
          <w:lang w:val="tr-TR" w:eastAsia="tr-TR"/>
        </w:rPr>
        <w:t>bulunmaktadır</w:t>
      </w:r>
      <w:r w:rsidRPr="008240F1">
        <w:rPr>
          <w:sz w:val="24"/>
          <w:szCs w:val="24"/>
          <w:lang w:val="tr-TR" w:eastAsia="tr-TR"/>
        </w:rPr>
        <w:t>. Bunlardan 50 ile 500 arası hayvanı olanlar çiftliklerin % 56’sını oluştururken toplam koyun ve keçi sayısının % 85-90’ın</w:t>
      </w:r>
      <w:r w:rsidR="00481201">
        <w:rPr>
          <w:sz w:val="24"/>
          <w:szCs w:val="24"/>
          <w:lang w:val="tr-TR" w:eastAsia="tr-TR"/>
        </w:rPr>
        <w:t>a sahip ol</w:t>
      </w:r>
      <w:r w:rsidRPr="008240F1">
        <w:rPr>
          <w:sz w:val="24"/>
          <w:szCs w:val="24"/>
          <w:lang w:val="tr-TR" w:eastAsia="tr-TR"/>
        </w:rPr>
        <w:t xml:space="preserve">dukları tahmin edilmektedir. </w:t>
      </w:r>
      <w:r w:rsidR="00481201">
        <w:rPr>
          <w:sz w:val="24"/>
          <w:szCs w:val="24"/>
          <w:lang w:val="tr-TR" w:eastAsia="tr-TR"/>
        </w:rPr>
        <w:t xml:space="preserve">Küçükbaş hayvan yetiştiricilerinin sadece %1’i 500’den fazla hayvana sahiptir. </w:t>
      </w:r>
      <w:r w:rsidRPr="008240F1">
        <w:rPr>
          <w:sz w:val="24"/>
          <w:szCs w:val="24"/>
          <w:lang w:val="tr-TR" w:eastAsia="tr-TR"/>
        </w:rPr>
        <w:t xml:space="preserve">Neredeyse tüm koyun ve keçi türleri yarı </w:t>
      </w:r>
      <w:r w:rsidR="00481201">
        <w:rPr>
          <w:sz w:val="24"/>
          <w:szCs w:val="24"/>
          <w:lang w:val="tr-TR" w:eastAsia="tr-TR"/>
        </w:rPr>
        <w:t>açık</w:t>
      </w:r>
      <w:r w:rsidRPr="008240F1">
        <w:rPr>
          <w:sz w:val="24"/>
          <w:szCs w:val="24"/>
          <w:lang w:val="tr-TR" w:eastAsia="tr-TR"/>
        </w:rPr>
        <w:t xml:space="preserve"> </w:t>
      </w:r>
      <w:r w:rsidR="00481201">
        <w:rPr>
          <w:sz w:val="24"/>
          <w:szCs w:val="24"/>
          <w:lang w:val="tr-TR" w:eastAsia="tr-TR"/>
        </w:rPr>
        <w:t xml:space="preserve">sistemde </w:t>
      </w:r>
      <w:r w:rsidRPr="008240F1">
        <w:rPr>
          <w:sz w:val="24"/>
          <w:szCs w:val="24"/>
          <w:lang w:val="tr-TR" w:eastAsia="tr-TR"/>
        </w:rPr>
        <w:t xml:space="preserve">kırsal </w:t>
      </w:r>
      <w:r w:rsidR="00481201">
        <w:rPr>
          <w:sz w:val="24"/>
          <w:szCs w:val="24"/>
          <w:lang w:val="tr-TR" w:eastAsia="tr-TR"/>
        </w:rPr>
        <w:t>alanlarda yetiştirilmektedir</w:t>
      </w:r>
      <w:r w:rsidRPr="008240F1">
        <w:rPr>
          <w:sz w:val="24"/>
          <w:szCs w:val="24"/>
          <w:lang w:val="tr-TR" w:eastAsia="tr-TR"/>
        </w:rPr>
        <w:t>. Sağımların çoğu elle yapıl</w:t>
      </w:r>
      <w:r w:rsidR="00481201">
        <w:rPr>
          <w:sz w:val="24"/>
          <w:szCs w:val="24"/>
          <w:lang w:val="tr-TR" w:eastAsia="tr-TR"/>
        </w:rPr>
        <w:t>maktadır. Sağım</w:t>
      </w:r>
      <w:r w:rsidRPr="008240F1">
        <w:rPr>
          <w:sz w:val="24"/>
          <w:szCs w:val="24"/>
          <w:lang w:val="tr-TR" w:eastAsia="tr-TR"/>
        </w:rPr>
        <w:t xml:space="preserve"> ve </w:t>
      </w:r>
      <w:r w:rsidRPr="008240F1">
        <w:rPr>
          <w:sz w:val="24"/>
          <w:szCs w:val="24"/>
          <w:lang w:val="tr-TR" w:eastAsia="tr-TR"/>
        </w:rPr>
        <w:lastRenderedPageBreak/>
        <w:t xml:space="preserve">soğutma ekipmanlarının azlığı nedeniyle süt kalitesi düşük ve </w:t>
      </w:r>
      <w:proofErr w:type="gramStart"/>
      <w:r w:rsidRPr="008240F1">
        <w:rPr>
          <w:sz w:val="24"/>
          <w:szCs w:val="24"/>
          <w:lang w:val="tr-TR" w:eastAsia="tr-TR"/>
        </w:rPr>
        <w:t>hijyen</w:t>
      </w:r>
      <w:proofErr w:type="gramEnd"/>
      <w:r w:rsidR="00481201">
        <w:rPr>
          <w:sz w:val="24"/>
          <w:szCs w:val="24"/>
          <w:lang w:val="tr-TR" w:eastAsia="tr-TR"/>
        </w:rPr>
        <w:t xml:space="preserve"> standartları ile uyumlu değildir.</w:t>
      </w:r>
    </w:p>
    <w:p w:rsidR="00D26499" w:rsidRPr="008240F1" w:rsidRDefault="00481201" w:rsidP="00D26499">
      <w:pPr>
        <w:spacing w:before="120"/>
        <w:rPr>
          <w:sz w:val="24"/>
          <w:szCs w:val="24"/>
          <w:lang w:val="tr-TR" w:eastAsia="tr-TR"/>
        </w:rPr>
      </w:pPr>
      <w:r>
        <w:rPr>
          <w:sz w:val="24"/>
          <w:szCs w:val="24"/>
          <w:lang w:val="tr-TR" w:eastAsia="tr-TR"/>
        </w:rPr>
        <w:t>Manda sütünün p</w:t>
      </w:r>
      <w:r w:rsidR="00D26499" w:rsidRPr="008240F1">
        <w:rPr>
          <w:sz w:val="24"/>
          <w:szCs w:val="24"/>
          <w:lang w:val="tr-TR" w:eastAsia="tr-TR"/>
        </w:rPr>
        <w:t>azar içindeki payı az olsa da kaymak, yoğurt ve dondurma gibi yurt genelinde artan talebe sahip geleneksel süt ürünlerinin tedariğini güvenceye almak önem taşı</w:t>
      </w:r>
      <w:r w:rsidR="009566C9">
        <w:rPr>
          <w:sz w:val="24"/>
          <w:szCs w:val="24"/>
          <w:lang w:val="tr-TR" w:eastAsia="tr-TR"/>
        </w:rPr>
        <w:t>maktadır</w:t>
      </w:r>
      <w:r w:rsidR="00D26499" w:rsidRPr="008240F1">
        <w:rPr>
          <w:sz w:val="24"/>
          <w:szCs w:val="24"/>
          <w:lang w:val="tr-TR" w:eastAsia="tr-TR"/>
        </w:rPr>
        <w:t>. 2007’den bu yana süt veren manda sayısı artış</w:t>
      </w:r>
      <w:r w:rsidR="009566C9">
        <w:rPr>
          <w:sz w:val="24"/>
          <w:szCs w:val="24"/>
          <w:lang w:val="tr-TR" w:eastAsia="tr-TR"/>
        </w:rPr>
        <w:t xml:space="preserve"> göstermektedir </w:t>
      </w:r>
      <w:r w:rsidR="00D26499" w:rsidRPr="008240F1">
        <w:rPr>
          <w:sz w:val="24"/>
          <w:szCs w:val="24"/>
          <w:lang w:val="tr-TR" w:eastAsia="tr-TR"/>
        </w:rPr>
        <w:t>ve 2013</w:t>
      </w:r>
      <w:r w:rsidR="009566C9">
        <w:rPr>
          <w:sz w:val="24"/>
          <w:szCs w:val="24"/>
          <w:lang w:val="tr-TR" w:eastAsia="tr-TR"/>
        </w:rPr>
        <w:t xml:space="preserve"> itibariyle </w:t>
      </w:r>
      <w:r w:rsidR="006F085D">
        <w:rPr>
          <w:sz w:val="24"/>
          <w:szCs w:val="24"/>
          <w:lang w:val="tr-TR" w:eastAsia="tr-TR"/>
        </w:rPr>
        <w:t>51.</w:t>
      </w:r>
      <w:r w:rsidR="00D26499" w:rsidRPr="008240F1">
        <w:rPr>
          <w:sz w:val="24"/>
          <w:szCs w:val="24"/>
          <w:lang w:val="tr-TR" w:eastAsia="tr-TR"/>
        </w:rPr>
        <w:t>000’e ulaşmış durumda</w:t>
      </w:r>
      <w:r w:rsidR="009566C9">
        <w:rPr>
          <w:sz w:val="24"/>
          <w:szCs w:val="24"/>
          <w:lang w:val="tr-TR" w:eastAsia="tr-TR"/>
        </w:rPr>
        <w:t>dır</w:t>
      </w:r>
      <w:r w:rsidR="00D26499" w:rsidRPr="008240F1">
        <w:rPr>
          <w:sz w:val="24"/>
          <w:szCs w:val="24"/>
          <w:lang w:val="tr-TR" w:eastAsia="tr-TR"/>
        </w:rPr>
        <w:t>. Büyüyen iç talebi karşılamak için bunların sayısı art</w:t>
      </w:r>
      <w:r w:rsidR="009566C9">
        <w:rPr>
          <w:sz w:val="24"/>
          <w:szCs w:val="24"/>
          <w:lang w:val="tr-TR" w:eastAsia="tr-TR"/>
        </w:rPr>
        <w:t>malıdır</w:t>
      </w:r>
      <w:r w:rsidR="00D26499" w:rsidRPr="008240F1">
        <w:rPr>
          <w:sz w:val="24"/>
          <w:szCs w:val="24"/>
          <w:lang w:val="tr-TR" w:eastAsia="tr-TR"/>
        </w:rPr>
        <w:t xml:space="preserve">. </w:t>
      </w:r>
    </w:p>
    <w:p w:rsidR="00D26499" w:rsidRPr="008240F1" w:rsidRDefault="00D26499" w:rsidP="00D26499">
      <w:pPr>
        <w:spacing w:before="120"/>
        <w:rPr>
          <w:sz w:val="24"/>
          <w:szCs w:val="24"/>
          <w:lang w:val="tr-TR" w:eastAsia="tr-TR"/>
        </w:rPr>
      </w:pPr>
      <w:r w:rsidRPr="008240F1">
        <w:rPr>
          <w:sz w:val="24"/>
          <w:szCs w:val="24"/>
          <w:lang w:val="tr-TR" w:eastAsia="tr-TR"/>
        </w:rPr>
        <w:t>Coğrafi bakımdan süt üretimi daha çok Tür</w:t>
      </w:r>
      <w:r w:rsidR="006F085D">
        <w:rPr>
          <w:sz w:val="24"/>
          <w:szCs w:val="24"/>
          <w:lang w:val="tr-TR" w:eastAsia="tr-TR"/>
        </w:rPr>
        <w:t>kiye’nin batı kısmında yoğunlaş</w:t>
      </w:r>
      <w:r w:rsidR="009566C9">
        <w:rPr>
          <w:sz w:val="24"/>
          <w:szCs w:val="24"/>
          <w:lang w:val="tr-TR" w:eastAsia="tr-TR"/>
        </w:rPr>
        <w:t>maktadır</w:t>
      </w:r>
      <w:r w:rsidRPr="008240F1">
        <w:rPr>
          <w:sz w:val="24"/>
          <w:szCs w:val="24"/>
          <w:lang w:val="tr-TR" w:eastAsia="tr-TR"/>
        </w:rPr>
        <w:t>. Daha büyük çiftlik</w:t>
      </w:r>
      <w:r w:rsidR="009566C9">
        <w:rPr>
          <w:sz w:val="24"/>
          <w:szCs w:val="24"/>
          <w:lang w:val="tr-TR" w:eastAsia="tr-TR"/>
        </w:rPr>
        <w:t>lerin olması</w:t>
      </w:r>
      <w:r w:rsidRPr="008240F1">
        <w:rPr>
          <w:sz w:val="24"/>
          <w:szCs w:val="24"/>
          <w:lang w:val="tr-TR" w:eastAsia="tr-TR"/>
        </w:rPr>
        <w:t xml:space="preserve">, hayvan başına düşen </w:t>
      </w:r>
      <w:r w:rsidR="009566C9">
        <w:rPr>
          <w:sz w:val="24"/>
          <w:szCs w:val="24"/>
          <w:lang w:val="tr-TR" w:eastAsia="tr-TR"/>
        </w:rPr>
        <w:t>verimin yüksek</w:t>
      </w:r>
      <w:r w:rsidR="006F085D">
        <w:rPr>
          <w:sz w:val="24"/>
          <w:szCs w:val="24"/>
          <w:lang w:val="tr-TR" w:eastAsia="tr-TR"/>
        </w:rPr>
        <w:t xml:space="preserve"> olması</w:t>
      </w:r>
      <w:r w:rsidR="009566C9">
        <w:rPr>
          <w:sz w:val="24"/>
          <w:szCs w:val="24"/>
          <w:lang w:val="tr-TR" w:eastAsia="tr-TR"/>
        </w:rPr>
        <w:t xml:space="preserve"> ve </w:t>
      </w:r>
      <w:r w:rsidRPr="008240F1">
        <w:rPr>
          <w:sz w:val="24"/>
          <w:szCs w:val="24"/>
          <w:lang w:val="tr-TR" w:eastAsia="tr-TR"/>
        </w:rPr>
        <w:t xml:space="preserve">uygun iklim </w:t>
      </w:r>
      <w:r w:rsidR="009566C9">
        <w:rPr>
          <w:sz w:val="24"/>
          <w:szCs w:val="24"/>
          <w:lang w:val="tr-TR" w:eastAsia="tr-TR"/>
        </w:rPr>
        <w:t xml:space="preserve">koşulları bu durumunda </w:t>
      </w:r>
      <w:r w:rsidRPr="008240F1">
        <w:rPr>
          <w:sz w:val="24"/>
          <w:szCs w:val="24"/>
          <w:lang w:val="tr-TR" w:eastAsia="tr-TR"/>
        </w:rPr>
        <w:t>başlıca nedenler</w:t>
      </w:r>
      <w:r w:rsidR="009566C9">
        <w:rPr>
          <w:sz w:val="24"/>
          <w:szCs w:val="24"/>
          <w:lang w:val="tr-TR" w:eastAsia="tr-TR"/>
        </w:rPr>
        <w:t>i arasındadır.</w:t>
      </w:r>
    </w:p>
    <w:p w:rsidR="009566C9" w:rsidRDefault="00D26499" w:rsidP="00D26499">
      <w:pPr>
        <w:spacing w:before="120"/>
        <w:rPr>
          <w:sz w:val="24"/>
          <w:szCs w:val="24"/>
          <w:lang w:val="tr-TR" w:eastAsia="tr-TR"/>
        </w:rPr>
      </w:pPr>
      <w:r w:rsidRPr="008240F1">
        <w:rPr>
          <w:sz w:val="24"/>
          <w:szCs w:val="24"/>
          <w:lang w:val="tr-TR" w:eastAsia="tr-TR"/>
        </w:rPr>
        <w:t>Sürü yönetimi, buzağı ve hayvan besleme, verilecek yem miktarının hazırlanması, hastalıklardan korunma, sağ</w:t>
      </w:r>
      <w:r w:rsidR="009566C9">
        <w:rPr>
          <w:sz w:val="24"/>
          <w:szCs w:val="24"/>
          <w:lang w:val="tr-TR" w:eastAsia="tr-TR"/>
        </w:rPr>
        <w:t>ım</w:t>
      </w:r>
      <w:r w:rsidRPr="008240F1">
        <w:rPr>
          <w:sz w:val="24"/>
          <w:szCs w:val="24"/>
          <w:lang w:val="tr-TR" w:eastAsia="tr-TR"/>
        </w:rPr>
        <w:t xml:space="preserve"> </w:t>
      </w:r>
      <w:proofErr w:type="gramStart"/>
      <w:r w:rsidRPr="008240F1">
        <w:rPr>
          <w:sz w:val="24"/>
          <w:szCs w:val="24"/>
          <w:lang w:val="tr-TR" w:eastAsia="tr-TR"/>
        </w:rPr>
        <w:t>ekipmanının</w:t>
      </w:r>
      <w:proofErr w:type="gramEnd"/>
      <w:r w:rsidRPr="008240F1">
        <w:rPr>
          <w:sz w:val="24"/>
          <w:szCs w:val="24"/>
          <w:lang w:val="tr-TR" w:eastAsia="tr-TR"/>
        </w:rPr>
        <w:t xml:space="preserve"> kullanımı, uluslararası norm ve standar</w:t>
      </w:r>
      <w:r w:rsidR="009566C9">
        <w:rPr>
          <w:sz w:val="24"/>
          <w:szCs w:val="24"/>
          <w:lang w:val="tr-TR" w:eastAsia="tr-TR"/>
        </w:rPr>
        <w:t>tlar</w:t>
      </w:r>
      <w:r w:rsidRPr="008240F1">
        <w:rPr>
          <w:sz w:val="24"/>
          <w:szCs w:val="24"/>
          <w:lang w:val="tr-TR" w:eastAsia="tr-TR"/>
        </w:rPr>
        <w:t xml:space="preserve"> ile iş geliştirme bakımından süt çiftliklerinin </w:t>
      </w:r>
      <w:r w:rsidR="009566C9">
        <w:rPr>
          <w:sz w:val="24"/>
          <w:szCs w:val="24"/>
          <w:lang w:val="tr-TR" w:eastAsia="tr-TR"/>
        </w:rPr>
        <w:t>yetişmiş işgücüne ihtiyacı bulunmaktadır.</w:t>
      </w:r>
    </w:p>
    <w:p w:rsidR="00D26499" w:rsidRPr="008240F1" w:rsidRDefault="00D26499" w:rsidP="00D26499">
      <w:pPr>
        <w:spacing w:before="120"/>
        <w:rPr>
          <w:sz w:val="24"/>
          <w:szCs w:val="24"/>
          <w:lang w:val="tr-TR" w:eastAsia="tr-TR"/>
        </w:rPr>
      </w:pPr>
      <w:r w:rsidRPr="008240F1">
        <w:rPr>
          <w:sz w:val="24"/>
          <w:szCs w:val="24"/>
          <w:lang w:val="tr-TR" w:eastAsia="tr-TR"/>
        </w:rPr>
        <w:t xml:space="preserve">Enerji çiftliklerdeki başlıca girdilerden biri olduğu için yenilenebilir enerjiden faydalanmanın </w:t>
      </w:r>
      <w:r w:rsidR="009566C9">
        <w:rPr>
          <w:sz w:val="24"/>
          <w:szCs w:val="24"/>
          <w:lang w:val="tr-TR" w:eastAsia="tr-TR"/>
        </w:rPr>
        <w:t>da arttırılması gerekmektedir</w:t>
      </w:r>
      <w:r w:rsidRPr="008240F1">
        <w:rPr>
          <w:sz w:val="24"/>
          <w:szCs w:val="24"/>
          <w:lang w:val="tr-TR" w:eastAsia="tr-TR"/>
        </w:rPr>
        <w:t xml:space="preserve"> </w:t>
      </w:r>
    </w:p>
    <w:p w:rsidR="00D26499" w:rsidRPr="008240F1" w:rsidRDefault="00D26499" w:rsidP="00D26499">
      <w:pPr>
        <w:spacing w:before="120"/>
        <w:rPr>
          <w:sz w:val="24"/>
          <w:szCs w:val="24"/>
          <w:lang w:val="tr-TR"/>
        </w:rPr>
      </w:pPr>
      <w:r w:rsidRPr="008240F1">
        <w:rPr>
          <w:sz w:val="24"/>
          <w:szCs w:val="24"/>
          <w:lang w:val="tr-TR" w:eastAsia="tr-TR"/>
        </w:rPr>
        <w:t>Sütün uygun koşullar altında toplanmasında zorluklar</w:t>
      </w:r>
      <w:r w:rsidR="009566C9">
        <w:rPr>
          <w:sz w:val="24"/>
          <w:szCs w:val="24"/>
          <w:lang w:val="tr-TR" w:eastAsia="tr-TR"/>
        </w:rPr>
        <w:t xml:space="preserve"> yaşanmaktaıdr</w:t>
      </w:r>
      <w:r w:rsidRPr="008240F1">
        <w:rPr>
          <w:sz w:val="24"/>
          <w:szCs w:val="24"/>
          <w:lang w:val="tr-TR" w:eastAsia="tr-TR"/>
        </w:rPr>
        <w:t>. Üretilen sütün yalnızca % 25’i süt toplama merkezleri tarafından toplan</w:t>
      </w:r>
      <w:r w:rsidR="006F085D">
        <w:rPr>
          <w:sz w:val="24"/>
          <w:szCs w:val="24"/>
          <w:lang w:val="tr-TR" w:eastAsia="tr-TR"/>
        </w:rPr>
        <w:t>maktadır. 2014 rakamlarına gö</w:t>
      </w:r>
      <w:r w:rsidRPr="008240F1">
        <w:rPr>
          <w:sz w:val="24"/>
          <w:szCs w:val="24"/>
          <w:lang w:val="tr-TR" w:eastAsia="tr-TR"/>
        </w:rPr>
        <w:t>re 5,943 süt toplama merkezi mevcut</w:t>
      </w:r>
      <w:r w:rsidR="009566C9">
        <w:rPr>
          <w:sz w:val="24"/>
          <w:szCs w:val="24"/>
          <w:lang w:val="tr-TR" w:eastAsia="tr-TR"/>
        </w:rPr>
        <w:t>tur</w:t>
      </w:r>
      <w:r w:rsidRPr="008240F1">
        <w:rPr>
          <w:sz w:val="24"/>
          <w:szCs w:val="24"/>
          <w:lang w:val="tr-TR" w:eastAsia="tr-TR"/>
        </w:rPr>
        <w:t xml:space="preserve"> ve bu sayı </w:t>
      </w:r>
      <w:r w:rsidR="009566C9">
        <w:rPr>
          <w:sz w:val="24"/>
          <w:szCs w:val="24"/>
          <w:lang w:val="tr-TR" w:eastAsia="tr-TR"/>
        </w:rPr>
        <w:t>soğutulmuş sütün yükselen p</w:t>
      </w:r>
      <w:r w:rsidRPr="008240F1">
        <w:rPr>
          <w:sz w:val="24"/>
          <w:szCs w:val="24"/>
          <w:lang w:val="tr-TR" w:eastAsia="tr-TR"/>
        </w:rPr>
        <w:t>azar değeri nedeniyle artmakta</w:t>
      </w:r>
      <w:r w:rsidR="009566C9">
        <w:rPr>
          <w:sz w:val="24"/>
          <w:szCs w:val="24"/>
          <w:lang w:val="tr-TR" w:eastAsia="tr-TR"/>
        </w:rPr>
        <w:t>dır</w:t>
      </w:r>
      <w:r w:rsidRPr="008240F1">
        <w:rPr>
          <w:sz w:val="24"/>
          <w:szCs w:val="24"/>
          <w:lang w:val="tr-TR" w:eastAsia="tr-TR"/>
        </w:rPr>
        <w:t xml:space="preserve">. </w:t>
      </w:r>
      <w:r w:rsidRPr="008240F1">
        <w:rPr>
          <w:sz w:val="24"/>
          <w:szCs w:val="24"/>
          <w:lang w:val="tr-TR"/>
        </w:rPr>
        <w:t>Bu toplama merkezlerinin yaklaşık % 60’ı işletim için onay al</w:t>
      </w:r>
      <w:r w:rsidR="009566C9">
        <w:rPr>
          <w:sz w:val="24"/>
          <w:szCs w:val="24"/>
          <w:lang w:val="tr-TR"/>
        </w:rPr>
        <w:t>mış durumdadır</w:t>
      </w:r>
      <w:r w:rsidRPr="008240F1">
        <w:rPr>
          <w:sz w:val="24"/>
          <w:szCs w:val="24"/>
          <w:lang w:val="tr-TR"/>
        </w:rPr>
        <w:t>. Onay alan bu süt toplama merkezlerinin % 59.6’sı kooperatifler ve üreticiler birliklerine aitken % 40.4’ü gerçek şahıslara ve özel şirketlere ait</w:t>
      </w:r>
      <w:r w:rsidR="009566C9">
        <w:rPr>
          <w:sz w:val="24"/>
          <w:szCs w:val="24"/>
          <w:lang w:val="tr-TR"/>
        </w:rPr>
        <w:t>tir</w:t>
      </w:r>
      <w:r w:rsidRPr="008240F1">
        <w:rPr>
          <w:sz w:val="24"/>
          <w:szCs w:val="24"/>
          <w:lang w:val="tr-TR"/>
        </w:rPr>
        <w:t xml:space="preserve">. Bu süt toplama merkezleri uygun soğuk depo tesislerine ve ambalajlama ve laboratuvar </w:t>
      </w:r>
      <w:proofErr w:type="gramStart"/>
      <w:r w:rsidRPr="008240F1">
        <w:rPr>
          <w:sz w:val="24"/>
          <w:szCs w:val="24"/>
          <w:lang w:val="tr-TR"/>
        </w:rPr>
        <w:t>ekipmanlarına</w:t>
      </w:r>
      <w:proofErr w:type="gramEnd"/>
      <w:r w:rsidRPr="008240F1">
        <w:rPr>
          <w:sz w:val="24"/>
          <w:szCs w:val="24"/>
          <w:lang w:val="tr-TR"/>
        </w:rPr>
        <w:t xml:space="preserve"> sahip olsa da soğuk zincire daha çok süt dâhil edebilmeleri için kapasitelerini</w:t>
      </w:r>
      <w:r w:rsidR="009566C9">
        <w:rPr>
          <w:sz w:val="24"/>
          <w:szCs w:val="24"/>
          <w:lang w:val="tr-TR"/>
        </w:rPr>
        <w:t>n</w:t>
      </w:r>
      <w:r w:rsidRPr="008240F1">
        <w:rPr>
          <w:sz w:val="24"/>
          <w:szCs w:val="24"/>
          <w:lang w:val="tr-TR"/>
        </w:rPr>
        <w:t xml:space="preserve"> arttır</w:t>
      </w:r>
      <w:r w:rsidR="009566C9">
        <w:rPr>
          <w:sz w:val="24"/>
          <w:szCs w:val="24"/>
          <w:lang w:val="tr-TR"/>
        </w:rPr>
        <w:t xml:space="preserve">ılması </w:t>
      </w:r>
      <w:r w:rsidRPr="008240F1">
        <w:rPr>
          <w:sz w:val="24"/>
          <w:szCs w:val="24"/>
          <w:lang w:val="tr-TR"/>
        </w:rPr>
        <w:t>gerek</w:t>
      </w:r>
      <w:r w:rsidR="009566C9">
        <w:rPr>
          <w:sz w:val="24"/>
          <w:szCs w:val="24"/>
          <w:lang w:val="tr-TR"/>
        </w:rPr>
        <w:t>mektedir</w:t>
      </w:r>
      <w:r w:rsidRPr="008240F1">
        <w:rPr>
          <w:sz w:val="24"/>
          <w:szCs w:val="24"/>
          <w:lang w:val="tr-TR"/>
        </w:rPr>
        <w:t xml:space="preserve">. Ayrıca pek çok küçük ölçekli çiftliğin dağınık coğrafî dağılımı, yüksek ulaşım bedelleri, uzak mesafelere yapılan ulaşımın süresi ve kimi bölgelerdeki elverişsiz yol koşulları nedeniyle daha fazla süt toplama merkezine ihtiyaç </w:t>
      </w:r>
      <w:r w:rsidR="009566C9">
        <w:rPr>
          <w:sz w:val="24"/>
          <w:szCs w:val="24"/>
          <w:lang w:val="tr-TR"/>
        </w:rPr>
        <w:t>bulunmaktadır</w:t>
      </w:r>
      <w:r w:rsidRPr="008240F1">
        <w:rPr>
          <w:sz w:val="24"/>
          <w:szCs w:val="24"/>
          <w:lang w:val="tr-TR"/>
        </w:rPr>
        <w:t>. Süt değer zin</w:t>
      </w:r>
      <w:r w:rsidR="009566C9">
        <w:rPr>
          <w:sz w:val="24"/>
          <w:szCs w:val="24"/>
          <w:lang w:val="tr-TR"/>
        </w:rPr>
        <w:t xml:space="preserve">cirinin verimini arttırmak ve </w:t>
      </w:r>
      <w:r w:rsidRPr="008240F1">
        <w:rPr>
          <w:sz w:val="24"/>
          <w:szCs w:val="24"/>
          <w:lang w:val="tr-TR"/>
        </w:rPr>
        <w:t xml:space="preserve">özellikle de toplanan, </w:t>
      </w:r>
      <w:r w:rsidR="009566C9">
        <w:rPr>
          <w:sz w:val="24"/>
          <w:szCs w:val="24"/>
          <w:lang w:val="tr-TR"/>
        </w:rPr>
        <w:t>kayıt altına alınan</w:t>
      </w:r>
      <w:r w:rsidRPr="008240F1">
        <w:rPr>
          <w:sz w:val="24"/>
          <w:szCs w:val="24"/>
          <w:lang w:val="tr-TR"/>
        </w:rPr>
        <w:t>, soğutulan, tahlil edilen ve işlenmek amacıyla teslim edilen çiğ süt</w:t>
      </w:r>
      <w:r w:rsidR="009566C9">
        <w:rPr>
          <w:sz w:val="24"/>
          <w:szCs w:val="24"/>
          <w:lang w:val="tr-TR"/>
        </w:rPr>
        <w:t xml:space="preserve">ün payını arttırmak </w:t>
      </w:r>
      <w:proofErr w:type="gramStart"/>
      <w:r w:rsidR="009566C9">
        <w:rPr>
          <w:sz w:val="24"/>
          <w:szCs w:val="24"/>
          <w:lang w:val="tr-TR"/>
        </w:rPr>
        <w:t xml:space="preserve">için </w:t>
      </w:r>
      <w:r w:rsidRPr="008240F1">
        <w:rPr>
          <w:sz w:val="24"/>
          <w:szCs w:val="24"/>
          <w:lang w:val="tr-TR"/>
        </w:rPr>
        <w:t xml:space="preserve"> </w:t>
      </w:r>
      <w:r w:rsidR="009566C9">
        <w:rPr>
          <w:sz w:val="24"/>
          <w:szCs w:val="24"/>
          <w:lang w:val="tr-TR"/>
        </w:rPr>
        <w:t>mevcut</w:t>
      </w:r>
      <w:proofErr w:type="gramEnd"/>
      <w:r w:rsidR="009566C9">
        <w:rPr>
          <w:sz w:val="24"/>
          <w:szCs w:val="24"/>
          <w:lang w:val="tr-TR"/>
        </w:rPr>
        <w:t xml:space="preserve"> süt toplama merkezlerinin kalitesinin arttırılması </w:t>
      </w:r>
      <w:r w:rsidRPr="008240F1">
        <w:rPr>
          <w:sz w:val="24"/>
          <w:szCs w:val="24"/>
          <w:lang w:val="tr-TR"/>
        </w:rPr>
        <w:t>gerek</w:t>
      </w:r>
      <w:r w:rsidR="009566C9">
        <w:rPr>
          <w:sz w:val="24"/>
          <w:szCs w:val="24"/>
          <w:lang w:val="tr-TR"/>
        </w:rPr>
        <w:t>mektedir</w:t>
      </w:r>
      <w:r w:rsidRPr="008240F1">
        <w:rPr>
          <w:sz w:val="24"/>
          <w:szCs w:val="24"/>
          <w:lang w:val="tr-TR"/>
        </w:rPr>
        <w:t xml:space="preserve">. </w:t>
      </w:r>
    </w:p>
    <w:p w:rsidR="00D26499" w:rsidRPr="008240F1" w:rsidRDefault="00D26499" w:rsidP="00D26499">
      <w:pPr>
        <w:rPr>
          <w:sz w:val="24"/>
          <w:szCs w:val="24"/>
          <w:lang w:val="tr-TR" w:eastAsia="tr-TR"/>
        </w:rPr>
      </w:pPr>
      <w:r w:rsidRPr="008240F1">
        <w:rPr>
          <w:sz w:val="24"/>
          <w:szCs w:val="24"/>
          <w:lang w:val="tr-TR"/>
        </w:rPr>
        <w:t>Son senelerde süt işlem</w:t>
      </w:r>
      <w:r w:rsidR="009566C9">
        <w:rPr>
          <w:sz w:val="24"/>
          <w:szCs w:val="24"/>
          <w:lang w:val="tr-TR"/>
        </w:rPr>
        <w:t xml:space="preserve">e tesislerinde </w:t>
      </w:r>
      <w:r w:rsidRPr="008240F1">
        <w:rPr>
          <w:sz w:val="24"/>
          <w:szCs w:val="24"/>
          <w:lang w:val="tr-TR"/>
        </w:rPr>
        <w:t>işlenen süt miktarı senelik ortalama yaklaşık % 5 oranında art</w:t>
      </w:r>
      <w:r w:rsidR="009566C9">
        <w:rPr>
          <w:sz w:val="24"/>
          <w:szCs w:val="24"/>
          <w:lang w:val="tr-TR"/>
        </w:rPr>
        <w:t>ış göstermiştir</w:t>
      </w:r>
      <w:r w:rsidRPr="008240F1">
        <w:rPr>
          <w:sz w:val="24"/>
          <w:szCs w:val="24"/>
          <w:lang w:val="tr-TR"/>
        </w:rPr>
        <w:t xml:space="preserve"> ancak toplam süt üretiminin hâlen </w:t>
      </w:r>
      <w:r w:rsidR="009566C9">
        <w:rPr>
          <w:sz w:val="24"/>
          <w:szCs w:val="24"/>
          <w:lang w:val="tr-TR"/>
        </w:rPr>
        <w:t>yaklaşık</w:t>
      </w:r>
      <w:r w:rsidRPr="008240F1">
        <w:rPr>
          <w:sz w:val="24"/>
          <w:szCs w:val="24"/>
          <w:lang w:val="tr-TR"/>
        </w:rPr>
        <w:t xml:space="preserve"> yarısına denk gelmekte</w:t>
      </w:r>
      <w:r w:rsidR="009566C9">
        <w:rPr>
          <w:sz w:val="24"/>
          <w:szCs w:val="24"/>
          <w:lang w:val="tr-TR"/>
        </w:rPr>
        <w:t>dir</w:t>
      </w:r>
      <w:r w:rsidRPr="008240F1">
        <w:rPr>
          <w:sz w:val="24"/>
          <w:szCs w:val="24"/>
          <w:lang w:val="tr-TR"/>
        </w:rPr>
        <w:t xml:space="preserve">. </w:t>
      </w:r>
      <w:r w:rsidR="009566C9">
        <w:rPr>
          <w:sz w:val="24"/>
          <w:szCs w:val="24"/>
          <w:lang w:val="tr-TR"/>
        </w:rPr>
        <w:t>B</w:t>
      </w:r>
      <w:r w:rsidRPr="008240F1">
        <w:rPr>
          <w:sz w:val="24"/>
          <w:szCs w:val="24"/>
          <w:lang w:val="tr-TR"/>
        </w:rPr>
        <w:t>u yüzden de işlenmiş ürünler için kullanılan çiğ süt verim oranının arttırılması için daha fazla süt işlet</w:t>
      </w:r>
      <w:r w:rsidR="009566C9">
        <w:rPr>
          <w:sz w:val="24"/>
          <w:szCs w:val="24"/>
          <w:lang w:val="tr-TR"/>
        </w:rPr>
        <w:t xml:space="preserve">mesine </w:t>
      </w:r>
      <w:r w:rsidRPr="008240F1">
        <w:rPr>
          <w:sz w:val="24"/>
          <w:szCs w:val="24"/>
          <w:lang w:val="tr-TR"/>
        </w:rPr>
        <w:t>ihtiyaç var</w:t>
      </w:r>
      <w:r w:rsidR="009566C9">
        <w:rPr>
          <w:sz w:val="24"/>
          <w:szCs w:val="24"/>
          <w:lang w:val="tr-TR"/>
        </w:rPr>
        <w:t>dır</w:t>
      </w:r>
      <w:r w:rsidRPr="008240F1">
        <w:rPr>
          <w:sz w:val="24"/>
          <w:szCs w:val="24"/>
          <w:lang w:val="tr-TR"/>
        </w:rPr>
        <w:t xml:space="preserve">. </w:t>
      </w:r>
      <w:r w:rsidRPr="008240F1">
        <w:rPr>
          <w:sz w:val="24"/>
          <w:szCs w:val="24"/>
          <w:lang w:val="tr-TR" w:eastAsia="tr-TR"/>
        </w:rPr>
        <w:t>İşlenen sütün % 50’si peynir, % 20’si yoğurt, % 13’ü içme sütü, % 10’u süt tozu, % 4’ü tereyağı % 3’ü ise</w:t>
      </w:r>
      <w:r w:rsidR="009566C9">
        <w:rPr>
          <w:sz w:val="24"/>
          <w:szCs w:val="24"/>
          <w:lang w:val="tr-TR" w:eastAsia="tr-TR"/>
        </w:rPr>
        <w:t xml:space="preserve"> dondurma üretimi için kullanılmaktadır</w:t>
      </w:r>
      <w:r w:rsidRPr="008240F1">
        <w:rPr>
          <w:sz w:val="24"/>
          <w:szCs w:val="24"/>
          <w:lang w:val="tr-TR" w:eastAsia="tr-TR"/>
        </w:rPr>
        <w:t xml:space="preserve">. </w:t>
      </w:r>
    </w:p>
    <w:tbl>
      <w:tblPr>
        <w:tblpPr w:leftFromText="141" w:rightFromText="141" w:vertAnchor="text" w:horzAnchor="margin" w:tblpY="83"/>
        <w:tblW w:w="3340" w:type="pct"/>
        <w:tblLayout w:type="fixed"/>
        <w:tblLook w:val="01E0" w:firstRow="1" w:lastRow="1" w:firstColumn="1" w:lastColumn="1" w:noHBand="0" w:noVBand="0"/>
      </w:tblPr>
      <w:tblGrid>
        <w:gridCol w:w="1076"/>
        <w:gridCol w:w="1108"/>
        <w:gridCol w:w="968"/>
        <w:gridCol w:w="968"/>
        <w:gridCol w:w="1940"/>
      </w:tblGrid>
      <w:tr w:rsidR="00D26499" w:rsidRPr="008240F1" w:rsidTr="00723FF2">
        <w:trPr>
          <w:trHeight w:val="296"/>
        </w:trPr>
        <w:tc>
          <w:tcPr>
            <w:tcW w:w="5000" w:type="pct"/>
            <w:gridSpan w:val="5"/>
            <w:tcBorders>
              <w:bottom w:val="single" w:sz="4" w:space="0" w:color="auto"/>
            </w:tcBorders>
            <w:shd w:val="clear" w:color="auto" w:fill="auto"/>
            <w:vAlign w:val="center"/>
          </w:tcPr>
          <w:p w:rsidR="00D26499" w:rsidRPr="008240F1" w:rsidRDefault="00D26499" w:rsidP="00723FF2">
            <w:pPr>
              <w:pStyle w:val="AralkYok"/>
              <w:jc w:val="both"/>
              <w:rPr>
                <w:rFonts w:ascii="Times New Roman" w:hAnsi="Times New Roman"/>
                <w:b/>
              </w:rPr>
            </w:pPr>
            <w:r w:rsidRPr="008240F1">
              <w:rPr>
                <w:rFonts w:ascii="Times New Roman" w:hAnsi="Times New Roman"/>
                <w:b/>
              </w:rPr>
              <w:t>Tablo 6 Süt Üretim Sanayisi’nin Yapısı</w:t>
            </w:r>
          </w:p>
        </w:tc>
      </w:tr>
      <w:tr w:rsidR="0081235E" w:rsidRPr="008240F1" w:rsidTr="00623719">
        <w:trPr>
          <w:trHeight w:val="296"/>
        </w:trPr>
        <w:tc>
          <w:tcPr>
            <w:tcW w:w="887" w:type="pct"/>
            <w:tcBorders>
              <w:top w:val="single" w:sz="4" w:space="0" w:color="auto"/>
              <w:left w:val="single" w:sz="4" w:space="0" w:color="auto"/>
              <w:bottom w:val="single" w:sz="4" w:space="0" w:color="auto"/>
              <w:right w:val="single" w:sz="4" w:space="0" w:color="auto"/>
            </w:tcBorders>
            <w:shd w:val="clear" w:color="auto" w:fill="F3F3F3"/>
            <w:vAlign w:val="center"/>
          </w:tcPr>
          <w:p w:rsidR="00D26499" w:rsidRPr="008240F1" w:rsidRDefault="00D26499" w:rsidP="00723FF2">
            <w:pPr>
              <w:pStyle w:val="AralkYok"/>
              <w:jc w:val="both"/>
              <w:rPr>
                <w:rFonts w:ascii="Times New Roman" w:hAnsi="Times New Roman"/>
                <w:b/>
              </w:rPr>
            </w:pPr>
            <w:r w:rsidRPr="008240F1">
              <w:rPr>
                <w:rFonts w:ascii="Times New Roman" w:hAnsi="Times New Roman"/>
                <w:b/>
              </w:rPr>
              <w:t xml:space="preserve">  </w:t>
            </w:r>
            <w:r w:rsidR="0081235E">
              <w:rPr>
                <w:rFonts w:ascii="Times New Roman" w:hAnsi="Times New Roman"/>
                <w:b/>
              </w:rPr>
              <w:t>T</w:t>
            </w:r>
            <w:r w:rsidRPr="008240F1">
              <w:rPr>
                <w:rFonts w:ascii="Times New Roman" w:hAnsi="Times New Roman"/>
                <w:b/>
              </w:rPr>
              <w:t>on/gün</w:t>
            </w:r>
          </w:p>
        </w:tc>
        <w:tc>
          <w:tcPr>
            <w:tcW w:w="914" w:type="pct"/>
            <w:tcBorders>
              <w:top w:val="single" w:sz="4" w:space="0" w:color="auto"/>
              <w:left w:val="single" w:sz="4" w:space="0" w:color="auto"/>
              <w:bottom w:val="single" w:sz="4" w:space="0" w:color="auto"/>
              <w:right w:val="single" w:sz="4" w:space="0" w:color="auto"/>
            </w:tcBorders>
            <w:shd w:val="clear" w:color="auto" w:fill="F3F3F3"/>
          </w:tcPr>
          <w:p w:rsidR="00D26499" w:rsidRPr="008240F1" w:rsidRDefault="00D26499" w:rsidP="00723FF2">
            <w:pPr>
              <w:pStyle w:val="AralkYok"/>
              <w:jc w:val="both"/>
              <w:rPr>
                <w:rFonts w:ascii="Times New Roman" w:hAnsi="Times New Roman"/>
                <w:b/>
              </w:rPr>
            </w:pPr>
          </w:p>
          <w:p w:rsidR="00D26499" w:rsidRPr="008240F1" w:rsidRDefault="00D26499" w:rsidP="00723FF2">
            <w:pPr>
              <w:pStyle w:val="AralkYok"/>
              <w:jc w:val="both"/>
              <w:rPr>
                <w:rFonts w:ascii="Times New Roman" w:hAnsi="Times New Roman"/>
                <w:b/>
              </w:rPr>
            </w:pPr>
          </w:p>
          <w:p w:rsidR="00D26499" w:rsidRPr="008240F1" w:rsidRDefault="00D26499" w:rsidP="00723FF2">
            <w:pPr>
              <w:pStyle w:val="AralkYok"/>
              <w:jc w:val="both"/>
              <w:rPr>
                <w:rFonts w:ascii="Times New Roman" w:hAnsi="Times New Roman"/>
                <w:b/>
              </w:rPr>
            </w:pPr>
            <w:r w:rsidRPr="008240F1">
              <w:rPr>
                <w:rFonts w:ascii="Times New Roman" w:hAnsi="Times New Roman"/>
                <w:b/>
              </w:rPr>
              <w:t>Kuruluş sayısı</w:t>
            </w:r>
          </w:p>
        </w:tc>
        <w:tc>
          <w:tcPr>
            <w:tcW w:w="799" w:type="pct"/>
            <w:tcBorders>
              <w:top w:val="single" w:sz="4" w:space="0" w:color="auto"/>
              <w:left w:val="single" w:sz="4" w:space="0" w:color="auto"/>
              <w:bottom w:val="single" w:sz="4" w:space="0" w:color="auto"/>
              <w:right w:val="single" w:sz="4" w:space="0" w:color="auto"/>
            </w:tcBorders>
            <w:shd w:val="clear" w:color="auto" w:fill="F3F3F3"/>
            <w:vAlign w:val="center"/>
          </w:tcPr>
          <w:p w:rsidR="00D26499" w:rsidRPr="008240F1" w:rsidRDefault="00D26499" w:rsidP="00723FF2">
            <w:pPr>
              <w:pStyle w:val="AralkYok"/>
              <w:jc w:val="both"/>
              <w:rPr>
                <w:rFonts w:ascii="Times New Roman" w:hAnsi="Times New Roman"/>
                <w:b/>
              </w:rPr>
            </w:pPr>
            <w:r w:rsidRPr="008240F1">
              <w:rPr>
                <w:rFonts w:ascii="Times New Roman" w:hAnsi="Times New Roman"/>
                <w:b/>
              </w:rPr>
              <w:t xml:space="preserve">Kuruluşların %’si </w:t>
            </w:r>
          </w:p>
        </w:tc>
        <w:tc>
          <w:tcPr>
            <w:tcW w:w="799" w:type="pct"/>
            <w:tcBorders>
              <w:top w:val="single" w:sz="4" w:space="0" w:color="auto"/>
              <w:left w:val="single" w:sz="4" w:space="0" w:color="auto"/>
              <w:bottom w:val="single" w:sz="4" w:space="0" w:color="auto"/>
              <w:right w:val="single" w:sz="4" w:space="0" w:color="auto"/>
            </w:tcBorders>
            <w:shd w:val="clear" w:color="auto" w:fill="F3F3F3"/>
          </w:tcPr>
          <w:p w:rsidR="00D26499" w:rsidRPr="008240F1" w:rsidRDefault="00D26499" w:rsidP="00723FF2">
            <w:pPr>
              <w:pStyle w:val="AralkYok"/>
              <w:jc w:val="both"/>
              <w:rPr>
                <w:rFonts w:ascii="Times New Roman" w:hAnsi="Times New Roman"/>
                <w:b/>
              </w:rPr>
            </w:pPr>
          </w:p>
          <w:p w:rsidR="00D26499" w:rsidRPr="008240F1" w:rsidRDefault="00D26499" w:rsidP="00723FF2">
            <w:pPr>
              <w:pStyle w:val="AralkYok"/>
              <w:jc w:val="both"/>
              <w:rPr>
                <w:rFonts w:ascii="Times New Roman" w:hAnsi="Times New Roman"/>
                <w:b/>
              </w:rPr>
            </w:pPr>
            <w:r w:rsidRPr="008240F1">
              <w:rPr>
                <w:rFonts w:ascii="Times New Roman" w:hAnsi="Times New Roman"/>
                <w:b/>
              </w:rPr>
              <w:t xml:space="preserve">İşlenen sütün %’si </w:t>
            </w:r>
          </w:p>
        </w:tc>
        <w:tc>
          <w:tcPr>
            <w:tcW w:w="1600" w:type="pct"/>
            <w:tcBorders>
              <w:top w:val="single" w:sz="4" w:space="0" w:color="auto"/>
              <w:left w:val="single" w:sz="4" w:space="0" w:color="auto"/>
              <w:bottom w:val="single" w:sz="4" w:space="0" w:color="auto"/>
              <w:right w:val="single" w:sz="4" w:space="0" w:color="auto"/>
            </w:tcBorders>
            <w:shd w:val="clear" w:color="auto" w:fill="F3F3F3"/>
          </w:tcPr>
          <w:p w:rsidR="00D26499" w:rsidRPr="008240F1" w:rsidRDefault="0081235E" w:rsidP="00723FF2">
            <w:pPr>
              <w:pStyle w:val="AralkYok"/>
              <w:jc w:val="both"/>
              <w:rPr>
                <w:rFonts w:ascii="Times New Roman" w:hAnsi="Times New Roman"/>
                <w:b/>
              </w:rPr>
            </w:pPr>
            <w:r>
              <w:rPr>
                <w:rFonts w:ascii="Times New Roman" w:hAnsi="Times New Roman"/>
                <w:b/>
              </w:rPr>
              <w:t>GTHB</w:t>
            </w:r>
            <w:r w:rsidRPr="008240F1">
              <w:rPr>
                <w:rFonts w:ascii="Times New Roman" w:hAnsi="Times New Roman"/>
                <w:b/>
              </w:rPr>
              <w:t xml:space="preserve"> </w:t>
            </w:r>
            <w:r w:rsidR="00D26499" w:rsidRPr="008240F1">
              <w:rPr>
                <w:rFonts w:ascii="Times New Roman" w:hAnsi="Times New Roman"/>
                <w:b/>
              </w:rPr>
              <w:t>tarafından onaylanan kuruluşların %’si</w:t>
            </w:r>
          </w:p>
        </w:tc>
      </w:tr>
      <w:tr w:rsidR="0081235E" w:rsidRPr="008240F1" w:rsidTr="00623719">
        <w:trPr>
          <w:trHeight w:val="393"/>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 xml:space="preserve">0- 5 </w:t>
            </w:r>
          </w:p>
        </w:tc>
        <w:tc>
          <w:tcPr>
            <w:tcW w:w="914"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1,278</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57.5</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Del="009344A3" w:rsidRDefault="00D26499" w:rsidP="00723FF2">
            <w:pPr>
              <w:pStyle w:val="AralkYok"/>
              <w:jc w:val="right"/>
              <w:rPr>
                <w:rFonts w:ascii="Times New Roman" w:hAnsi="Times New Roman"/>
                <w:b/>
              </w:rPr>
            </w:pPr>
            <w:r w:rsidRPr="008240F1">
              <w:rPr>
                <w:rFonts w:ascii="Times New Roman" w:hAnsi="Times New Roman"/>
                <w:color w:val="000000"/>
              </w:rPr>
              <w:t>5.9</w:t>
            </w:r>
          </w:p>
        </w:tc>
        <w:tc>
          <w:tcPr>
            <w:tcW w:w="1600"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69.2</w:t>
            </w:r>
          </w:p>
        </w:tc>
      </w:tr>
      <w:tr w:rsidR="0081235E" w:rsidRPr="008240F1" w:rsidTr="00623719">
        <w:trPr>
          <w:trHeight w:val="275"/>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6-10</w:t>
            </w:r>
          </w:p>
        </w:tc>
        <w:tc>
          <w:tcPr>
            <w:tcW w:w="914"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380</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17.1</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Del="009344A3" w:rsidRDefault="00D26499" w:rsidP="00723FF2">
            <w:pPr>
              <w:pStyle w:val="AralkYok"/>
              <w:jc w:val="right"/>
              <w:rPr>
                <w:rFonts w:ascii="Times New Roman" w:hAnsi="Times New Roman"/>
                <w:b/>
              </w:rPr>
            </w:pPr>
            <w:r w:rsidRPr="008240F1">
              <w:rPr>
                <w:rFonts w:ascii="Times New Roman" w:hAnsi="Times New Roman"/>
                <w:color w:val="000000"/>
              </w:rPr>
              <w:t>6.3</w:t>
            </w:r>
          </w:p>
        </w:tc>
        <w:tc>
          <w:tcPr>
            <w:tcW w:w="1600"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80.0</w:t>
            </w:r>
          </w:p>
        </w:tc>
      </w:tr>
      <w:tr w:rsidR="0081235E" w:rsidRPr="008240F1" w:rsidTr="00623719">
        <w:trPr>
          <w:trHeight w:val="275"/>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 xml:space="preserve">11-40 </w:t>
            </w:r>
          </w:p>
        </w:tc>
        <w:tc>
          <w:tcPr>
            <w:tcW w:w="914"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344</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15.5</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Del="009344A3" w:rsidRDefault="00D26499" w:rsidP="00723FF2">
            <w:pPr>
              <w:pStyle w:val="AralkYok"/>
              <w:jc w:val="right"/>
              <w:rPr>
                <w:rFonts w:ascii="Times New Roman" w:hAnsi="Times New Roman"/>
                <w:b/>
              </w:rPr>
            </w:pPr>
            <w:r w:rsidRPr="008240F1">
              <w:rPr>
                <w:rFonts w:ascii="Times New Roman" w:hAnsi="Times New Roman"/>
                <w:color w:val="000000"/>
              </w:rPr>
              <w:t>11.6</w:t>
            </w:r>
          </w:p>
        </w:tc>
        <w:tc>
          <w:tcPr>
            <w:tcW w:w="1600"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80.5</w:t>
            </w:r>
          </w:p>
        </w:tc>
      </w:tr>
      <w:tr w:rsidR="0081235E" w:rsidRPr="008240F1" w:rsidTr="00623719">
        <w:trPr>
          <w:trHeight w:val="275"/>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 xml:space="preserve">41-70 </w:t>
            </w:r>
          </w:p>
        </w:tc>
        <w:tc>
          <w:tcPr>
            <w:tcW w:w="914"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100</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4.5</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Del="009344A3" w:rsidRDefault="00D26499" w:rsidP="00723FF2">
            <w:pPr>
              <w:pStyle w:val="AralkYok"/>
              <w:jc w:val="right"/>
              <w:rPr>
                <w:rFonts w:ascii="Times New Roman" w:hAnsi="Times New Roman"/>
                <w:b/>
              </w:rPr>
            </w:pPr>
            <w:r w:rsidRPr="008240F1">
              <w:rPr>
                <w:rFonts w:ascii="Times New Roman" w:hAnsi="Times New Roman"/>
                <w:color w:val="000000"/>
              </w:rPr>
              <w:t>8.1</w:t>
            </w:r>
          </w:p>
        </w:tc>
        <w:tc>
          <w:tcPr>
            <w:tcW w:w="1600"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75.0</w:t>
            </w:r>
          </w:p>
        </w:tc>
      </w:tr>
      <w:tr w:rsidR="0081235E" w:rsidRPr="008240F1" w:rsidTr="00623719">
        <w:trPr>
          <w:trHeight w:val="275"/>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 xml:space="preserve">70-100  </w:t>
            </w:r>
          </w:p>
        </w:tc>
        <w:tc>
          <w:tcPr>
            <w:tcW w:w="914"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18</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0.8</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Del="009344A3" w:rsidRDefault="00D26499" w:rsidP="00723FF2">
            <w:pPr>
              <w:pStyle w:val="AralkYok"/>
              <w:jc w:val="right"/>
              <w:rPr>
                <w:rFonts w:ascii="Times New Roman" w:hAnsi="Times New Roman"/>
                <w:b/>
              </w:rPr>
            </w:pPr>
            <w:r w:rsidRPr="008240F1">
              <w:rPr>
                <w:rFonts w:ascii="Times New Roman" w:hAnsi="Times New Roman"/>
                <w:color w:val="000000"/>
              </w:rPr>
              <w:t>2.6</w:t>
            </w:r>
          </w:p>
        </w:tc>
        <w:tc>
          <w:tcPr>
            <w:tcW w:w="1600"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88.9</w:t>
            </w:r>
          </w:p>
        </w:tc>
      </w:tr>
      <w:tr w:rsidR="0081235E" w:rsidRPr="008240F1" w:rsidTr="00623719">
        <w:trPr>
          <w:trHeight w:val="275"/>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 xml:space="preserve">100 üzeri </w:t>
            </w:r>
          </w:p>
        </w:tc>
        <w:tc>
          <w:tcPr>
            <w:tcW w:w="914"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102</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4.6</w:t>
            </w:r>
          </w:p>
        </w:tc>
        <w:tc>
          <w:tcPr>
            <w:tcW w:w="799" w:type="pct"/>
            <w:tcBorders>
              <w:top w:val="single" w:sz="4" w:space="0" w:color="auto"/>
              <w:left w:val="single" w:sz="4" w:space="0" w:color="auto"/>
              <w:bottom w:val="single" w:sz="4" w:space="0" w:color="auto"/>
              <w:right w:val="single" w:sz="4" w:space="0" w:color="auto"/>
            </w:tcBorders>
            <w:vAlign w:val="bottom"/>
          </w:tcPr>
          <w:p w:rsidR="00D26499" w:rsidRPr="008240F1" w:rsidDel="009344A3" w:rsidRDefault="00D26499" w:rsidP="00723FF2">
            <w:pPr>
              <w:pStyle w:val="AralkYok"/>
              <w:jc w:val="right"/>
              <w:rPr>
                <w:rFonts w:ascii="Times New Roman" w:hAnsi="Times New Roman"/>
                <w:b/>
              </w:rPr>
            </w:pPr>
            <w:r w:rsidRPr="008240F1">
              <w:rPr>
                <w:rFonts w:ascii="Times New Roman" w:hAnsi="Times New Roman"/>
                <w:color w:val="000000"/>
              </w:rPr>
              <w:t>65.5</w:t>
            </w:r>
          </w:p>
        </w:tc>
        <w:tc>
          <w:tcPr>
            <w:tcW w:w="1600" w:type="pct"/>
            <w:tcBorders>
              <w:top w:val="single" w:sz="4" w:space="0" w:color="auto"/>
              <w:left w:val="single" w:sz="4" w:space="0" w:color="auto"/>
              <w:bottom w:val="single" w:sz="4" w:space="0" w:color="auto"/>
              <w:right w:val="single" w:sz="4" w:space="0" w:color="auto"/>
            </w:tcBorders>
            <w:vAlign w:val="bottom"/>
          </w:tcPr>
          <w:p w:rsidR="00D26499" w:rsidRPr="008240F1" w:rsidRDefault="00D26499" w:rsidP="00723FF2">
            <w:pPr>
              <w:pStyle w:val="AralkYok"/>
              <w:jc w:val="right"/>
              <w:rPr>
                <w:rFonts w:ascii="Times New Roman" w:hAnsi="Times New Roman"/>
                <w:b/>
              </w:rPr>
            </w:pPr>
            <w:r w:rsidRPr="008240F1">
              <w:rPr>
                <w:rFonts w:ascii="Times New Roman" w:hAnsi="Times New Roman"/>
                <w:color w:val="000000"/>
              </w:rPr>
              <w:t>96.1</w:t>
            </w:r>
          </w:p>
        </w:tc>
      </w:tr>
      <w:tr w:rsidR="0081235E" w:rsidRPr="008240F1" w:rsidTr="00623719">
        <w:trPr>
          <w:trHeight w:val="275"/>
        </w:trPr>
        <w:tc>
          <w:tcPr>
            <w:tcW w:w="887"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rPr>
                <w:rFonts w:ascii="Times New Roman" w:hAnsi="Times New Roman"/>
                <w:b/>
              </w:rPr>
            </w:pPr>
            <w:r w:rsidRPr="008240F1">
              <w:rPr>
                <w:rFonts w:ascii="Times New Roman" w:hAnsi="Times New Roman"/>
                <w:b/>
              </w:rPr>
              <w:t>Toplam</w:t>
            </w:r>
          </w:p>
        </w:tc>
        <w:tc>
          <w:tcPr>
            <w:tcW w:w="914" w:type="pct"/>
            <w:tcBorders>
              <w:top w:val="single" w:sz="4" w:space="0" w:color="auto"/>
              <w:left w:val="single" w:sz="4" w:space="0" w:color="auto"/>
              <w:bottom w:val="single" w:sz="4" w:space="0" w:color="auto"/>
              <w:right w:val="single" w:sz="4" w:space="0" w:color="auto"/>
            </w:tcBorders>
          </w:tcPr>
          <w:p w:rsidR="00D26499" w:rsidRPr="008240F1" w:rsidRDefault="00D26499" w:rsidP="00723FF2">
            <w:pPr>
              <w:pStyle w:val="AralkYok"/>
              <w:jc w:val="right"/>
              <w:rPr>
                <w:rFonts w:ascii="Times New Roman" w:hAnsi="Times New Roman"/>
                <w:b/>
              </w:rPr>
            </w:pPr>
            <w:r w:rsidRPr="008240F1">
              <w:rPr>
                <w:rFonts w:ascii="Times New Roman" w:hAnsi="Times New Roman"/>
                <w:b/>
              </w:rPr>
              <w:t>2,222</w:t>
            </w:r>
          </w:p>
        </w:tc>
        <w:tc>
          <w:tcPr>
            <w:tcW w:w="799" w:type="pct"/>
            <w:tcBorders>
              <w:top w:val="single" w:sz="4" w:space="0" w:color="auto"/>
              <w:left w:val="single" w:sz="4" w:space="0" w:color="auto"/>
              <w:bottom w:val="single" w:sz="4" w:space="0" w:color="auto"/>
              <w:right w:val="single" w:sz="4" w:space="0" w:color="auto"/>
            </w:tcBorders>
            <w:vAlign w:val="center"/>
          </w:tcPr>
          <w:p w:rsidR="00D26499" w:rsidRPr="008240F1" w:rsidRDefault="00D26499" w:rsidP="00723FF2">
            <w:pPr>
              <w:pStyle w:val="AralkYok"/>
              <w:jc w:val="right"/>
              <w:rPr>
                <w:rFonts w:ascii="Times New Roman" w:hAnsi="Times New Roman"/>
                <w:b/>
              </w:rPr>
            </w:pPr>
            <w:r w:rsidRPr="008240F1">
              <w:rPr>
                <w:rFonts w:ascii="Times New Roman" w:hAnsi="Times New Roman"/>
                <w:b/>
              </w:rPr>
              <w:t>100</w:t>
            </w:r>
          </w:p>
        </w:tc>
        <w:tc>
          <w:tcPr>
            <w:tcW w:w="799" w:type="pct"/>
            <w:tcBorders>
              <w:top w:val="single" w:sz="4" w:space="0" w:color="auto"/>
              <w:left w:val="single" w:sz="4" w:space="0" w:color="auto"/>
              <w:bottom w:val="single" w:sz="4" w:space="0" w:color="auto"/>
              <w:right w:val="single" w:sz="4" w:space="0" w:color="auto"/>
            </w:tcBorders>
          </w:tcPr>
          <w:p w:rsidR="00D26499" w:rsidRPr="008240F1" w:rsidRDefault="00D26499" w:rsidP="00723FF2">
            <w:pPr>
              <w:pStyle w:val="AralkYok"/>
              <w:jc w:val="right"/>
              <w:rPr>
                <w:rFonts w:ascii="Times New Roman" w:hAnsi="Times New Roman"/>
                <w:b/>
              </w:rPr>
            </w:pPr>
            <w:r w:rsidRPr="008240F1">
              <w:rPr>
                <w:rFonts w:ascii="Times New Roman" w:hAnsi="Times New Roman"/>
                <w:b/>
              </w:rPr>
              <w:t>100</w:t>
            </w:r>
          </w:p>
        </w:tc>
        <w:tc>
          <w:tcPr>
            <w:tcW w:w="1600" w:type="pct"/>
            <w:tcBorders>
              <w:top w:val="single" w:sz="4" w:space="0" w:color="auto"/>
              <w:left w:val="single" w:sz="4" w:space="0" w:color="auto"/>
              <w:bottom w:val="single" w:sz="4" w:space="0" w:color="auto"/>
              <w:right w:val="single" w:sz="4" w:space="0" w:color="auto"/>
            </w:tcBorders>
          </w:tcPr>
          <w:p w:rsidR="00D26499" w:rsidRPr="008240F1" w:rsidRDefault="00D26499" w:rsidP="00723FF2">
            <w:pPr>
              <w:pStyle w:val="AralkYok"/>
              <w:jc w:val="right"/>
              <w:rPr>
                <w:rFonts w:ascii="Times New Roman" w:hAnsi="Times New Roman"/>
                <w:b/>
              </w:rPr>
            </w:pPr>
            <w:r w:rsidRPr="008240F1">
              <w:rPr>
                <w:rFonts w:ascii="Times New Roman" w:hAnsi="Times New Roman"/>
                <w:b/>
              </w:rPr>
              <w:t>N/A</w:t>
            </w:r>
          </w:p>
        </w:tc>
      </w:tr>
    </w:tbl>
    <w:p w:rsidR="00D26499" w:rsidRPr="008240F1" w:rsidRDefault="00D26499" w:rsidP="00D26499">
      <w:pPr>
        <w:rPr>
          <w:sz w:val="24"/>
          <w:szCs w:val="24"/>
          <w:lang w:val="tr-TR"/>
        </w:rPr>
      </w:pPr>
      <w:r w:rsidRPr="008240F1">
        <w:rPr>
          <w:sz w:val="24"/>
          <w:szCs w:val="24"/>
          <w:lang w:val="tr-TR"/>
        </w:rPr>
        <w:t xml:space="preserve">Süt işleme sanayisinin yapısı Tablo 6’da verilmiştir. 2013 rakamlarına göre </w:t>
      </w:r>
      <w:r w:rsidR="009566C9">
        <w:rPr>
          <w:sz w:val="24"/>
          <w:szCs w:val="24"/>
          <w:lang w:val="tr-TR"/>
        </w:rPr>
        <w:t xml:space="preserve">toplam 2,222 işletme kuruluşu </w:t>
      </w:r>
      <w:r w:rsidRPr="008240F1">
        <w:rPr>
          <w:sz w:val="24"/>
          <w:szCs w:val="24"/>
          <w:lang w:val="tr-TR"/>
        </w:rPr>
        <w:t>bulunmakta</w:t>
      </w:r>
      <w:r w:rsidR="009566C9">
        <w:rPr>
          <w:sz w:val="24"/>
          <w:szCs w:val="24"/>
          <w:lang w:val="tr-TR"/>
        </w:rPr>
        <w:t>dır</w:t>
      </w:r>
      <w:r w:rsidRPr="008240F1">
        <w:rPr>
          <w:sz w:val="24"/>
          <w:szCs w:val="24"/>
          <w:lang w:val="tr-TR"/>
        </w:rPr>
        <w:t>.</w:t>
      </w:r>
      <w:r w:rsidRPr="008240F1">
        <w:rPr>
          <w:lang w:val="tr-TR"/>
        </w:rPr>
        <w:t xml:space="preserve"> Günde 10 tonun altında kapasiteye sahip süt işlemecileri bu kuruluşlarının çoğunluğunu oluştur</w:t>
      </w:r>
      <w:r w:rsidR="009566C9">
        <w:rPr>
          <w:lang w:val="tr-TR"/>
        </w:rPr>
        <w:t>maktadır</w:t>
      </w:r>
      <w:r w:rsidRPr="008240F1">
        <w:rPr>
          <w:lang w:val="tr-TR"/>
        </w:rPr>
        <w:t xml:space="preserve">. </w:t>
      </w:r>
      <w:r w:rsidRPr="008240F1">
        <w:rPr>
          <w:sz w:val="24"/>
          <w:szCs w:val="24"/>
          <w:lang w:val="tr-TR"/>
        </w:rPr>
        <w:t>Genel olarak süt işletim kuruluşları mevsimlik olarak çalışıp yerel pazarlara hizmet ver</w:t>
      </w:r>
      <w:r w:rsidR="009566C9">
        <w:rPr>
          <w:sz w:val="24"/>
          <w:szCs w:val="24"/>
          <w:lang w:val="tr-TR"/>
        </w:rPr>
        <w:t>mekte</w:t>
      </w:r>
      <w:r w:rsidRPr="008240F1">
        <w:rPr>
          <w:sz w:val="24"/>
          <w:szCs w:val="24"/>
          <w:lang w:val="tr-TR"/>
        </w:rPr>
        <w:t xml:space="preserve"> ve yalnızca yüksek kat</w:t>
      </w:r>
      <w:r w:rsidR="009566C9">
        <w:rPr>
          <w:sz w:val="24"/>
          <w:szCs w:val="24"/>
          <w:lang w:val="tr-TR"/>
        </w:rPr>
        <w:t>m</w:t>
      </w:r>
      <w:r w:rsidRPr="008240F1">
        <w:rPr>
          <w:sz w:val="24"/>
          <w:szCs w:val="24"/>
          <w:lang w:val="tr-TR"/>
        </w:rPr>
        <w:t xml:space="preserve">a </w:t>
      </w:r>
      <w:r w:rsidRPr="008240F1">
        <w:rPr>
          <w:sz w:val="24"/>
          <w:szCs w:val="24"/>
          <w:lang w:val="tr-TR"/>
        </w:rPr>
        <w:lastRenderedPageBreak/>
        <w:t>değer</w:t>
      </w:r>
      <w:r w:rsidR="009566C9">
        <w:rPr>
          <w:sz w:val="24"/>
          <w:szCs w:val="24"/>
          <w:lang w:val="tr-TR"/>
        </w:rPr>
        <w:t>li</w:t>
      </w:r>
      <w:r w:rsidRPr="008240F1">
        <w:rPr>
          <w:sz w:val="24"/>
          <w:szCs w:val="24"/>
          <w:lang w:val="tr-TR"/>
        </w:rPr>
        <w:t xml:space="preserve"> ürünler üret</w:t>
      </w:r>
      <w:r w:rsidR="009566C9">
        <w:rPr>
          <w:sz w:val="24"/>
          <w:szCs w:val="24"/>
          <w:lang w:val="tr-TR"/>
        </w:rPr>
        <w:t>tikleri tak</w:t>
      </w:r>
      <w:r w:rsidR="006F085D">
        <w:rPr>
          <w:sz w:val="24"/>
          <w:szCs w:val="24"/>
          <w:lang w:val="tr-TR"/>
        </w:rPr>
        <w:t>d</w:t>
      </w:r>
      <w:r w:rsidR="009566C9">
        <w:rPr>
          <w:sz w:val="24"/>
          <w:szCs w:val="24"/>
          <w:lang w:val="tr-TR"/>
        </w:rPr>
        <w:t xml:space="preserve">irde pazarda </w:t>
      </w:r>
      <w:r w:rsidRPr="008240F1">
        <w:rPr>
          <w:sz w:val="24"/>
          <w:szCs w:val="24"/>
          <w:lang w:val="tr-TR"/>
        </w:rPr>
        <w:t>tutunabil</w:t>
      </w:r>
      <w:r w:rsidR="009566C9">
        <w:rPr>
          <w:sz w:val="24"/>
          <w:szCs w:val="24"/>
          <w:lang w:val="tr-TR"/>
        </w:rPr>
        <w:t>mektedirler</w:t>
      </w:r>
      <w:r w:rsidRPr="008240F1">
        <w:rPr>
          <w:sz w:val="24"/>
          <w:szCs w:val="24"/>
          <w:lang w:val="tr-TR"/>
        </w:rPr>
        <w:t xml:space="preserve">. </w:t>
      </w:r>
    </w:p>
    <w:p w:rsidR="00D26499" w:rsidRPr="008240F1" w:rsidRDefault="00192835" w:rsidP="00D26499">
      <w:pPr>
        <w:rPr>
          <w:sz w:val="24"/>
          <w:szCs w:val="24"/>
          <w:lang w:val="tr-TR"/>
        </w:rPr>
      </w:pPr>
      <w:r>
        <w:rPr>
          <w:lang w:val="tr-TR"/>
        </w:rPr>
        <w:t xml:space="preserve">Uygulamada, </w:t>
      </w:r>
      <w:r w:rsidR="00D26499" w:rsidRPr="008240F1">
        <w:rPr>
          <w:lang w:val="tr-TR"/>
        </w:rPr>
        <w:t>günde 10 ila 70 ton kapasiteli süt işletim</w:t>
      </w:r>
      <w:r>
        <w:rPr>
          <w:lang w:val="tr-TR"/>
        </w:rPr>
        <w:t xml:space="preserve"> tesislerinin</w:t>
      </w:r>
      <w:r w:rsidR="00D26499" w:rsidRPr="008240F1">
        <w:rPr>
          <w:lang w:val="tr-TR"/>
        </w:rPr>
        <w:t xml:space="preserve"> onay sürecini tamamlama becerisi</w:t>
      </w:r>
      <w:r>
        <w:rPr>
          <w:lang w:val="tr-TR"/>
        </w:rPr>
        <w:t>n</w:t>
      </w:r>
      <w:r w:rsidR="00D26499" w:rsidRPr="008240F1">
        <w:rPr>
          <w:lang w:val="tr-TR"/>
        </w:rPr>
        <w:t>e sahip</w:t>
      </w:r>
      <w:r>
        <w:rPr>
          <w:lang w:val="tr-TR"/>
        </w:rPr>
        <w:t xml:space="preserve"> olduğu ve pazarda iş yapmayı sürdürebildikleri gözlemlenmektedir</w:t>
      </w:r>
      <w:r w:rsidR="00D26499" w:rsidRPr="008240F1">
        <w:rPr>
          <w:lang w:val="tr-TR"/>
        </w:rPr>
        <w:t>.</w:t>
      </w:r>
      <w:r w:rsidR="00D26499" w:rsidRPr="008240F1">
        <w:rPr>
          <w:sz w:val="24"/>
          <w:szCs w:val="24"/>
          <w:lang w:val="tr-TR"/>
        </w:rPr>
        <w:t xml:space="preserve"> </w:t>
      </w:r>
    </w:p>
    <w:p w:rsidR="00D26499" w:rsidRPr="008240F1" w:rsidRDefault="00D26499" w:rsidP="00D26499">
      <w:pPr>
        <w:rPr>
          <w:sz w:val="24"/>
          <w:szCs w:val="24"/>
          <w:lang w:val="tr-TR"/>
        </w:rPr>
      </w:pPr>
      <w:r w:rsidRPr="008240F1">
        <w:rPr>
          <w:sz w:val="24"/>
          <w:szCs w:val="24"/>
          <w:lang w:val="tr-TR"/>
        </w:rPr>
        <w:t>Günde 70 tonun üzerinde kapasitesi olan büyük işlet</w:t>
      </w:r>
      <w:r w:rsidR="00192835">
        <w:rPr>
          <w:sz w:val="24"/>
          <w:szCs w:val="24"/>
          <w:lang w:val="tr-TR"/>
        </w:rPr>
        <w:t>meler</w:t>
      </w:r>
      <w:r w:rsidRPr="008240F1">
        <w:rPr>
          <w:sz w:val="24"/>
          <w:szCs w:val="24"/>
          <w:lang w:val="tr-TR"/>
        </w:rPr>
        <w:t xml:space="preserve"> doğrudan çiftlikler ya da </w:t>
      </w:r>
      <w:r w:rsidR="00192835">
        <w:rPr>
          <w:sz w:val="24"/>
          <w:szCs w:val="24"/>
          <w:lang w:val="tr-TR"/>
        </w:rPr>
        <w:t>süt üretim</w:t>
      </w:r>
      <w:r w:rsidRPr="008240F1">
        <w:rPr>
          <w:sz w:val="24"/>
          <w:szCs w:val="24"/>
          <w:lang w:val="tr-TR"/>
        </w:rPr>
        <w:t xml:space="preserve"> kooperatiflerinden gelen geniş bir süt toplama ağına sahip</w:t>
      </w:r>
      <w:r w:rsidR="00192835">
        <w:rPr>
          <w:sz w:val="24"/>
          <w:szCs w:val="24"/>
          <w:lang w:val="tr-TR"/>
        </w:rPr>
        <w:t>tir</w:t>
      </w:r>
      <w:r w:rsidRPr="008240F1">
        <w:rPr>
          <w:sz w:val="24"/>
          <w:szCs w:val="24"/>
          <w:lang w:val="tr-TR"/>
        </w:rPr>
        <w:t>. Kimi şirketler köy düzeyinde kendi toplama merkezlerini işlet</w:t>
      </w:r>
      <w:r w:rsidR="00192835">
        <w:rPr>
          <w:sz w:val="24"/>
          <w:szCs w:val="24"/>
          <w:lang w:val="tr-TR"/>
        </w:rPr>
        <w:t>mektedir</w:t>
      </w:r>
      <w:r w:rsidRPr="008240F1">
        <w:rPr>
          <w:sz w:val="24"/>
          <w:szCs w:val="24"/>
          <w:lang w:val="tr-TR"/>
        </w:rPr>
        <w:t xml:space="preserve"> ya da üreticiler ya da üretici birlikleri ile uzun dönem</w:t>
      </w:r>
      <w:r w:rsidR="00192835">
        <w:rPr>
          <w:sz w:val="24"/>
          <w:szCs w:val="24"/>
          <w:lang w:val="tr-TR"/>
        </w:rPr>
        <w:t>li</w:t>
      </w:r>
      <w:r w:rsidRPr="008240F1">
        <w:rPr>
          <w:sz w:val="24"/>
          <w:szCs w:val="24"/>
          <w:lang w:val="tr-TR"/>
        </w:rPr>
        <w:t xml:space="preserve"> anlaşmalar yap</w:t>
      </w:r>
      <w:r w:rsidR="00192835">
        <w:rPr>
          <w:sz w:val="24"/>
          <w:szCs w:val="24"/>
          <w:lang w:val="tr-TR"/>
        </w:rPr>
        <w:t>maktadır</w:t>
      </w:r>
      <w:r w:rsidRPr="008240F1">
        <w:rPr>
          <w:sz w:val="24"/>
          <w:szCs w:val="24"/>
          <w:lang w:val="tr-TR"/>
        </w:rPr>
        <w:t xml:space="preserve">. </w:t>
      </w:r>
    </w:p>
    <w:p w:rsidR="00D26499" w:rsidRPr="008240F1" w:rsidRDefault="00D26499" w:rsidP="00D26499">
      <w:pPr>
        <w:rPr>
          <w:sz w:val="24"/>
          <w:szCs w:val="24"/>
          <w:lang w:val="tr-TR"/>
        </w:rPr>
      </w:pPr>
      <w:r w:rsidRPr="008240F1">
        <w:rPr>
          <w:sz w:val="24"/>
          <w:szCs w:val="24"/>
          <w:lang w:val="tr-TR"/>
        </w:rPr>
        <w:t>Tabloda gösterildiği gibi, süt işlet</w:t>
      </w:r>
      <w:r w:rsidR="00192835">
        <w:rPr>
          <w:sz w:val="24"/>
          <w:szCs w:val="24"/>
          <w:lang w:val="tr-TR"/>
        </w:rPr>
        <w:t xml:space="preserve">me tesislerinin </w:t>
      </w:r>
      <w:r w:rsidRPr="008240F1">
        <w:rPr>
          <w:sz w:val="24"/>
          <w:szCs w:val="24"/>
          <w:lang w:val="tr-TR"/>
        </w:rPr>
        <w:t>% 78’i ulusal gerekliliklere uyum için onay almış durumda</w:t>
      </w:r>
      <w:r w:rsidR="00192835">
        <w:rPr>
          <w:sz w:val="24"/>
          <w:szCs w:val="24"/>
          <w:lang w:val="tr-TR"/>
        </w:rPr>
        <w:t>dır</w:t>
      </w:r>
      <w:r w:rsidRPr="008240F1">
        <w:rPr>
          <w:sz w:val="24"/>
          <w:szCs w:val="24"/>
          <w:lang w:val="tr-TR"/>
        </w:rPr>
        <w:t>lar. Öte yandan, Türkiye’de yalnızca 8 süt işlet</w:t>
      </w:r>
      <w:r w:rsidR="00B025C3">
        <w:rPr>
          <w:sz w:val="24"/>
          <w:szCs w:val="24"/>
          <w:lang w:val="tr-TR"/>
        </w:rPr>
        <w:t>me</w:t>
      </w:r>
      <w:r w:rsidRPr="008240F1">
        <w:rPr>
          <w:sz w:val="24"/>
          <w:szCs w:val="24"/>
          <w:lang w:val="tr-TR"/>
        </w:rPr>
        <w:t xml:space="preserve"> kuruluşu AB onaylı üçüncü ülke çiğ süt ve </w:t>
      </w:r>
      <w:r w:rsidR="00192835">
        <w:rPr>
          <w:sz w:val="24"/>
          <w:szCs w:val="24"/>
          <w:lang w:val="tr-TR"/>
        </w:rPr>
        <w:t>süt ürünleri kuruluşları arasında yer almaktadır.</w:t>
      </w:r>
    </w:p>
    <w:p w:rsidR="00D26499" w:rsidRPr="008240F1" w:rsidRDefault="00D26499" w:rsidP="00D26499">
      <w:pPr>
        <w:rPr>
          <w:sz w:val="24"/>
          <w:szCs w:val="24"/>
          <w:lang w:val="tr-TR"/>
        </w:rPr>
      </w:pPr>
      <w:r w:rsidRPr="008240F1">
        <w:rPr>
          <w:sz w:val="24"/>
          <w:szCs w:val="24"/>
          <w:lang w:val="tr-TR"/>
        </w:rPr>
        <w:t xml:space="preserve">Süt </w:t>
      </w:r>
      <w:r w:rsidR="00192835">
        <w:rPr>
          <w:sz w:val="24"/>
          <w:szCs w:val="24"/>
          <w:lang w:val="tr-TR"/>
        </w:rPr>
        <w:t>işletmelerinin</w:t>
      </w:r>
      <w:r w:rsidRPr="008240F1">
        <w:rPr>
          <w:sz w:val="24"/>
          <w:szCs w:val="24"/>
          <w:lang w:val="tr-TR"/>
        </w:rPr>
        <w:t xml:space="preserve"> sayısı son beş sene içinde görece sabit ka</w:t>
      </w:r>
      <w:r w:rsidR="00192835">
        <w:rPr>
          <w:sz w:val="24"/>
          <w:szCs w:val="24"/>
          <w:lang w:val="tr-TR"/>
        </w:rPr>
        <w:t xml:space="preserve">lmıştır. Bunun sonucunda artan süt üretimini </w:t>
      </w:r>
      <w:r>
        <w:rPr>
          <w:sz w:val="24"/>
          <w:szCs w:val="24"/>
          <w:lang w:val="tr-TR"/>
        </w:rPr>
        <w:t>(sene başına ortalama +%6)</w:t>
      </w:r>
      <w:r w:rsidR="00192835">
        <w:rPr>
          <w:sz w:val="24"/>
          <w:szCs w:val="24"/>
          <w:lang w:val="tr-TR"/>
        </w:rPr>
        <w:t xml:space="preserve"> karşılaya</w:t>
      </w:r>
      <w:r w:rsidR="00B025C3">
        <w:rPr>
          <w:sz w:val="24"/>
          <w:szCs w:val="24"/>
          <w:lang w:val="tr-TR"/>
        </w:rPr>
        <w:t>bilmek için mevcut işleme kapasitesinin</w:t>
      </w:r>
      <w:r w:rsidR="00192835">
        <w:rPr>
          <w:sz w:val="24"/>
          <w:szCs w:val="24"/>
          <w:lang w:val="tr-TR"/>
        </w:rPr>
        <w:t xml:space="preserve"> arttırılması gerekliliğini ortaya çıkarmaktadır</w:t>
      </w:r>
      <w:r>
        <w:rPr>
          <w:sz w:val="24"/>
          <w:szCs w:val="24"/>
          <w:lang w:val="tr-TR"/>
        </w:rPr>
        <w:t xml:space="preserve">. </w:t>
      </w:r>
      <w:r w:rsidR="00192835">
        <w:rPr>
          <w:sz w:val="24"/>
          <w:szCs w:val="24"/>
          <w:lang w:val="tr-TR"/>
        </w:rPr>
        <w:t>Çeşitlendirilimiş</w:t>
      </w:r>
      <w:r>
        <w:rPr>
          <w:sz w:val="24"/>
          <w:szCs w:val="24"/>
          <w:lang w:val="tr-TR"/>
        </w:rPr>
        <w:t xml:space="preserve"> süt ürünlerine yönelik yurtiçi talep de artmakta</w:t>
      </w:r>
      <w:r w:rsidR="00192835">
        <w:rPr>
          <w:sz w:val="24"/>
          <w:szCs w:val="24"/>
          <w:lang w:val="tr-TR"/>
        </w:rPr>
        <w:t>dır</w:t>
      </w:r>
      <w:r>
        <w:rPr>
          <w:sz w:val="24"/>
          <w:szCs w:val="24"/>
          <w:lang w:val="tr-TR"/>
        </w:rPr>
        <w:t xml:space="preserve">. Bu yüzden orta ölçekli kuruluşlar rekabet güçlerini arttırmak </w:t>
      </w:r>
      <w:r w:rsidR="00192835">
        <w:rPr>
          <w:sz w:val="24"/>
          <w:szCs w:val="24"/>
          <w:lang w:val="tr-TR"/>
        </w:rPr>
        <w:t xml:space="preserve">icin; </w:t>
      </w:r>
      <w:r>
        <w:rPr>
          <w:sz w:val="24"/>
          <w:szCs w:val="24"/>
          <w:lang w:val="tr-TR"/>
        </w:rPr>
        <w:t xml:space="preserve">kapasite artışına </w:t>
      </w:r>
      <w:r w:rsidR="00192835">
        <w:rPr>
          <w:sz w:val="24"/>
          <w:szCs w:val="24"/>
          <w:lang w:val="tr-TR"/>
        </w:rPr>
        <w:t xml:space="preserve">yönelik </w:t>
      </w:r>
      <w:r>
        <w:rPr>
          <w:sz w:val="24"/>
          <w:szCs w:val="24"/>
          <w:lang w:val="tr-TR"/>
        </w:rPr>
        <w:t>yatırım yap</w:t>
      </w:r>
      <w:r w:rsidR="00192835">
        <w:rPr>
          <w:sz w:val="24"/>
          <w:szCs w:val="24"/>
          <w:lang w:val="tr-TR"/>
        </w:rPr>
        <w:t>malı</w:t>
      </w:r>
      <w:r>
        <w:rPr>
          <w:sz w:val="24"/>
          <w:szCs w:val="24"/>
          <w:lang w:val="tr-TR"/>
        </w:rPr>
        <w:t xml:space="preserve">; daha çok enerji tasarruflu </w:t>
      </w:r>
      <w:proofErr w:type="gramStart"/>
      <w:r>
        <w:rPr>
          <w:sz w:val="24"/>
          <w:szCs w:val="24"/>
          <w:lang w:val="tr-TR"/>
        </w:rPr>
        <w:t>ekipman</w:t>
      </w:r>
      <w:proofErr w:type="gramEnd"/>
      <w:r>
        <w:rPr>
          <w:sz w:val="24"/>
          <w:szCs w:val="24"/>
          <w:lang w:val="tr-TR"/>
        </w:rPr>
        <w:t xml:space="preserve"> kullan</w:t>
      </w:r>
      <w:r w:rsidR="00192835">
        <w:rPr>
          <w:sz w:val="24"/>
          <w:szCs w:val="24"/>
          <w:lang w:val="tr-TR"/>
        </w:rPr>
        <w:t xml:space="preserve">malı; </w:t>
      </w:r>
      <w:r>
        <w:rPr>
          <w:sz w:val="24"/>
          <w:szCs w:val="24"/>
          <w:lang w:val="tr-TR"/>
        </w:rPr>
        <w:t>ürün çeşitliliği ve üretim artışı</w:t>
      </w:r>
      <w:r w:rsidR="00192835">
        <w:rPr>
          <w:sz w:val="24"/>
          <w:szCs w:val="24"/>
          <w:lang w:val="tr-TR"/>
        </w:rPr>
        <w:t xml:space="preserve"> sağlamalı</w:t>
      </w:r>
      <w:r>
        <w:rPr>
          <w:sz w:val="24"/>
          <w:szCs w:val="24"/>
          <w:lang w:val="tr-TR"/>
        </w:rPr>
        <w:t>;</w:t>
      </w:r>
      <w:r w:rsidRPr="008240F1">
        <w:rPr>
          <w:sz w:val="24"/>
          <w:szCs w:val="24"/>
          <w:lang w:val="tr-TR"/>
        </w:rPr>
        <w:t xml:space="preserve"> </w:t>
      </w:r>
      <w:r>
        <w:rPr>
          <w:sz w:val="24"/>
          <w:szCs w:val="24"/>
          <w:lang w:val="tr-TR"/>
        </w:rPr>
        <w:t xml:space="preserve">ve kendi üretimleri için yenilenebilir enerji </w:t>
      </w:r>
      <w:r w:rsidR="00192835">
        <w:rPr>
          <w:sz w:val="24"/>
          <w:szCs w:val="24"/>
          <w:lang w:val="tr-TR"/>
        </w:rPr>
        <w:t xml:space="preserve">kullanmalıdırlar. </w:t>
      </w:r>
      <w:r>
        <w:rPr>
          <w:sz w:val="24"/>
          <w:szCs w:val="24"/>
          <w:lang w:val="tr-TR"/>
        </w:rPr>
        <w:t xml:space="preserve">Ayrıca çevre koruma standartlarını karşılamak için </w:t>
      </w:r>
      <w:r w:rsidR="00192835">
        <w:rPr>
          <w:sz w:val="24"/>
          <w:szCs w:val="24"/>
          <w:lang w:val="tr-TR"/>
        </w:rPr>
        <w:t xml:space="preserve">de </w:t>
      </w:r>
      <w:r>
        <w:rPr>
          <w:sz w:val="24"/>
          <w:szCs w:val="24"/>
          <w:lang w:val="tr-TR"/>
        </w:rPr>
        <w:t>yatırım</w:t>
      </w:r>
      <w:r w:rsidR="00192835">
        <w:rPr>
          <w:sz w:val="24"/>
          <w:szCs w:val="24"/>
          <w:lang w:val="tr-TR"/>
        </w:rPr>
        <w:t xml:space="preserve"> yapmaları gerekmektedir</w:t>
      </w:r>
      <w:r>
        <w:rPr>
          <w:sz w:val="24"/>
          <w:szCs w:val="24"/>
          <w:lang w:val="tr-TR"/>
        </w:rPr>
        <w:t>.</w:t>
      </w:r>
      <w:r w:rsidRPr="008240F1">
        <w:rPr>
          <w:sz w:val="24"/>
          <w:szCs w:val="24"/>
          <w:lang w:val="tr-TR"/>
        </w:rPr>
        <w:t xml:space="preserve"> </w:t>
      </w:r>
    </w:p>
    <w:p w:rsidR="00D26499" w:rsidRDefault="00D26499" w:rsidP="00D26499">
      <w:pPr>
        <w:rPr>
          <w:sz w:val="24"/>
          <w:szCs w:val="24"/>
          <w:lang w:val="tr-TR"/>
        </w:rPr>
      </w:pPr>
      <w:r>
        <w:rPr>
          <w:sz w:val="24"/>
          <w:szCs w:val="24"/>
          <w:lang w:val="tr-TR"/>
        </w:rPr>
        <w:t xml:space="preserve">Süt </w:t>
      </w:r>
      <w:r w:rsidR="00192835">
        <w:rPr>
          <w:sz w:val="24"/>
          <w:szCs w:val="24"/>
          <w:lang w:val="tr-TR"/>
        </w:rPr>
        <w:t>işleme tesislerinin</w:t>
      </w:r>
      <w:r>
        <w:rPr>
          <w:sz w:val="24"/>
          <w:szCs w:val="24"/>
          <w:lang w:val="tr-TR"/>
        </w:rPr>
        <w:t xml:space="preserve"> çoğu Marmara, Ege, İç Anadol</w:t>
      </w:r>
      <w:r w:rsidR="00192835">
        <w:rPr>
          <w:sz w:val="24"/>
          <w:szCs w:val="24"/>
          <w:lang w:val="tr-TR"/>
        </w:rPr>
        <w:t xml:space="preserve">u ve Akdeniz Bölgeleri’nde, az miktarda da </w:t>
      </w:r>
      <w:r>
        <w:rPr>
          <w:sz w:val="24"/>
          <w:szCs w:val="24"/>
          <w:lang w:val="tr-TR"/>
        </w:rPr>
        <w:t>Kar</w:t>
      </w:r>
      <w:r w:rsidR="00192835">
        <w:rPr>
          <w:sz w:val="24"/>
          <w:szCs w:val="24"/>
          <w:lang w:val="tr-TR"/>
        </w:rPr>
        <w:t>adeniz Bölgesi’nde yer almaktadır.</w:t>
      </w:r>
    </w:p>
    <w:p w:rsidR="00030164" w:rsidRDefault="00030164" w:rsidP="00D26499">
      <w:pPr>
        <w:rPr>
          <w:sz w:val="24"/>
          <w:szCs w:val="24"/>
          <w:lang w:val="tr-TR"/>
        </w:rPr>
      </w:pPr>
    </w:p>
    <w:p w:rsidR="00030164" w:rsidRPr="000E1AFA" w:rsidRDefault="00030164" w:rsidP="00030164">
      <w:pPr>
        <w:rPr>
          <w:sz w:val="24"/>
          <w:szCs w:val="24"/>
          <w:u w:val="single"/>
          <w:lang w:val="tr-TR" w:eastAsia="tr-TR"/>
        </w:rPr>
      </w:pPr>
      <w:r w:rsidRPr="000E1AFA">
        <w:rPr>
          <w:bCs/>
          <w:sz w:val="24"/>
          <w:szCs w:val="24"/>
          <w:u w:val="single"/>
          <w:lang w:val="tr-TR" w:eastAsia="tr-TR"/>
        </w:rPr>
        <w:t>Kırmızı Et Sektörü</w:t>
      </w:r>
    </w:p>
    <w:p w:rsidR="00030164" w:rsidRPr="000E1AFA" w:rsidRDefault="00030164" w:rsidP="00030164">
      <w:pPr>
        <w:spacing w:after="0"/>
        <w:rPr>
          <w:sz w:val="24"/>
          <w:szCs w:val="24"/>
          <w:lang w:val="tr-TR" w:eastAsia="tr-TR"/>
        </w:rPr>
      </w:pPr>
      <w:r w:rsidRPr="000E1AFA">
        <w:rPr>
          <w:sz w:val="24"/>
          <w:szCs w:val="24"/>
          <w:lang w:val="tr-TR" w:eastAsia="tr-TR"/>
        </w:rPr>
        <w:t xml:space="preserve">2012 </w:t>
      </w:r>
      <w:r>
        <w:rPr>
          <w:sz w:val="24"/>
          <w:szCs w:val="24"/>
          <w:lang w:val="tr-TR" w:eastAsia="tr-TR"/>
        </w:rPr>
        <w:t>yılında</w:t>
      </w:r>
      <w:r w:rsidRPr="000E1AFA">
        <w:rPr>
          <w:sz w:val="24"/>
          <w:szCs w:val="24"/>
          <w:lang w:val="tr-TR" w:eastAsia="tr-TR"/>
        </w:rPr>
        <w:t xml:space="preserve"> Türkiye’de büyükbaş hayvan sayısı yaklaşık 12 milyon iken küçükbaş hayvan sayısı 35 milyonu geçmiştir. Bu sayının % 30’unun kırmızı et üretimi için beslendiği tahmin edilmektedir.</w:t>
      </w:r>
      <w:r w:rsidRPr="00AE1F63">
        <w:rPr>
          <w:sz w:val="24"/>
          <w:szCs w:val="24"/>
          <w:lang w:val="tr-TR" w:eastAsia="tr-TR"/>
        </w:rPr>
        <w:t xml:space="preserve"> </w:t>
      </w:r>
      <w:r w:rsidRPr="000E1AFA">
        <w:rPr>
          <w:sz w:val="24"/>
          <w:szCs w:val="24"/>
          <w:lang w:val="tr-TR" w:eastAsia="tr-TR"/>
        </w:rPr>
        <w:t xml:space="preserve">. </w:t>
      </w:r>
      <w:r>
        <w:rPr>
          <w:sz w:val="24"/>
          <w:szCs w:val="24"/>
          <w:lang w:val="tr-TR" w:eastAsia="tr-TR"/>
        </w:rPr>
        <w:t xml:space="preserve">Canlı hayvan </w:t>
      </w:r>
      <w:r w:rsidR="0005212D">
        <w:rPr>
          <w:sz w:val="24"/>
          <w:szCs w:val="24"/>
          <w:lang w:val="tr-TR" w:eastAsia="tr-TR"/>
        </w:rPr>
        <w:t>sayısı</w:t>
      </w:r>
      <w:r w:rsidRPr="000E1AFA">
        <w:rPr>
          <w:sz w:val="24"/>
          <w:szCs w:val="24"/>
          <w:lang w:val="tr-TR" w:eastAsia="tr-TR"/>
        </w:rPr>
        <w:t xml:space="preserve"> son yedi yıl içerisinde yılda ortalama % 4.6 oranında istikrarlı bir şekilde </w:t>
      </w:r>
      <w:r w:rsidR="0005212D">
        <w:rPr>
          <w:sz w:val="24"/>
          <w:szCs w:val="24"/>
          <w:lang w:val="tr-TR" w:eastAsia="tr-TR"/>
        </w:rPr>
        <w:t>artmıştır</w:t>
      </w:r>
      <w:r w:rsidRPr="000E1AFA">
        <w:rPr>
          <w:sz w:val="24"/>
          <w:szCs w:val="24"/>
          <w:lang w:val="tr-TR" w:eastAsia="tr-TR"/>
        </w:rPr>
        <w:t xml:space="preserve">. Bu artışa rağmen üretim yurtiçi talebi karşılamaktan hala uzaktır.  Üretim açığının 2018’e dek 248 tona ulaşacağı tahmin edilmektedir. Artan talebi karşılamak için Türkiye, gerek görüldüğü zamanlarda, BSE (Bovine Spongiform </w:t>
      </w:r>
      <w:r w:rsidR="0005212D" w:rsidRPr="0005212D">
        <w:rPr>
          <w:sz w:val="24"/>
          <w:szCs w:val="24"/>
          <w:lang w:val="tr-TR" w:eastAsia="tr-TR"/>
        </w:rPr>
        <w:t>Encephalopathy</w:t>
      </w:r>
      <w:r w:rsidRPr="000E1AFA">
        <w:rPr>
          <w:sz w:val="24"/>
          <w:szCs w:val="24"/>
          <w:lang w:val="tr-TR" w:eastAsia="tr-TR"/>
        </w:rPr>
        <w:t xml:space="preserve">) açısından az ya da kontrollü risk taşıdığı tespit edilen ve GTHB tarafından belirlenen hayvan sağlığı koşullarını karşılayan ülkelerden canlı hayvan ve karkas et ithal etmektedir. </w:t>
      </w:r>
      <w:r w:rsidRPr="000E1AFA">
        <w:rPr>
          <w:color w:val="000000" w:themeColor="text1"/>
          <w:sz w:val="24"/>
          <w:szCs w:val="24"/>
          <w:lang w:val="tr-TR"/>
        </w:rPr>
        <w:t>Son üç sene içerisinde yılda ortalama canlı hayvan ithalatı büyük</w:t>
      </w:r>
      <w:r w:rsidR="0005212D">
        <w:rPr>
          <w:color w:val="000000" w:themeColor="text1"/>
          <w:sz w:val="24"/>
          <w:szCs w:val="24"/>
          <w:lang w:val="tr-TR"/>
        </w:rPr>
        <w:t>baş hayvanlar için yaklaşık 325.000 küçükbaş için ise 1.014.</w:t>
      </w:r>
      <w:r w:rsidRPr="000E1AFA">
        <w:rPr>
          <w:color w:val="000000" w:themeColor="text1"/>
          <w:sz w:val="24"/>
          <w:szCs w:val="24"/>
          <w:lang w:val="tr-TR"/>
        </w:rPr>
        <w:t>000</w:t>
      </w:r>
      <w:r w:rsidR="0005212D">
        <w:rPr>
          <w:color w:val="000000" w:themeColor="text1"/>
          <w:sz w:val="24"/>
          <w:szCs w:val="24"/>
          <w:lang w:val="tr-TR"/>
        </w:rPr>
        <w:t xml:space="preserve"> adet</w:t>
      </w:r>
      <w:r w:rsidRPr="000E1AFA">
        <w:rPr>
          <w:color w:val="000000" w:themeColor="text1"/>
          <w:sz w:val="24"/>
          <w:szCs w:val="24"/>
          <w:lang w:val="tr-TR"/>
        </w:rPr>
        <w:t xml:space="preserve"> olarak gerçekleşmiştir. </w:t>
      </w:r>
      <w:r w:rsidRPr="000E1AFA">
        <w:rPr>
          <w:sz w:val="24"/>
          <w:szCs w:val="24"/>
          <w:lang w:val="tr-TR" w:eastAsia="tr-TR"/>
        </w:rPr>
        <w:t>Aynı dönemde yıllık karka</w:t>
      </w:r>
      <w:r w:rsidR="0005212D">
        <w:rPr>
          <w:sz w:val="24"/>
          <w:szCs w:val="24"/>
          <w:lang w:val="tr-TR" w:eastAsia="tr-TR"/>
        </w:rPr>
        <w:t>s et ithalatı ortalaması ise 47.</w:t>
      </w:r>
      <w:r w:rsidRPr="000E1AFA">
        <w:rPr>
          <w:sz w:val="24"/>
          <w:szCs w:val="24"/>
          <w:lang w:val="tr-TR" w:eastAsia="tr-TR"/>
        </w:rPr>
        <w:t xml:space="preserve">400 ton olmuştur. </w:t>
      </w:r>
    </w:p>
    <w:p w:rsidR="00030164" w:rsidRPr="000E1AFA" w:rsidRDefault="00030164" w:rsidP="00030164">
      <w:pPr>
        <w:spacing w:after="0"/>
        <w:jc w:val="left"/>
        <w:rPr>
          <w:sz w:val="24"/>
          <w:szCs w:val="24"/>
          <w:lang w:val="tr-TR" w:eastAsia="tr-TR"/>
        </w:rPr>
      </w:pPr>
    </w:p>
    <w:p w:rsidR="00030164" w:rsidRPr="000E1AFA" w:rsidRDefault="00030164" w:rsidP="00030164">
      <w:pPr>
        <w:rPr>
          <w:sz w:val="24"/>
          <w:szCs w:val="24"/>
          <w:lang w:val="tr-TR" w:eastAsia="tr-TR"/>
        </w:rPr>
      </w:pPr>
      <w:r w:rsidRPr="000E1AFA">
        <w:rPr>
          <w:sz w:val="24"/>
          <w:szCs w:val="24"/>
          <w:lang w:val="tr-TR" w:eastAsia="tr-TR"/>
        </w:rPr>
        <w:t>Türkiye’de büyükbaş besiciliği süt sektörü kadar gelişmiş değildir. Besiciliğe uygun sığır türlerine çok rastlanmamaktadır. En sık Montofon ya da Simmental gibi çift amaçlı ırklar ile yerli ırklara rastlanmaktadır. Türkiye Kırmızı Et Üreticileri Merkez Birliği’ne (T</w:t>
      </w:r>
      <w:r w:rsidR="0005212D">
        <w:rPr>
          <w:sz w:val="24"/>
          <w:szCs w:val="24"/>
          <w:lang w:val="tr-TR" w:eastAsia="tr-TR"/>
        </w:rPr>
        <w:t>Ü</w:t>
      </w:r>
      <w:r w:rsidRPr="000E1AFA">
        <w:rPr>
          <w:sz w:val="24"/>
          <w:szCs w:val="24"/>
          <w:lang w:val="tr-TR" w:eastAsia="tr-TR"/>
        </w:rPr>
        <w:t>KETB</w:t>
      </w:r>
      <w:r w:rsidR="0005212D">
        <w:rPr>
          <w:sz w:val="24"/>
          <w:szCs w:val="24"/>
          <w:lang w:val="tr-TR" w:eastAsia="tr-TR"/>
        </w:rPr>
        <w:t>İ</w:t>
      </w:r>
      <w:r w:rsidRPr="000E1AFA">
        <w:rPr>
          <w:sz w:val="24"/>
          <w:szCs w:val="24"/>
          <w:lang w:val="tr-TR" w:eastAsia="tr-TR"/>
        </w:rPr>
        <w:t xml:space="preserve">R) göre mevcut karkas verimi büyükbaşlar için yaklaşık 250 kg ve koyun için 20 kg’dır.  </w:t>
      </w:r>
      <w:r>
        <w:rPr>
          <w:sz w:val="24"/>
          <w:szCs w:val="24"/>
          <w:lang w:val="tr-TR" w:eastAsia="tr-TR"/>
        </w:rPr>
        <w:t>B</w:t>
      </w:r>
      <w:r w:rsidRPr="000E1AFA">
        <w:rPr>
          <w:sz w:val="24"/>
          <w:szCs w:val="24"/>
          <w:lang w:val="tr-TR" w:eastAsia="tr-TR"/>
        </w:rPr>
        <w:t>u rakamlar hal</w:t>
      </w:r>
      <w:r w:rsidR="0005212D">
        <w:rPr>
          <w:sz w:val="24"/>
          <w:szCs w:val="24"/>
          <w:lang w:val="tr-TR" w:eastAsia="tr-TR"/>
        </w:rPr>
        <w:t>en</w:t>
      </w:r>
      <w:r w:rsidRPr="000E1AFA">
        <w:rPr>
          <w:sz w:val="24"/>
          <w:szCs w:val="24"/>
          <w:lang w:val="tr-TR" w:eastAsia="tr-TR"/>
        </w:rPr>
        <w:t xml:space="preserve"> AB ve ABD ortalamalarının altındadır. Yerli ırkların geleneksel yöntemlerle beslenmesi tercih edilmektedir. Bu ırklar Doğu Anadolu’nun zor iklim koşullarına daha kolay uyum sağlayabilseler de verimleri düşüktür. Sürülerin yarısından fazlası doğu bölgelerinde yer almaktadır. Dezavantajlı topografik ve iklimsel koşullara rağmen hayvan yetiştiriciliği bu bölgenin başlıca geçim kaynakları arasında yer almaktadır. Sektör analizinde de belirtildiği gibi, Türkiye’de hayvancılık genel olarak küçük ölçekli ve karma çiftçilik içerisinde yürütülmektedir. Çiftliklerin % 67.4’ü bitkisel ve hayvansal üretimini bir arada sürdürmektedir. Büyükbaş hayvan varlığı 30’un altında, küçükbaş hayvan varlığı ise 100’ün altında olan işletmeler büyükbaş hayvan nüfusunun yaklaşık % 45’ini, küçükbaş hayvan nüfusunun ise % 17’sini ellerinde bulundurmaktadırlar. Bu işletmeler karışık üretim yapmaktadırlar ve </w:t>
      </w:r>
      <w:r>
        <w:rPr>
          <w:sz w:val="24"/>
          <w:szCs w:val="24"/>
          <w:lang w:val="tr-TR" w:eastAsia="tr-TR"/>
        </w:rPr>
        <w:lastRenderedPageBreak/>
        <w:t xml:space="preserve">ekonomik faaliyetlerini </w:t>
      </w:r>
      <w:r w:rsidRPr="000E1AFA">
        <w:rPr>
          <w:sz w:val="24"/>
          <w:szCs w:val="24"/>
          <w:lang w:val="tr-TR" w:eastAsia="tr-TR"/>
        </w:rPr>
        <w:t xml:space="preserve">yalnızca hayvancığa bağlı </w:t>
      </w:r>
      <w:proofErr w:type="gramStart"/>
      <w:r w:rsidRPr="000E1AFA">
        <w:rPr>
          <w:sz w:val="24"/>
          <w:szCs w:val="24"/>
          <w:lang w:val="tr-TR" w:eastAsia="tr-TR"/>
        </w:rPr>
        <w:t>olarak  sürdüremeyecek</w:t>
      </w:r>
      <w:proofErr w:type="gramEnd"/>
      <w:r w:rsidRPr="000E1AFA">
        <w:rPr>
          <w:sz w:val="24"/>
          <w:szCs w:val="24"/>
          <w:lang w:val="tr-TR" w:eastAsia="tr-TR"/>
        </w:rPr>
        <w:t xml:space="preserve"> durumdadırlar. </w:t>
      </w:r>
      <w:r>
        <w:rPr>
          <w:sz w:val="24"/>
          <w:szCs w:val="24"/>
          <w:lang w:val="tr-TR" w:eastAsia="tr-TR"/>
        </w:rPr>
        <w:t xml:space="preserve">En az </w:t>
      </w:r>
      <w:r w:rsidRPr="000E1AFA">
        <w:rPr>
          <w:sz w:val="24"/>
          <w:szCs w:val="24"/>
          <w:lang w:val="tr-TR" w:eastAsia="tr-TR"/>
        </w:rPr>
        <w:t xml:space="preserve">30 büyükbaş ya da 100 küçükbaştan fazla varlığa sahip olan işletmelerin ise AB standartlarını karşılayarak üretime devam edebilmeleri için bina, besleme sistemleri ve gübre depolama tesisleri açısından yatırıma ihtiyaçları vardır. Bu çiftlikler büyüme eğiliminde olup kırmızı et sektörünün bel kemiği olma potansiyeline </w:t>
      </w:r>
      <w:proofErr w:type="gramStart"/>
      <w:r w:rsidRPr="000E1AFA">
        <w:rPr>
          <w:sz w:val="24"/>
          <w:szCs w:val="24"/>
          <w:lang w:val="tr-TR" w:eastAsia="tr-TR"/>
        </w:rPr>
        <w:t>sahiptirler  ancak</w:t>
      </w:r>
      <w:proofErr w:type="gramEnd"/>
      <w:r w:rsidRPr="000E1AFA">
        <w:rPr>
          <w:sz w:val="24"/>
          <w:szCs w:val="24"/>
          <w:lang w:val="tr-TR" w:eastAsia="tr-TR"/>
        </w:rPr>
        <w:t xml:space="preserve"> tesislerinin AB standartlarına uyumlu hale getirilmesinde zorluklarla karşılaşmaktadırlar. Bu ölçekteki çiftliklerin neredeyse hiçbiri gübre yönetimi için uygun </w:t>
      </w:r>
      <w:proofErr w:type="gramStart"/>
      <w:r w:rsidRPr="000E1AFA">
        <w:rPr>
          <w:sz w:val="24"/>
          <w:szCs w:val="24"/>
          <w:lang w:val="tr-TR" w:eastAsia="tr-TR"/>
        </w:rPr>
        <w:t>ekipman</w:t>
      </w:r>
      <w:proofErr w:type="gramEnd"/>
      <w:r w:rsidRPr="000E1AFA">
        <w:rPr>
          <w:sz w:val="24"/>
          <w:szCs w:val="24"/>
          <w:lang w:val="tr-TR" w:eastAsia="tr-TR"/>
        </w:rPr>
        <w:t xml:space="preserve"> ve altyapıya sahip değildir.</w:t>
      </w:r>
    </w:p>
    <w:p w:rsidR="00030164" w:rsidRPr="000E1AFA" w:rsidRDefault="00030164" w:rsidP="00030164">
      <w:pPr>
        <w:rPr>
          <w:sz w:val="24"/>
          <w:szCs w:val="24"/>
          <w:lang w:val="tr-TR" w:eastAsia="tr-TR"/>
        </w:rPr>
      </w:pPr>
      <w:r w:rsidRPr="000E1AFA">
        <w:rPr>
          <w:sz w:val="24"/>
          <w:szCs w:val="24"/>
          <w:lang w:val="tr-TR" w:eastAsia="tr-TR"/>
        </w:rPr>
        <w:t xml:space="preserve">Yüksek yem maliyetleri sonucunda işletmeler hayvan başına düşen yem maliyetini düşürmek için ölçek büyütmek zorunda kalmaktadırlar. 250’den fazla büyükbaş, 500’den fazla küçükbaş hayvan sahibi çiftliklerin genellikle yönetim yapıları oturmuştur ve işlerini geliştirmek ve AB standartlarına uyum sağlamak </w:t>
      </w:r>
      <w:proofErr w:type="gramStart"/>
      <w:r w:rsidRPr="000E1AFA">
        <w:rPr>
          <w:sz w:val="24"/>
          <w:szCs w:val="24"/>
          <w:lang w:val="tr-TR" w:eastAsia="tr-TR"/>
        </w:rPr>
        <w:t>imkanlarına</w:t>
      </w:r>
      <w:proofErr w:type="gramEnd"/>
      <w:r w:rsidRPr="000E1AFA">
        <w:rPr>
          <w:sz w:val="24"/>
          <w:szCs w:val="24"/>
          <w:lang w:val="tr-TR" w:eastAsia="tr-TR"/>
        </w:rPr>
        <w:t xml:space="preserve"> sahiptirler. </w:t>
      </w:r>
    </w:p>
    <w:p w:rsidR="00030164" w:rsidRPr="000E1AFA" w:rsidRDefault="00030164" w:rsidP="00030164">
      <w:pPr>
        <w:rPr>
          <w:sz w:val="24"/>
          <w:szCs w:val="24"/>
          <w:lang w:val="tr-TR" w:eastAsia="tr-TR"/>
        </w:rPr>
      </w:pPr>
    </w:p>
    <w:p w:rsidR="00030164" w:rsidRPr="000E1AFA" w:rsidRDefault="00030164" w:rsidP="00030164">
      <w:pPr>
        <w:rPr>
          <w:b/>
          <w:sz w:val="24"/>
          <w:szCs w:val="24"/>
          <w:lang w:val="tr-TR" w:eastAsia="tr-TR"/>
        </w:rPr>
      </w:pPr>
      <w:r w:rsidRPr="000E1AFA">
        <w:rPr>
          <w:b/>
          <w:szCs w:val="22"/>
          <w:lang w:val="tr-TR" w:eastAsia="en-GB"/>
        </w:rPr>
        <w:t xml:space="preserve">Tablo 7: </w:t>
      </w:r>
      <w:r>
        <w:rPr>
          <w:b/>
          <w:sz w:val="24"/>
          <w:szCs w:val="24"/>
          <w:lang w:val="tr-TR"/>
        </w:rPr>
        <w:t xml:space="preserve"> Sığır, Manda </w:t>
      </w:r>
      <w:r w:rsidRPr="000E1AFA">
        <w:rPr>
          <w:b/>
          <w:sz w:val="24"/>
          <w:szCs w:val="24"/>
          <w:lang w:val="tr-TR"/>
        </w:rPr>
        <w:t>ve Küçükbaş Hayvan Sahibi İşletmelerin Büyüklüklerine Göre Dağılımı</w:t>
      </w:r>
      <w:r w:rsidRPr="000E1AFA">
        <w:rPr>
          <w:sz w:val="24"/>
          <w:szCs w:val="24"/>
          <w:lang w:val="tr-TR"/>
        </w:rPr>
        <w:t xml:space="preserve"> </w:t>
      </w:r>
      <w:r w:rsidRPr="000E1AFA">
        <w:rPr>
          <w:b/>
          <w:szCs w:val="22"/>
          <w:lang w:val="tr-TR"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365"/>
        <w:gridCol w:w="1069"/>
        <w:gridCol w:w="2193"/>
        <w:gridCol w:w="1227"/>
        <w:gridCol w:w="1051"/>
      </w:tblGrid>
      <w:tr w:rsidR="00030164" w:rsidRPr="000E1AFA" w:rsidTr="00D173CF">
        <w:trPr>
          <w:trHeight w:val="713"/>
        </w:trPr>
        <w:tc>
          <w:tcPr>
            <w:tcW w:w="1190" w:type="pct"/>
            <w:shd w:val="clear" w:color="000000" w:fill="FFFFFF"/>
            <w:vAlign w:val="center"/>
            <w:hideMark/>
          </w:tcPr>
          <w:p w:rsidR="00030164" w:rsidRPr="000E1AFA" w:rsidRDefault="00030164" w:rsidP="00D173CF">
            <w:pPr>
              <w:spacing w:after="0"/>
              <w:jc w:val="center"/>
              <w:rPr>
                <w:szCs w:val="22"/>
                <w:lang w:val="tr-TR" w:eastAsia="en-GB"/>
              </w:rPr>
            </w:pPr>
            <w:r>
              <w:rPr>
                <w:szCs w:val="22"/>
                <w:lang w:val="tr-TR" w:eastAsia="en-GB"/>
              </w:rPr>
              <w:t xml:space="preserve"> Sığır ve </w:t>
            </w:r>
            <w:proofErr w:type="gramStart"/>
            <w:r>
              <w:rPr>
                <w:szCs w:val="22"/>
                <w:lang w:val="tr-TR" w:eastAsia="en-GB"/>
              </w:rPr>
              <w:t>manda  sayısına</w:t>
            </w:r>
            <w:proofErr w:type="gramEnd"/>
            <w:r>
              <w:rPr>
                <w:szCs w:val="22"/>
                <w:lang w:val="tr-TR" w:eastAsia="en-GB"/>
              </w:rPr>
              <w:t xml:space="preserve"> göre işletme büyüklüğü ( baş )</w:t>
            </w:r>
          </w:p>
        </w:tc>
        <w:tc>
          <w:tcPr>
            <w:tcW w:w="753" w:type="pct"/>
            <w:shd w:val="clear" w:color="000000" w:fill="FFFFFF"/>
            <w:vAlign w:val="center"/>
            <w:hideMark/>
          </w:tcPr>
          <w:p w:rsidR="00030164" w:rsidRPr="000E1AFA" w:rsidRDefault="00030164" w:rsidP="00D173CF">
            <w:pPr>
              <w:spacing w:after="0"/>
              <w:jc w:val="center"/>
              <w:rPr>
                <w:szCs w:val="22"/>
                <w:lang w:val="tr-TR" w:eastAsia="en-GB"/>
              </w:rPr>
            </w:pPr>
            <w:r>
              <w:rPr>
                <w:szCs w:val="22"/>
                <w:lang w:val="tr-TR" w:eastAsia="en-GB"/>
              </w:rPr>
              <w:t xml:space="preserve">Sığır ve manda sahibi işletmeler </w:t>
            </w:r>
            <w:r w:rsidRPr="000E1AFA">
              <w:rPr>
                <w:szCs w:val="22"/>
                <w:lang w:val="tr-TR" w:eastAsia="en-GB"/>
              </w:rPr>
              <w:t xml:space="preserve">  (%)</w:t>
            </w:r>
          </w:p>
        </w:tc>
        <w:tc>
          <w:tcPr>
            <w:tcW w:w="590" w:type="pct"/>
            <w:shd w:val="clear" w:color="000000" w:fill="FFFFFF"/>
            <w:vAlign w:val="center"/>
            <w:hideMark/>
          </w:tcPr>
          <w:p w:rsidR="00030164" w:rsidRPr="000E1AFA" w:rsidRDefault="00030164" w:rsidP="00D173CF">
            <w:pPr>
              <w:spacing w:after="0"/>
              <w:jc w:val="center"/>
              <w:rPr>
                <w:szCs w:val="22"/>
                <w:lang w:val="tr-TR" w:eastAsia="en-GB"/>
              </w:rPr>
            </w:pPr>
            <w:proofErr w:type="gramStart"/>
            <w:r>
              <w:rPr>
                <w:szCs w:val="22"/>
                <w:lang w:val="tr-TR" w:eastAsia="en-GB"/>
              </w:rPr>
              <w:t>sığır</w:t>
            </w:r>
            <w:proofErr w:type="gramEnd"/>
            <w:r>
              <w:rPr>
                <w:szCs w:val="22"/>
                <w:lang w:val="tr-TR" w:eastAsia="en-GB"/>
              </w:rPr>
              <w:t xml:space="preserve"> ve manda </w:t>
            </w:r>
            <w:r w:rsidRPr="000E1AFA">
              <w:rPr>
                <w:szCs w:val="22"/>
                <w:lang w:val="tr-TR" w:eastAsia="en-GB"/>
              </w:rPr>
              <w:t>varlığı   (%)</w:t>
            </w:r>
          </w:p>
        </w:tc>
        <w:tc>
          <w:tcPr>
            <w:tcW w:w="1210" w:type="pct"/>
            <w:shd w:val="clear" w:color="000000" w:fill="FFFFFF"/>
            <w:vAlign w:val="center"/>
            <w:hideMark/>
          </w:tcPr>
          <w:p w:rsidR="00030164" w:rsidRPr="000E1AFA" w:rsidRDefault="00030164" w:rsidP="00D173CF">
            <w:pPr>
              <w:spacing w:after="0"/>
              <w:jc w:val="center"/>
              <w:rPr>
                <w:szCs w:val="22"/>
                <w:lang w:val="tr-TR" w:eastAsia="en-GB"/>
              </w:rPr>
            </w:pPr>
            <w:r>
              <w:rPr>
                <w:szCs w:val="22"/>
                <w:lang w:val="tr-TR" w:eastAsia="en-GB"/>
              </w:rPr>
              <w:t>Koyun veya keçi sayısına göre işletme büyüklüğü ( baş )</w:t>
            </w:r>
          </w:p>
        </w:tc>
        <w:tc>
          <w:tcPr>
            <w:tcW w:w="677" w:type="pct"/>
            <w:shd w:val="clear" w:color="000000" w:fill="FFFFFF"/>
            <w:vAlign w:val="center"/>
            <w:hideMark/>
          </w:tcPr>
          <w:p w:rsidR="00030164" w:rsidRPr="000E1AFA" w:rsidRDefault="00030164" w:rsidP="00D173CF">
            <w:pPr>
              <w:spacing w:after="0"/>
              <w:jc w:val="center"/>
              <w:rPr>
                <w:szCs w:val="22"/>
                <w:lang w:val="tr-TR" w:eastAsia="en-GB"/>
              </w:rPr>
            </w:pPr>
            <w:r>
              <w:rPr>
                <w:szCs w:val="22"/>
                <w:lang w:val="tr-TR" w:eastAsia="en-GB"/>
              </w:rPr>
              <w:t>Koyun ve keçi sahibi işletmeler</w:t>
            </w:r>
            <w:r w:rsidRPr="000E1AFA">
              <w:rPr>
                <w:szCs w:val="22"/>
                <w:lang w:val="tr-TR" w:eastAsia="en-GB"/>
              </w:rPr>
              <w:t xml:space="preserve"> (%)</w:t>
            </w:r>
          </w:p>
        </w:tc>
        <w:tc>
          <w:tcPr>
            <w:tcW w:w="580" w:type="pct"/>
            <w:shd w:val="clear" w:color="000000" w:fill="FFFFFF"/>
            <w:vAlign w:val="center"/>
            <w:hideMark/>
          </w:tcPr>
          <w:p w:rsidR="00030164" w:rsidRPr="000E1AFA" w:rsidRDefault="00030164" w:rsidP="00D173CF">
            <w:pPr>
              <w:spacing w:after="0"/>
              <w:jc w:val="center"/>
              <w:rPr>
                <w:szCs w:val="22"/>
                <w:lang w:val="tr-TR" w:eastAsia="en-GB"/>
              </w:rPr>
            </w:pPr>
            <w:r>
              <w:rPr>
                <w:szCs w:val="22"/>
                <w:lang w:val="tr-TR" w:eastAsia="en-GB"/>
              </w:rPr>
              <w:t xml:space="preserve"> Koyun ve keçi </w:t>
            </w:r>
            <w:r w:rsidRPr="000E1AFA">
              <w:rPr>
                <w:szCs w:val="22"/>
                <w:lang w:val="tr-TR" w:eastAsia="en-GB"/>
              </w:rPr>
              <w:t>varlığı  (%)</w:t>
            </w:r>
          </w:p>
        </w:tc>
      </w:tr>
      <w:tr w:rsidR="00030164" w:rsidRPr="000E1AFA" w:rsidTr="00D173CF">
        <w:trPr>
          <w:trHeight w:val="249"/>
        </w:trPr>
        <w:tc>
          <w:tcPr>
            <w:tcW w:w="119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1 - 5</w:t>
            </w:r>
          </w:p>
        </w:tc>
        <w:tc>
          <w:tcPr>
            <w:tcW w:w="753"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50.38</w:t>
            </w:r>
          </w:p>
        </w:tc>
        <w:tc>
          <w:tcPr>
            <w:tcW w:w="59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11.35</w:t>
            </w:r>
          </w:p>
        </w:tc>
        <w:tc>
          <w:tcPr>
            <w:tcW w:w="121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0-25</w:t>
            </w:r>
          </w:p>
        </w:tc>
        <w:tc>
          <w:tcPr>
            <w:tcW w:w="677"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25.67</w:t>
            </w:r>
          </w:p>
        </w:tc>
        <w:tc>
          <w:tcPr>
            <w:tcW w:w="58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1.45</w:t>
            </w:r>
          </w:p>
        </w:tc>
      </w:tr>
      <w:tr w:rsidR="00030164" w:rsidRPr="000E1AFA" w:rsidTr="00D173CF">
        <w:trPr>
          <w:trHeight w:val="263"/>
        </w:trPr>
        <w:tc>
          <w:tcPr>
            <w:tcW w:w="119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6 - 9</w:t>
            </w:r>
          </w:p>
        </w:tc>
        <w:tc>
          <w:tcPr>
            <w:tcW w:w="753"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19.89</w:t>
            </w:r>
          </w:p>
        </w:tc>
        <w:tc>
          <w:tcPr>
            <w:tcW w:w="59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12.63</w:t>
            </w:r>
          </w:p>
        </w:tc>
        <w:tc>
          <w:tcPr>
            <w:tcW w:w="121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26-50</w:t>
            </w:r>
          </w:p>
        </w:tc>
        <w:tc>
          <w:tcPr>
            <w:tcW w:w="677"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16.99</w:t>
            </w:r>
          </w:p>
        </w:tc>
        <w:tc>
          <w:tcPr>
            <w:tcW w:w="58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5.75</w:t>
            </w:r>
          </w:p>
        </w:tc>
      </w:tr>
      <w:tr w:rsidR="00030164" w:rsidRPr="000E1AFA" w:rsidTr="00D173CF">
        <w:trPr>
          <w:trHeight w:val="263"/>
        </w:trPr>
        <w:tc>
          <w:tcPr>
            <w:tcW w:w="119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10 - 29</w:t>
            </w:r>
          </w:p>
        </w:tc>
        <w:tc>
          <w:tcPr>
            <w:tcW w:w="753"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17.03</w:t>
            </w:r>
          </w:p>
        </w:tc>
        <w:tc>
          <w:tcPr>
            <w:tcW w:w="59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20.91</w:t>
            </w:r>
          </w:p>
        </w:tc>
        <w:tc>
          <w:tcPr>
            <w:tcW w:w="121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51-100</w:t>
            </w:r>
          </w:p>
        </w:tc>
        <w:tc>
          <w:tcPr>
            <w:tcW w:w="677"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17.16</w:t>
            </w:r>
          </w:p>
        </w:tc>
        <w:tc>
          <w:tcPr>
            <w:tcW w:w="58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11.60</w:t>
            </w:r>
          </w:p>
        </w:tc>
      </w:tr>
      <w:tr w:rsidR="00030164" w:rsidRPr="000E1AFA" w:rsidTr="00D173CF">
        <w:trPr>
          <w:trHeight w:val="221"/>
        </w:trPr>
        <w:tc>
          <w:tcPr>
            <w:tcW w:w="119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30 - 99</w:t>
            </w:r>
          </w:p>
        </w:tc>
        <w:tc>
          <w:tcPr>
            <w:tcW w:w="753"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11.81</w:t>
            </w:r>
          </w:p>
        </w:tc>
        <w:tc>
          <w:tcPr>
            <w:tcW w:w="59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39.11</w:t>
            </w:r>
          </w:p>
        </w:tc>
        <w:tc>
          <w:tcPr>
            <w:tcW w:w="121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101-250</w:t>
            </w:r>
          </w:p>
        </w:tc>
        <w:tc>
          <w:tcPr>
            <w:tcW w:w="677"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26.71</w:t>
            </w:r>
          </w:p>
        </w:tc>
        <w:tc>
          <w:tcPr>
            <w:tcW w:w="58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35.52</w:t>
            </w:r>
          </w:p>
        </w:tc>
      </w:tr>
      <w:tr w:rsidR="00030164" w:rsidRPr="000E1AFA" w:rsidTr="00D173CF">
        <w:trPr>
          <w:trHeight w:val="235"/>
        </w:trPr>
        <w:tc>
          <w:tcPr>
            <w:tcW w:w="119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100 - 250</w:t>
            </w:r>
          </w:p>
        </w:tc>
        <w:tc>
          <w:tcPr>
            <w:tcW w:w="753"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0.71</w:t>
            </w:r>
          </w:p>
        </w:tc>
        <w:tc>
          <w:tcPr>
            <w:tcW w:w="59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8.62</w:t>
            </w:r>
          </w:p>
        </w:tc>
        <w:tc>
          <w:tcPr>
            <w:tcW w:w="121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250-500</w:t>
            </w:r>
          </w:p>
        </w:tc>
        <w:tc>
          <w:tcPr>
            <w:tcW w:w="677"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12.34</w:t>
            </w:r>
          </w:p>
        </w:tc>
        <w:tc>
          <w:tcPr>
            <w:tcW w:w="58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39.36</w:t>
            </w:r>
          </w:p>
        </w:tc>
      </w:tr>
      <w:tr w:rsidR="00030164" w:rsidRPr="000E1AFA" w:rsidTr="00D173CF">
        <w:trPr>
          <w:trHeight w:val="235"/>
        </w:trPr>
        <w:tc>
          <w:tcPr>
            <w:tcW w:w="119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251 -500</w:t>
            </w:r>
          </w:p>
        </w:tc>
        <w:tc>
          <w:tcPr>
            <w:tcW w:w="753"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0.14</w:t>
            </w:r>
          </w:p>
        </w:tc>
        <w:tc>
          <w:tcPr>
            <w:tcW w:w="59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3.25</w:t>
            </w:r>
          </w:p>
        </w:tc>
        <w:tc>
          <w:tcPr>
            <w:tcW w:w="1210" w:type="pct"/>
            <w:shd w:val="clear" w:color="000000" w:fill="FFFFFF"/>
            <w:vAlign w:val="center"/>
            <w:hideMark/>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500 +</w:t>
            </w:r>
          </w:p>
        </w:tc>
        <w:tc>
          <w:tcPr>
            <w:tcW w:w="677"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1.13</w:t>
            </w:r>
          </w:p>
        </w:tc>
        <w:tc>
          <w:tcPr>
            <w:tcW w:w="580" w:type="pct"/>
            <w:shd w:val="clear" w:color="auto" w:fill="auto"/>
            <w:noWrap/>
            <w:vAlign w:val="center"/>
            <w:hideMark/>
          </w:tcPr>
          <w:p w:rsidR="00030164" w:rsidRPr="000E1AFA" w:rsidRDefault="00030164" w:rsidP="00D173CF">
            <w:pPr>
              <w:spacing w:after="0"/>
              <w:jc w:val="center"/>
              <w:rPr>
                <w:szCs w:val="22"/>
                <w:lang w:val="tr-TR" w:eastAsia="en-GB"/>
              </w:rPr>
            </w:pPr>
            <w:r w:rsidRPr="000E1AFA">
              <w:rPr>
                <w:szCs w:val="22"/>
                <w:lang w:val="tr-TR" w:eastAsia="en-GB"/>
              </w:rPr>
              <w:t>6.32</w:t>
            </w:r>
          </w:p>
        </w:tc>
      </w:tr>
      <w:tr w:rsidR="00030164" w:rsidRPr="000E1AFA" w:rsidTr="00D173CF">
        <w:trPr>
          <w:trHeight w:val="235"/>
        </w:trPr>
        <w:tc>
          <w:tcPr>
            <w:tcW w:w="1190" w:type="pct"/>
            <w:shd w:val="clear" w:color="000000" w:fill="FFFFFF"/>
            <w:vAlign w:val="center"/>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500+</w:t>
            </w:r>
          </w:p>
        </w:tc>
        <w:tc>
          <w:tcPr>
            <w:tcW w:w="753" w:type="pct"/>
            <w:shd w:val="clear" w:color="auto" w:fill="auto"/>
            <w:noWrap/>
            <w:vAlign w:val="center"/>
          </w:tcPr>
          <w:p w:rsidR="00030164" w:rsidRPr="000E1AFA" w:rsidRDefault="00030164" w:rsidP="00D173CF">
            <w:pPr>
              <w:spacing w:after="0"/>
              <w:jc w:val="center"/>
              <w:rPr>
                <w:szCs w:val="22"/>
                <w:lang w:val="tr-TR" w:eastAsia="en-GB"/>
              </w:rPr>
            </w:pPr>
            <w:r w:rsidRPr="000E1AFA">
              <w:rPr>
                <w:szCs w:val="22"/>
                <w:lang w:val="tr-TR" w:eastAsia="en-GB"/>
              </w:rPr>
              <w:t>0.04</w:t>
            </w:r>
          </w:p>
        </w:tc>
        <w:tc>
          <w:tcPr>
            <w:tcW w:w="590" w:type="pct"/>
            <w:shd w:val="clear" w:color="auto" w:fill="auto"/>
            <w:noWrap/>
            <w:vAlign w:val="center"/>
          </w:tcPr>
          <w:p w:rsidR="00030164" w:rsidRPr="000E1AFA" w:rsidRDefault="00030164" w:rsidP="00D173CF">
            <w:pPr>
              <w:spacing w:after="0"/>
              <w:jc w:val="center"/>
              <w:rPr>
                <w:szCs w:val="22"/>
                <w:lang w:val="tr-TR" w:eastAsia="en-GB"/>
              </w:rPr>
            </w:pPr>
            <w:r w:rsidRPr="000E1AFA">
              <w:rPr>
                <w:szCs w:val="22"/>
                <w:lang w:val="tr-TR" w:eastAsia="en-GB"/>
              </w:rPr>
              <w:t>4.13</w:t>
            </w:r>
          </w:p>
        </w:tc>
        <w:tc>
          <w:tcPr>
            <w:tcW w:w="1210" w:type="pct"/>
            <w:shd w:val="clear" w:color="000000" w:fill="FFFFFF"/>
            <w:vAlign w:val="center"/>
          </w:tcPr>
          <w:p w:rsidR="00030164" w:rsidRPr="000E1AFA" w:rsidRDefault="00030164" w:rsidP="00D173CF">
            <w:pPr>
              <w:spacing w:after="0"/>
              <w:jc w:val="center"/>
              <w:rPr>
                <w:color w:val="000000"/>
                <w:szCs w:val="22"/>
                <w:lang w:val="tr-TR" w:eastAsia="en-GB"/>
              </w:rPr>
            </w:pPr>
          </w:p>
        </w:tc>
        <w:tc>
          <w:tcPr>
            <w:tcW w:w="677" w:type="pct"/>
            <w:shd w:val="clear" w:color="auto" w:fill="auto"/>
            <w:noWrap/>
            <w:vAlign w:val="center"/>
          </w:tcPr>
          <w:p w:rsidR="00030164" w:rsidRPr="000E1AFA" w:rsidRDefault="00030164" w:rsidP="00D173CF">
            <w:pPr>
              <w:spacing w:after="0"/>
              <w:jc w:val="center"/>
              <w:rPr>
                <w:szCs w:val="22"/>
                <w:lang w:val="tr-TR" w:eastAsia="en-GB"/>
              </w:rPr>
            </w:pPr>
          </w:p>
        </w:tc>
        <w:tc>
          <w:tcPr>
            <w:tcW w:w="580" w:type="pct"/>
            <w:shd w:val="clear" w:color="auto" w:fill="auto"/>
            <w:noWrap/>
            <w:vAlign w:val="center"/>
          </w:tcPr>
          <w:p w:rsidR="00030164" w:rsidRPr="000E1AFA" w:rsidRDefault="00030164" w:rsidP="00D173CF">
            <w:pPr>
              <w:spacing w:after="0"/>
              <w:jc w:val="center"/>
              <w:rPr>
                <w:szCs w:val="22"/>
                <w:lang w:val="tr-TR" w:eastAsia="en-GB"/>
              </w:rPr>
            </w:pPr>
          </w:p>
        </w:tc>
      </w:tr>
      <w:tr w:rsidR="00030164" w:rsidRPr="000E1AFA" w:rsidTr="00D173CF">
        <w:trPr>
          <w:trHeight w:val="235"/>
        </w:trPr>
        <w:tc>
          <w:tcPr>
            <w:tcW w:w="1190" w:type="pct"/>
            <w:tcBorders>
              <w:bottom w:val="single" w:sz="4" w:space="0" w:color="auto"/>
            </w:tcBorders>
            <w:shd w:val="clear" w:color="000000" w:fill="FFFFFF"/>
            <w:vAlign w:val="center"/>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TOPLAM</w:t>
            </w:r>
          </w:p>
        </w:tc>
        <w:tc>
          <w:tcPr>
            <w:tcW w:w="753" w:type="pct"/>
            <w:tcBorders>
              <w:bottom w:val="single" w:sz="4" w:space="0" w:color="auto"/>
            </w:tcBorders>
            <w:shd w:val="clear" w:color="auto" w:fill="auto"/>
            <w:noWrap/>
            <w:vAlign w:val="center"/>
          </w:tcPr>
          <w:p w:rsidR="00030164" w:rsidRPr="000E1AFA" w:rsidRDefault="00030164" w:rsidP="00D173CF">
            <w:pPr>
              <w:spacing w:after="0"/>
              <w:jc w:val="center"/>
              <w:rPr>
                <w:szCs w:val="22"/>
                <w:lang w:val="tr-TR" w:eastAsia="en-GB"/>
              </w:rPr>
            </w:pPr>
            <w:r w:rsidRPr="000E1AFA">
              <w:rPr>
                <w:szCs w:val="22"/>
                <w:lang w:val="tr-TR" w:eastAsia="en-GB"/>
              </w:rPr>
              <w:t>100.00</w:t>
            </w:r>
          </w:p>
        </w:tc>
        <w:tc>
          <w:tcPr>
            <w:tcW w:w="590" w:type="pct"/>
            <w:tcBorders>
              <w:bottom w:val="single" w:sz="4" w:space="0" w:color="auto"/>
            </w:tcBorders>
            <w:shd w:val="clear" w:color="auto" w:fill="auto"/>
            <w:noWrap/>
            <w:vAlign w:val="center"/>
          </w:tcPr>
          <w:p w:rsidR="00030164" w:rsidRPr="000E1AFA" w:rsidRDefault="00030164" w:rsidP="00D173CF">
            <w:pPr>
              <w:spacing w:after="0"/>
              <w:jc w:val="center"/>
              <w:rPr>
                <w:szCs w:val="22"/>
                <w:lang w:val="tr-TR" w:eastAsia="en-GB"/>
              </w:rPr>
            </w:pPr>
            <w:r w:rsidRPr="000E1AFA">
              <w:rPr>
                <w:szCs w:val="22"/>
                <w:lang w:val="tr-TR" w:eastAsia="en-GB"/>
              </w:rPr>
              <w:t>100.00</w:t>
            </w:r>
          </w:p>
        </w:tc>
        <w:tc>
          <w:tcPr>
            <w:tcW w:w="1210" w:type="pct"/>
            <w:tcBorders>
              <w:bottom w:val="single" w:sz="4" w:space="0" w:color="auto"/>
            </w:tcBorders>
            <w:shd w:val="clear" w:color="000000" w:fill="FFFFFF"/>
            <w:vAlign w:val="center"/>
          </w:tcPr>
          <w:p w:rsidR="00030164" w:rsidRPr="000E1AFA" w:rsidRDefault="00030164" w:rsidP="00D173CF">
            <w:pPr>
              <w:spacing w:after="0"/>
              <w:jc w:val="center"/>
              <w:rPr>
                <w:color w:val="000000"/>
                <w:szCs w:val="22"/>
                <w:lang w:val="tr-TR" w:eastAsia="en-GB"/>
              </w:rPr>
            </w:pPr>
            <w:r w:rsidRPr="000E1AFA">
              <w:rPr>
                <w:color w:val="000000"/>
                <w:szCs w:val="22"/>
                <w:lang w:val="tr-TR" w:eastAsia="en-GB"/>
              </w:rPr>
              <w:t>TOPLAM</w:t>
            </w:r>
          </w:p>
        </w:tc>
        <w:tc>
          <w:tcPr>
            <w:tcW w:w="677" w:type="pct"/>
            <w:tcBorders>
              <w:bottom w:val="single" w:sz="4" w:space="0" w:color="auto"/>
            </w:tcBorders>
            <w:shd w:val="clear" w:color="auto" w:fill="auto"/>
            <w:noWrap/>
            <w:vAlign w:val="center"/>
          </w:tcPr>
          <w:p w:rsidR="00030164" w:rsidRPr="000E1AFA" w:rsidRDefault="00030164" w:rsidP="00D173CF">
            <w:pPr>
              <w:spacing w:after="0"/>
              <w:jc w:val="center"/>
              <w:rPr>
                <w:szCs w:val="22"/>
                <w:lang w:val="tr-TR" w:eastAsia="en-GB"/>
              </w:rPr>
            </w:pPr>
            <w:r w:rsidRPr="000E1AFA">
              <w:rPr>
                <w:szCs w:val="22"/>
                <w:lang w:val="tr-TR" w:eastAsia="en-GB"/>
              </w:rPr>
              <w:t>100.00</w:t>
            </w:r>
          </w:p>
        </w:tc>
        <w:tc>
          <w:tcPr>
            <w:tcW w:w="580" w:type="pct"/>
            <w:tcBorders>
              <w:bottom w:val="single" w:sz="4" w:space="0" w:color="auto"/>
            </w:tcBorders>
            <w:shd w:val="clear" w:color="auto" w:fill="auto"/>
            <w:noWrap/>
            <w:vAlign w:val="center"/>
          </w:tcPr>
          <w:p w:rsidR="00030164" w:rsidRPr="000E1AFA" w:rsidRDefault="00030164" w:rsidP="00D173CF">
            <w:pPr>
              <w:spacing w:after="0"/>
              <w:jc w:val="center"/>
              <w:rPr>
                <w:szCs w:val="22"/>
                <w:lang w:val="tr-TR" w:eastAsia="en-GB"/>
              </w:rPr>
            </w:pPr>
            <w:r w:rsidRPr="000E1AFA">
              <w:rPr>
                <w:szCs w:val="22"/>
                <w:lang w:val="tr-TR" w:eastAsia="en-GB"/>
              </w:rPr>
              <w:t>100.00</w:t>
            </w:r>
          </w:p>
        </w:tc>
      </w:tr>
      <w:tr w:rsidR="00030164" w:rsidRPr="000E1AFA" w:rsidTr="00D173CF">
        <w:trPr>
          <w:trHeight w:val="60"/>
        </w:trPr>
        <w:tc>
          <w:tcPr>
            <w:tcW w:w="5000" w:type="pct"/>
            <w:gridSpan w:val="6"/>
            <w:tcBorders>
              <w:left w:val="nil"/>
              <w:bottom w:val="nil"/>
              <w:right w:val="nil"/>
            </w:tcBorders>
            <w:shd w:val="clear" w:color="000000" w:fill="FFFFFF"/>
            <w:hideMark/>
          </w:tcPr>
          <w:p w:rsidR="00030164" w:rsidRPr="000E1AFA" w:rsidRDefault="00030164" w:rsidP="00D173CF">
            <w:pPr>
              <w:spacing w:after="0"/>
              <w:jc w:val="left"/>
              <w:rPr>
                <w:szCs w:val="22"/>
                <w:lang w:val="tr-TR" w:eastAsia="en-GB"/>
              </w:rPr>
            </w:pPr>
            <w:r w:rsidRPr="000E1AFA">
              <w:rPr>
                <w:sz w:val="18"/>
                <w:szCs w:val="18"/>
                <w:lang w:val="tr-TR" w:eastAsia="en-GB"/>
              </w:rPr>
              <w:t>GKGM, bazı aralık değerler matematiksel tahmin yöntemi ile hesaplanmıştır</w:t>
            </w:r>
          </w:p>
        </w:tc>
      </w:tr>
    </w:tbl>
    <w:p w:rsidR="00030164" w:rsidRPr="000E1AFA" w:rsidRDefault="00030164" w:rsidP="00030164">
      <w:pPr>
        <w:rPr>
          <w:sz w:val="24"/>
          <w:szCs w:val="24"/>
          <w:lang w:val="tr-TR" w:eastAsia="tr-TR"/>
        </w:rPr>
      </w:pPr>
    </w:p>
    <w:p w:rsidR="00030164" w:rsidRPr="000E1AFA" w:rsidRDefault="00030164" w:rsidP="00030164">
      <w:pPr>
        <w:rPr>
          <w:sz w:val="24"/>
          <w:szCs w:val="24"/>
          <w:lang w:val="tr-TR"/>
        </w:rPr>
      </w:pPr>
      <w:r w:rsidRPr="000E1AFA">
        <w:rPr>
          <w:sz w:val="24"/>
          <w:szCs w:val="24"/>
          <w:lang w:val="tr-TR" w:eastAsia="tr-TR"/>
        </w:rPr>
        <w:t xml:space="preserve">İyi kalite kırmızı et üretimi yeni safkan ve çift amaçlı ırkların ilave edilmesine rağmen sınırlı kalmaktadır. 2013 verileri ile 2006’da et sektörü üzerine düzenlenen bir çalışma karşılaştırıldığında kesimhanelerin yaklaşık % 18 oranında azaldığı ortaya çıkmaktadır.  </w:t>
      </w:r>
      <w:r w:rsidRPr="000E1AFA">
        <w:rPr>
          <w:sz w:val="24"/>
          <w:szCs w:val="24"/>
          <w:lang w:val="tr-TR"/>
        </w:rPr>
        <w:t xml:space="preserve">Bunun başlıca nedeni, et işleme sektöründe kullanılan bina ve </w:t>
      </w:r>
      <w:proofErr w:type="gramStart"/>
      <w:r w:rsidRPr="000E1AFA">
        <w:rPr>
          <w:sz w:val="24"/>
          <w:szCs w:val="24"/>
          <w:lang w:val="tr-TR"/>
        </w:rPr>
        <w:t>ekipman</w:t>
      </w:r>
      <w:proofErr w:type="gramEnd"/>
      <w:r w:rsidRPr="000E1AFA">
        <w:rPr>
          <w:sz w:val="24"/>
          <w:szCs w:val="24"/>
          <w:lang w:val="tr-TR"/>
        </w:rPr>
        <w:t xml:space="preserve"> bakımından Türkiye’nin AB standartlarına uyabilmek için üstlendiği iyileştirme sürecidir. Bu sürece uyum sağlamak bazı kesimhaneler için oldukça zordur. </w:t>
      </w:r>
    </w:p>
    <w:p w:rsidR="00030164" w:rsidRPr="000E1AFA" w:rsidRDefault="00030164" w:rsidP="00030164">
      <w:pPr>
        <w:rPr>
          <w:sz w:val="24"/>
          <w:szCs w:val="24"/>
          <w:lang w:val="tr-TR" w:eastAsia="tr-TR"/>
        </w:rPr>
      </w:pPr>
      <w:r w:rsidRPr="000E1AFA">
        <w:rPr>
          <w:sz w:val="24"/>
          <w:szCs w:val="24"/>
          <w:lang w:val="tr-TR" w:eastAsia="tr-TR"/>
        </w:rPr>
        <w:t xml:space="preserve">Ocak 2014 itibariyle Türkiye’de faaliyette olan 674 adet kesimhane bulunmaktadır. Bunların yaklaşık % 2’si Et ve Süt Kurumu’na, % 63’ü belediyelere, % 35’i ise özel sektöre aittir. Belediyelerin sahip olduğu kesimhanelerin çoğu kırsal kesimdeki yerel halka hizmet vermek için zararına çalışan genellikle ufak ölçekli kuruluşlardır (günde 30 hayvandan az kesim). Büyük yapısal eksiklikleri yüzünden belediyelere bağlı bu kesimhanelerin yasada belirlenen şartlara uymaları </w:t>
      </w:r>
      <w:proofErr w:type="gramStart"/>
      <w:r w:rsidRPr="000E1AFA">
        <w:rPr>
          <w:sz w:val="24"/>
          <w:szCs w:val="24"/>
          <w:lang w:val="tr-TR" w:eastAsia="tr-TR"/>
        </w:rPr>
        <w:t>imkansızdır</w:t>
      </w:r>
      <w:proofErr w:type="gramEnd"/>
      <w:r w:rsidRPr="000E1AFA">
        <w:rPr>
          <w:sz w:val="24"/>
          <w:szCs w:val="24"/>
          <w:lang w:val="tr-TR" w:eastAsia="tr-TR"/>
        </w:rPr>
        <w:t xml:space="preserve">. Bu yüzden uyumu güvence almak için yeni kesimhanelerin yapılması ekonomik açıdan daha uygundur. </w:t>
      </w:r>
      <w:r w:rsidR="007C2286">
        <w:rPr>
          <w:sz w:val="24"/>
          <w:szCs w:val="24"/>
          <w:lang w:val="tr-TR" w:eastAsia="tr-TR"/>
        </w:rPr>
        <w:t>AVRO</w:t>
      </w:r>
      <w:r w:rsidRPr="000E1AFA">
        <w:rPr>
          <w:sz w:val="24"/>
          <w:szCs w:val="24"/>
          <w:lang w:val="tr-TR" w:eastAsia="tr-TR"/>
        </w:rPr>
        <w:t xml:space="preserve">P gibi bir et sınıflandırma sisteminin </w:t>
      </w:r>
      <w:r w:rsidR="00A32732">
        <w:rPr>
          <w:sz w:val="24"/>
          <w:szCs w:val="24"/>
          <w:lang w:val="tr-TR" w:eastAsia="tr-TR"/>
        </w:rPr>
        <w:t>olmaması</w:t>
      </w:r>
      <w:r w:rsidRPr="000E1AFA">
        <w:rPr>
          <w:sz w:val="24"/>
          <w:szCs w:val="24"/>
          <w:lang w:val="tr-TR" w:eastAsia="tr-TR"/>
        </w:rPr>
        <w:t xml:space="preserve"> bu tür uygun olmayan küçük ölçekli kesimhanelerin faaliyetlerini sürdürmesine uygun ortam yaratmaktadır. Belediyelerin genel eğilimi, AB standartlarına uyumu için gereken harcamaları karşılamak yerine bu kesimhanelerin faaliyetlerine son vermektir. </w:t>
      </w:r>
    </w:p>
    <w:p w:rsidR="00030164" w:rsidRPr="000E1AFA" w:rsidRDefault="00030164" w:rsidP="00030164">
      <w:pPr>
        <w:rPr>
          <w:sz w:val="24"/>
          <w:szCs w:val="24"/>
          <w:lang w:val="tr-TR" w:eastAsia="tr-TR"/>
        </w:rPr>
      </w:pPr>
      <w:r w:rsidRPr="000E1AFA">
        <w:rPr>
          <w:sz w:val="24"/>
          <w:szCs w:val="24"/>
          <w:lang w:val="tr-TR" w:eastAsia="tr-TR"/>
        </w:rPr>
        <w:t>Özel sektöre ait kesimhanelerin çoğu günde 30-500 arası hayvan kesim kapasitesine sahiptir. Kesilen hayvanların çoğu bu kesimhanelerden geçmektedir. Günde 500’den fazla kesim yapabilen az sayıda kesimhane bulunmaktadır.</w:t>
      </w:r>
    </w:p>
    <w:tbl>
      <w:tblPr>
        <w:tblStyle w:val="TabloKlavuzu"/>
        <w:tblW w:w="0" w:type="auto"/>
        <w:tblLayout w:type="fixed"/>
        <w:tblLook w:val="04A0" w:firstRow="1" w:lastRow="0" w:firstColumn="1" w:lastColumn="0" w:noHBand="0" w:noVBand="1"/>
      </w:tblPr>
      <w:tblGrid>
        <w:gridCol w:w="2518"/>
        <w:gridCol w:w="1559"/>
        <w:gridCol w:w="1418"/>
        <w:gridCol w:w="1276"/>
        <w:gridCol w:w="1134"/>
      </w:tblGrid>
      <w:tr w:rsidR="00030164" w:rsidRPr="000E1AFA" w:rsidTr="003E059E">
        <w:tc>
          <w:tcPr>
            <w:tcW w:w="7905" w:type="dxa"/>
            <w:gridSpan w:val="5"/>
            <w:tcBorders>
              <w:top w:val="nil"/>
              <w:left w:val="nil"/>
              <w:right w:val="nil"/>
            </w:tcBorders>
          </w:tcPr>
          <w:p w:rsidR="00030164" w:rsidRPr="000E1AFA" w:rsidRDefault="00030164" w:rsidP="00A32732">
            <w:pPr>
              <w:rPr>
                <w:b/>
                <w:sz w:val="24"/>
                <w:szCs w:val="24"/>
                <w:lang w:val="tr-TR"/>
              </w:rPr>
            </w:pPr>
            <w:r w:rsidRPr="000E1AFA">
              <w:rPr>
                <w:b/>
                <w:sz w:val="24"/>
                <w:szCs w:val="24"/>
                <w:lang w:val="tr-TR"/>
              </w:rPr>
              <w:lastRenderedPageBreak/>
              <w:t xml:space="preserve">Tablo 8. </w:t>
            </w:r>
            <w:r w:rsidR="00A32732">
              <w:rPr>
                <w:b/>
                <w:sz w:val="24"/>
                <w:szCs w:val="24"/>
                <w:lang w:val="tr-TR" w:eastAsia="en-GB"/>
              </w:rPr>
              <w:t>Mülkiyete</w:t>
            </w:r>
            <w:r w:rsidRPr="000E1AFA">
              <w:rPr>
                <w:b/>
                <w:sz w:val="24"/>
                <w:szCs w:val="24"/>
                <w:lang w:val="tr-TR" w:eastAsia="en-GB"/>
              </w:rPr>
              <w:t xml:space="preserve"> göre kesimhanelerin sayısı ve minimum standartlara uyumu</w:t>
            </w:r>
            <w:r w:rsidRPr="000E1AFA">
              <w:rPr>
                <w:sz w:val="24"/>
                <w:szCs w:val="24"/>
                <w:lang w:val="tr-TR" w:eastAsia="en-GB"/>
              </w:rPr>
              <w:t xml:space="preserve"> </w:t>
            </w:r>
            <w:r w:rsidRPr="000E1AFA">
              <w:rPr>
                <w:sz w:val="24"/>
                <w:szCs w:val="24"/>
                <w:lang w:val="tr-TR"/>
              </w:rPr>
              <w:t>(Gıda</w:t>
            </w:r>
            <w:r w:rsidR="00A32732">
              <w:rPr>
                <w:sz w:val="24"/>
                <w:szCs w:val="24"/>
                <w:lang w:val="tr-TR"/>
              </w:rPr>
              <w:t xml:space="preserve"> ve</w:t>
            </w:r>
            <w:r w:rsidRPr="000E1AFA">
              <w:rPr>
                <w:sz w:val="24"/>
                <w:szCs w:val="24"/>
                <w:lang w:val="tr-TR"/>
              </w:rPr>
              <w:t xml:space="preserve"> Kontrol GM)</w:t>
            </w:r>
          </w:p>
        </w:tc>
      </w:tr>
      <w:tr w:rsidR="00030164" w:rsidRPr="000E1AFA" w:rsidTr="003E059E">
        <w:tc>
          <w:tcPr>
            <w:tcW w:w="2518" w:type="dxa"/>
          </w:tcPr>
          <w:p w:rsidR="00030164" w:rsidRPr="000E1AFA" w:rsidRDefault="00030164" w:rsidP="00D173CF">
            <w:pPr>
              <w:spacing w:after="0"/>
              <w:rPr>
                <w:sz w:val="22"/>
                <w:szCs w:val="22"/>
                <w:lang w:val="tr-TR"/>
              </w:rPr>
            </w:pPr>
          </w:p>
        </w:tc>
        <w:tc>
          <w:tcPr>
            <w:tcW w:w="1559" w:type="dxa"/>
          </w:tcPr>
          <w:p w:rsidR="00030164" w:rsidRPr="000E1AFA" w:rsidRDefault="00030164" w:rsidP="00D173CF">
            <w:pPr>
              <w:spacing w:after="0"/>
              <w:rPr>
                <w:sz w:val="22"/>
                <w:szCs w:val="22"/>
                <w:lang w:val="tr-TR"/>
              </w:rPr>
            </w:pPr>
            <w:r w:rsidRPr="000E1AFA">
              <w:rPr>
                <w:szCs w:val="22"/>
                <w:lang w:val="tr-TR"/>
              </w:rPr>
              <w:t>Belediye</w:t>
            </w:r>
          </w:p>
        </w:tc>
        <w:tc>
          <w:tcPr>
            <w:tcW w:w="1418" w:type="dxa"/>
          </w:tcPr>
          <w:p w:rsidR="00030164" w:rsidRPr="000E1AFA" w:rsidRDefault="00030164" w:rsidP="00D173CF">
            <w:pPr>
              <w:spacing w:after="0"/>
              <w:rPr>
                <w:sz w:val="22"/>
                <w:szCs w:val="22"/>
                <w:lang w:val="tr-TR"/>
              </w:rPr>
            </w:pPr>
            <w:r w:rsidRPr="000E1AFA">
              <w:rPr>
                <w:szCs w:val="22"/>
                <w:lang w:val="tr-TR"/>
              </w:rPr>
              <w:t>Özel</w:t>
            </w:r>
          </w:p>
        </w:tc>
        <w:tc>
          <w:tcPr>
            <w:tcW w:w="1276" w:type="dxa"/>
          </w:tcPr>
          <w:p w:rsidR="00030164" w:rsidRPr="000E1AFA" w:rsidRDefault="00030164" w:rsidP="00D173CF">
            <w:pPr>
              <w:spacing w:after="0"/>
              <w:rPr>
                <w:sz w:val="22"/>
                <w:szCs w:val="22"/>
                <w:lang w:val="tr-TR"/>
              </w:rPr>
            </w:pPr>
            <w:r w:rsidRPr="000E1AFA">
              <w:rPr>
                <w:szCs w:val="22"/>
                <w:lang w:val="tr-TR"/>
              </w:rPr>
              <w:t>Et ve Süt Kurumu</w:t>
            </w:r>
          </w:p>
        </w:tc>
        <w:tc>
          <w:tcPr>
            <w:tcW w:w="1134" w:type="dxa"/>
          </w:tcPr>
          <w:p w:rsidR="00030164" w:rsidRPr="000E1AFA" w:rsidRDefault="00030164" w:rsidP="00D173CF">
            <w:pPr>
              <w:spacing w:after="0"/>
              <w:rPr>
                <w:sz w:val="22"/>
                <w:szCs w:val="22"/>
                <w:lang w:val="tr-TR"/>
              </w:rPr>
            </w:pPr>
            <w:r w:rsidRPr="000E1AFA">
              <w:rPr>
                <w:szCs w:val="22"/>
                <w:lang w:val="tr-TR"/>
              </w:rPr>
              <w:t>Toplam</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Cs w:val="22"/>
                <w:lang w:val="tr-TR"/>
              </w:rPr>
              <w:t>Onaylanmış</w:t>
            </w:r>
          </w:p>
        </w:tc>
        <w:tc>
          <w:tcPr>
            <w:tcW w:w="1559" w:type="dxa"/>
          </w:tcPr>
          <w:p w:rsidR="00030164" w:rsidRPr="000E1AFA" w:rsidRDefault="00030164" w:rsidP="00D173CF">
            <w:pPr>
              <w:spacing w:after="0"/>
              <w:jc w:val="right"/>
              <w:rPr>
                <w:sz w:val="22"/>
                <w:szCs w:val="22"/>
                <w:lang w:val="tr-TR"/>
              </w:rPr>
            </w:pPr>
            <w:r w:rsidRPr="000E1AFA">
              <w:rPr>
                <w:szCs w:val="22"/>
                <w:lang w:val="tr-TR"/>
              </w:rPr>
              <w:t>17</w:t>
            </w:r>
          </w:p>
        </w:tc>
        <w:tc>
          <w:tcPr>
            <w:tcW w:w="1418" w:type="dxa"/>
          </w:tcPr>
          <w:p w:rsidR="00030164" w:rsidRPr="000E1AFA" w:rsidRDefault="00030164" w:rsidP="00D173CF">
            <w:pPr>
              <w:spacing w:after="0"/>
              <w:jc w:val="right"/>
              <w:rPr>
                <w:sz w:val="22"/>
                <w:szCs w:val="22"/>
                <w:lang w:val="tr-TR"/>
              </w:rPr>
            </w:pPr>
            <w:r w:rsidRPr="000E1AFA">
              <w:rPr>
                <w:szCs w:val="22"/>
                <w:lang w:val="tr-TR"/>
              </w:rPr>
              <w:t>43</w:t>
            </w:r>
          </w:p>
        </w:tc>
        <w:tc>
          <w:tcPr>
            <w:tcW w:w="1276" w:type="dxa"/>
          </w:tcPr>
          <w:p w:rsidR="00030164" w:rsidRPr="000E1AFA" w:rsidRDefault="00030164" w:rsidP="00D173CF">
            <w:pPr>
              <w:spacing w:after="0"/>
              <w:jc w:val="right"/>
              <w:rPr>
                <w:sz w:val="22"/>
                <w:szCs w:val="22"/>
                <w:lang w:val="tr-TR"/>
              </w:rPr>
            </w:pPr>
            <w:r w:rsidRPr="000E1AFA">
              <w:rPr>
                <w:szCs w:val="22"/>
                <w:lang w:val="tr-TR"/>
              </w:rPr>
              <w:t>2</w:t>
            </w:r>
          </w:p>
        </w:tc>
        <w:tc>
          <w:tcPr>
            <w:tcW w:w="1134" w:type="dxa"/>
          </w:tcPr>
          <w:p w:rsidR="00030164" w:rsidRPr="000E1AFA" w:rsidRDefault="00030164" w:rsidP="00D173CF">
            <w:pPr>
              <w:spacing w:after="0"/>
              <w:jc w:val="right"/>
              <w:rPr>
                <w:sz w:val="22"/>
                <w:szCs w:val="22"/>
                <w:lang w:val="tr-TR"/>
              </w:rPr>
            </w:pPr>
            <w:r w:rsidRPr="000E1AFA">
              <w:rPr>
                <w:szCs w:val="22"/>
                <w:lang w:val="tr-TR"/>
              </w:rPr>
              <w:t>62</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Cs w:val="22"/>
                <w:lang w:val="tr-TR"/>
              </w:rPr>
              <w:t>Koşula Bağlı Onaylanmış</w:t>
            </w:r>
          </w:p>
        </w:tc>
        <w:tc>
          <w:tcPr>
            <w:tcW w:w="1559" w:type="dxa"/>
          </w:tcPr>
          <w:p w:rsidR="00030164" w:rsidRPr="000E1AFA" w:rsidRDefault="00030164" w:rsidP="00D173CF">
            <w:pPr>
              <w:spacing w:after="0"/>
              <w:jc w:val="right"/>
              <w:rPr>
                <w:sz w:val="22"/>
                <w:szCs w:val="22"/>
                <w:lang w:val="tr-TR"/>
              </w:rPr>
            </w:pPr>
            <w:r w:rsidRPr="000E1AFA">
              <w:rPr>
                <w:szCs w:val="22"/>
                <w:lang w:val="tr-TR"/>
              </w:rPr>
              <w:t>14</w:t>
            </w:r>
          </w:p>
        </w:tc>
        <w:tc>
          <w:tcPr>
            <w:tcW w:w="1418" w:type="dxa"/>
          </w:tcPr>
          <w:p w:rsidR="00030164" w:rsidRPr="000E1AFA" w:rsidRDefault="00030164" w:rsidP="00D173CF">
            <w:pPr>
              <w:spacing w:after="0"/>
              <w:jc w:val="right"/>
              <w:rPr>
                <w:sz w:val="22"/>
                <w:szCs w:val="22"/>
                <w:lang w:val="tr-TR"/>
              </w:rPr>
            </w:pPr>
            <w:r w:rsidRPr="000E1AFA">
              <w:rPr>
                <w:szCs w:val="22"/>
                <w:lang w:val="tr-TR"/>
              </w:rPr>
              <w:t>16</w:t>
            </w:r>
          </w:p>
        </w:tc>
        <w:tc>
          <w:tcPr>
            <w:tcW w:w="1276" w:type="dxa"/>
          </w:tcPr>
          <w:p w:rsidR="00030164" w:rsidRPr="000E1AFA" w:rsidRDefault="00030164" w:rsidP="00D173CF">
            <w:pPr>
              <w:spacing w:after="0"/>
              <w:jc w:val="right"/>
              <w:rPr>
                <w:sz w:val="22"/>
                <w:szCs w:val="22"/>
                <w:lang w:val="tr-TR"/>
              </w:rPr>
            </w:pPr>
            <w:r w:rsidRPr="000E1AFA">
              <w:rPr>
                <w:szCs w:val="22"/>
                <w:lang w:val="tr-TR"/>
              </w:rPr>
              <w:t>2</w:t>
            </w:r>
          </w:p>
        </w:tc>
        <w:tc>
          <w:tcPr>
            <w:tcW w:w="1134" w:type="dxa"/>
          </w:tcPr>
          <w:p w:rsidR="00030164" w:rsidRPr="000E1AFA" w:rsidRDefault="00030164" w:rsidP="00D173CF">
            <w:pPr>
              <w:spacing w:after="0"/>
              <w:jc w:val="right"/>
              <w:rPr>
                <w:sz w:val="22"/>
                <w:szCs w:val="22"/>
                <w:lang w:val="tr-TR"/>
              </w:rPr>
            </w:pPr>
            <w:r w:rsidRPr="000E1AFA">
              <w:rPr>
                <w:szCs w:val="22"/>
                <w:lang w:val="tr-TR"/>
              </w:rPr>
              <w:t>32</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Cs w:val="22"/>
                <w:lang w:val="tr-TR"/>
              </w:rPr>
              <w:t>Onaylanmaya Uygun</w:t>
            </w:r>
          </w:p>
        </w:tc>
        <w:tc>
          <w:tcPr>
            <w:tcW w:w="1559" w:type="dxa"/>
          </w:tcPr>
          <w:p w:rsidR="00030164" w:rsidRPr="000E1AFA" w:rsidRDefault="00030164" w:rsidP="00D173CF">
            <w:pPr>
              <w:spacing w:after="0"/>
              <w:jc w:val="right"/>
              <w:rPr>
                <w:sz w:val="22"/>
                <w:szCs w:val="22"/>
                <w:lang w:val="tr-TR"/>
              </w:rPr>
            </w:pPr>
            <w:r w:rsidRPr="000E1AFA">
              <w:rPr>
                <w:szCs w:val="22"/>
                <w:lang w:val="tr-TR"/>
              </w:rPr>
              <w:t>284</w:t>
            </w:r>
          </w:p>
        </w:tc>
        <w:tc>
          <w:tcPr>
            <w:tcW w:w="1418" w:type="dxa"/>
          </w:tcPr>
          <w:p w:rsidR="00030164" w:rsidRPr="000E1AFA" w:rsidRDefault="00030164" w:rsidP="00D173CF">
            <w:pPr>
              <w:spacing w:after="0"/>
              <w:jc w:val="right"/>
              <w:rPr>
                <w:sz w:val="22"/>
                <w:szCs w:val="22"/>
                <w:lang w:val="tr-TR"/>
              </w:rPr>
            </w:pPr>
            <w:r w:rsidRPr="000E1AFA">
              <w:rPr>
                <w:szCs w:val="22"/>
                <w:lang w:val="tr-TR"/>
              </w:rPr>
              <w:t>158</w:t>
            </w:r>
          </w:p>
        </w:tc>
        <w:tc>
          <w:tcPr>
            <w:tcW w:w="1276" w:type="dxa"/>
          </w:tcPr>
          <w:p w:rsidR="00030164" w:rsidRPr="000E1AFA" w:rsidRDefault="00030164" w:rsidP="00D173CF">
            <w:pPr>
              <w:spacing w:after="0"/>
              <w:jc w:val="right"/>
              <w:rPr>
                <w:sz w:val="22"/>
                <w:szCs w:val="22"/>
                <w:lang w:val="tr-TR"/>
              </w:rPr>
            </w:pPr>
            <w:r w:rsidRPr="000E1AFA">
              <w:rPr>
                <w:szCs w:val="22"/>
                <w:lang w:val="tr-TR"/>
              </w:rPr>
              <w:t>5</w:t>
            </w:r>
          </w:p>
        </w:tc>
        <w:tc>
          <w:tcPr>
            <w:tcW w:w="1134" w:type="dxa"/>
          </w:tcPr>
          <w:p w:rsidR="00030164" w:rsidRPr="000E1AFA" w:rsidRDefault="00030164" w:rsidP="00D173CF">
            <w:pPr>
              <w:spacing w:after="0"/>
              <w:jc w:val="right"/>
              <w:rPr>
                <w:sz w:val="22"/>
                <w:szCs w:val="22"/>
                <w:lang w:val="tr-TR"/>
              </w:rPr>
            </w:pPr>
            <w:r w:rsidRPr="000E1AFA">
              <w:rPr>
                <w:szCs w:val="22"/>
                <w:lang w:val="tr-TR"/>
              </w:rPr>
              <w:t>447</w:t>
            </w:r>
          </w:p>
        </w:tc>
      </w:tr>
      <w:tr w:rsidR="00030164" w:rsidRPr="000E1AFA" w:rsidTr="003E059E">
        <w:tc>
          <w:tcPr>
            <w:tcW w:w="2518" w:type="dxa"/>
          </w:tcPr>
          <w:p w:rsidR="00030164" w:rsidRPr="000E1AFA" w:rsidRDefault="00030164" w:rsidP="00A32732">
            <w:pPr>
              <w:spacing w:after="0"/>
              <w:rPr>
                <w:sz w:val="22"/>
                <w:szCs w:val="22"/>
                <w:lang w:val="tr-TR"/>
              </w:rPr>
            </w:pPr>
            <w:r w:rsidRPr="000E1AFA">
              <w:rPr>
                <w:szCs w:val="22"/>
                <w:lang w:val="tr-TR"/>
              </w:rPr>
              <w:t xml:space="preserve">Onaylanmaya Uygun </w:t>
            </w:r>
            <w:r w:rsidR="00A32732">
              <w:rPr>
                <w:szCs w:val="22"/>
                <w:lang w:val="tr-TR"/>
              </w:rPr>
              <w:t>Olmayan</w:t>
            </w:r>
          </w:p>
        </w:tc>
        <w:tc>
          <w:tcPr>
            <w:tcW w:w="1559" w:type="dxa"/>
          </w:tcPr>
          <w:p w:rsidR="00030164" w:rsidRPr="000E1AFA" w:rsidRDefault="00030164" w:rsidP="00D173CF">
            <w:pPr>
              <w:spacing w:after="0"/>
              <w:jc w:val="right"/>
              <w:rPr>
                <w:sz w:val="22"/>
                <w:szCs w:val="22"/>
                <w:lang w:val="tr-TR"/>
              </w:rPr>
            </w:pPr>
            <w:r w:rsidRPr="000E1AFA">
              <w:rPr>
                <w:szCs w:val="22"/>
                <w:lang w:val="tr-TR"/>
              </w:rPr>
              <w:t>109</w:t>
            </w:r>
          </w:p>
        </w:tc>
        <w:tc>
          <w:tcPr>
            <w:tcW w:w="1418" w:type="dxa"/>
          </w:tcPr>
          <w:p w:rsidR="00030164" w:rsidRPr="000E1AFA" w:rsidRDefault="00030164" w:rsidP="00D173CF">
            <w:pPr>
              <w:spacing w:after="0"/>
              <w:jc w:val="right"/>
              <w:rPr>
                <w:sz w:val="22"/>
                <w:szCs w:val="22"/>
                <w:lang w:val="tr-TR"/>
              </w:rPr>
            </w:pPr>
            <w:r w:rsidRPr="000E1AFA">
              <w:rPr>
                <w:szCs w:val="22"/>
                <w:lang w:val="tr-TR"/>
              </w:rPr>
              <w:t>24</w:t>
            </w:r>
          </w:p>
        </w:tc>
        <w:tc>
          <w:tcPr>
            <w:tcW w:w="1276" w:type="dxa"/>
          </w:tcPr>
          <w:p w:rsidR="00030164" w:rsidRPr="000E1AFA" w:rsidRDefault="00030164" w:rsidP="00D173CF">
            <w:pPr>
              <w:spacing w:after="0"/>
              <w:jc w:val="right"/>
              <w:rPr>
                <w:sz w:val="22"/>
                <w:szCs w:val="22"/>
                <w:lang w:val="tr-TR"/>
              </w:rPr>
            </w:pPr>
            <w:r w:rsidRPr="000E1AFA">
              <w:rPr>
                <w:szCs w:val="22"/>
                <w:lang w:val="tr-TR"/>
              </w:rPr>
              <w:t>-</w:t>
            </w:r>
          </w:p>
        </w:tc>
        <w:tc>
          <w:tcPr>
            <w:tcW w:w="1134" w:type="dxa"/>
          </w:tcPr>
          <w:p w:rsidR="00030164" w:rsidRPr="000E1AFA" w:rsidRDefault="00030164" w:rsidP="00D173CF">
            <w:pPr>
              <w:spacing w:after="0"/>
              <w:jc w:val="right"/>
              <w:rPr>
                <w:sz w:val="22"/>
                <w:szCs w:val="22"/>
                <w:lang w:val="tr-TR"/>
              </w:rPr>
            </w:pPr>
            <w:r w:rsidRPr="000E1AFA">
              <w:rPr>
                <w:szCs w:val="22"/>
                <w:lang w:val="tr-TR"/>
              </w:rPr>
              <w:t>133</w:t>
            </w:r>
          </w:p>
        </w:tc>
      </w:tr>
      <w:tr w:rsidR="00030164" w:rsidRPr="000E1AFA" w:rsidTr="003E059E">
        <w:tc>
          <w:tcPr>
            <w:tcW w:w="2518" w:type="dxa"/>
          </w:tcPr>
          <w:p w:rsidR="00030164" w:rsidRPr="000E1AFA" w:rsidRDefault="00030164" w:rsidP="00D173CF">
            <w:pPr>
              <w:spacing w:after="0"/>
              <w:rPr>
                <w:b/>
                <w:sz w:val="22"/>
                <w:szCs w:val="22"/>
                <w:lang w:val="tr-TR"/>
              </w:rPr>
            </w:pPr>
            <w:r w:rsidRPr="000E1AFA">
              <w:rPr>
                <w:b/>
                <w:szCs w:val="22"/>
                <w:lang w:val="tr-TR"/>
              </w:rPr>
              <w:t>Toplam</w:t>
            </w:r>
          </w:p>
        </w:tc>
        <w:tc>
          <w:tcPr>
            <w:tcW w:w="1559" w:type="dxa"/>
          </w:tcPr>
          <w:p w:rsidR="00030164" w:rsidRPr="000E1AFA" w:rsidRDefault="00030164" w:rsidP="00D173CF">
            <w:pPr>
              <w:spacing w:after="0"/>
              <w:jc w:val="right"/>
              <w:rPr>
                <w:b/>
                <w:sz w:val="22"/>
                <w:szCs w:val="22"/>
                <w:lang w:val="tr-TR"/>
              </w:rPr>
            </w:pPr>
            <w:r w:rsidRPr="000E1AFA">
              <w:rPr>
                <w:b/>
                <w:szCs w:val="22"/>
                <w:lang w:val="tr-TR"/>
              </w:rPr>
              <w:t>424</w:t>
            </w:r>
          </w:p>
        </w:tc>
        <w:tc>
          <w:tcPr>
            <w:tcW w:w="1418" w:type="dxa"/>
          </w:tcPr>
          <w:p w:rsidR="00030164" w:rsidRPr="000E1AFA" w:rsidRDefault="00030164" w:rsidP="00D173CF">
            <w:pPr>
              <w:spacing w:after="0"/>
              <w:jc w:val="right"/>
              <w:rPr>
                <w:b/>
                <w:sz w:val="22"/>
                <w:szCs w:val="22"/>
                <w:lang w:val="tr-TR"/>
              </w:rPr>
            </w:pPr>
            <w:r w:rsidRPr="000E1AFA">
              <w:rPr>
                <w:b/>
                <w:szCs w:val="22"/>
                <w:lang w:val="tr-TR"/>
              </w:rPr>
              <w:t>241</w:t>
            </w:r>
          </w:p>
        </w:tc>
        <w:tc>
          <w:tcPr>
            <w:tcW w:w="1276" w:type="dxa"/>
          </w:tcPr>
          <w:p w:rsidR="00030164" w:rsidRPr="000E1AFA" w:rsidRDefault="00030164" w:rsidP="00D173CF">
            <w:pPr>
              <w:spacing w:after="0"/>
              <w:jc w:val="right"/>
              <w:rPr>
                <w:b/>
                <w:sz w:val="22"/>
                <w:szCs w:val="22"/>
                <w:lang w:val="tr-TR"/>
              </w:rPr>
            </w:pPr>
            <w:r w:rsidRPr="000E1AFA">
              <w:rPr>
                <w:b/>
                <w:szCs w:val="22"/>
                <w:lang w:val="tr-TR"/>
              </w:rPr>
              <w:t>9</w:t>
            </w:r>
          </w:p>
        </w:tc>
        <w:tc>
          <w:tcPr>
            <w:tcW w:w="1134" w:type="dxa"/>
          </w:tcPr>
          <w:p w:rsidR="00030164" w:rsidRPr="000E1AFA" w:rsidRDefault="00030164" w:rsidP="00D173CF">
            <w:pPr>
              <w:spacing w:after="0"/>
              <w:jc w:val="right"/>
              <w:rPr>
                <w:b/>
                <w:sz w:val="22"/>
                <w:szCs w:val="22"/>
                <w:lang w:val="tr-TR"/>
              </w:rPr>
            </w:pPr>
            <w:r w:rsidRPr="000E1AFA">
              <w:rPr>
                <w:b/>
                <w:szCs w:val="22"/>
                <w:lang w:val="tr-TR"/>
              </w:rPr>
              <w:t>674</w:t>
            </w:r>
          </w:p>
        </w:tc>
      </w:tr>
    </w:tbl>
    <w:p w:rsidR="00030164" w:rsidRPr="000E1AFA" w:rsidRDefault="00030164" w:rsidP="00030164">
      <w:pPr>
        <w:rPr>
          <w:sz w:val="24"/>
          <w:szCs w:val="24"/>
          <w:lang w:val="tr-TR" w:eastAsia="tr-TR"/>
        </w:rPr>
      </w:pPr>
    </w:p>
    <w:p w:rsidR="00030164" w:rsidRPr="000E1AFA" w:rsidRDefault="00030164" w:rsidP="00030164">
      <w:pPr>
        <w:pStyle w:val="NormalWeb"/>
        <w:shd w:val="clear" w:color="auto" w:fill="FFFFFF"/>
        <w:jc w:val="both"/>
        <w:rPr>
          <w:color w:val="000000" w:themeColor="text1"/>
          <w:lang w:val="tr-TR"/>
        </w:rPr>
      </w:pPr>
      <w:r w:rsidRPr="000E1AFA">
        <w:rPr>
          <w:lang w:val="tr-TR"/>
        </w:rPr>
        <w:t xml:space="preserve">Tablo 8’de gösterildiği gibi, kesimhanelerin yalnızca küçük bir kısmı minimum standartları karşılamaktadır. Özel kesimhanelerin çoğu binalarını, makine ve </w:t>
      </w:r>
      <w:proofErr w:type="gramStart"/>
      <w:r w:rsidRPr="000E1AFA">
        <w:rPr>
          <w:lang w:val="tr-TR"/>
        </w:rPr>
        <w:t>ekipmanlarını</w:t>
      </w:r>
      <w:proofErr w:type="gramEnd"/>
      <w:r w:rsidRPr="000E1AFA">
        <w:rPr>
          <w:lang w:val="tr-TR"/>
        </w:rPr>
        <w:t xml:space="preserve"> yenilemek koşuluyla yasal zorunlulukları yerine getirebilecek durumdadır. Bu işletmeler AB mevzuatı ile paralel 5996 sayılı Veteriner Hizmetleri, Bitki Sağlığı, Gıda ve Yem Kanunu ile getirilen zorunlulukları karşılamak amacıyla yenilenme süreci içindedirler.</w:t>
      </w:r>
    </w:p>
    <w:p w:rsidR="00030164" w:rsidRPr="000E1AFA" w:rsidRDefault="00030164" w:rsidP="00030164">
      <w:pPr>
        <w:pStyle w:val="NormalWeb"/>
        <w:shd w:val="clear" w:color="auto" w:fill="FFFFFF"/>
        <w:jc w:val="both"/>
        <w:rPr>
          <w:color w:val="000000" w:themeColor="text1"/>
          <w:lang w:val="tr-TR"/>
        </w:rPr>
      </w:pPr>
      <w:r w:rsidRPr="000E1AFA">
        <w:rPr>
          <w:color w:val="000000" w:themeColor="text1"/>
          <w:lang w:val="tr-TR"/>
        </w:rPr>
        <w:t xml:space="preserve">Küçük ölçekli çiftliklerin dağınık coğrafî yayılımı ve </w:t>
      </w:r>
      <w:proofErr w:type="gramStart"/>
      <w:r w:rsidRPr="000E1AFA">
        <w:rPr>
          <w:color w:val="000000" w:themeColor="text1"/>
          <w:lang w:val="tr-TR"/>
        </w:rPr>
        <w:t>entegre</w:t>
      </w:r>
      <w:proofErr w:type="gramEnd"/>
      <w:r w:rsidRPr="000E1AFA">
        <w:rPr>
          <w:color w:val="000000" w:themeColor="text1"/>
          <w:lang w:val="tr-TR"/>
        </w:rPr>
        <w:t xml:space="preserve"> et üretim eksikliği sonucunda et üretiminin az sayıda ancak yüksek kapasiteli kesimhaneler</w:t>
      </w:r>
      <w:r>
        <w:rPr>
          <w:color w:val="000000" w:themeColor="text1"/>
          <w:lang w:val="tr-TR"/>
        </w:rPr>
        <w:t>c</w:t>
      </w:r>
      <w:r w:rsidRPr="000E1AFA">
        <w:rPr>
          <w:color w:val="000000" w:themeColor="text1"/>
          <w:lang w:val="tr-TR"/>
        </w:rPr>
        <w:t>e karşılanması mümkün değildir. Bu yüzden de hem artan talebi karşılamak hem de uyum sağlayamayacak belediye ve özel kesimhanelerin kapatılması sonucu meydana çıkan açığı kapatmak için yeni kesimhanelerin açılması gerekmektedir.</w:t>
      </w:r>
    </w:p>
    <w:p w:rsidR="00030164" w:rsidRPr="000E1AFA" w:rsidRDefault="00030164" w:rsidP="00030164">
      <w:pPr>
        <w:pStyle w:val="NormalWeb"/>
        <w:shd w:val="clear" w:color="auto" w:fill="FFFFFF"/>
        <w:jc w:val="both"/>
        <w:rPr>
          <w:color w:val="000000" w:themeColor="text1"/>
          <w:lang w:val="tr-TR"/>
        </w:rPr>
      </w:pPr>
      <w:r w:rsidRPr="000E1AFA">
        <w:rPr>
          <w:color w:val="000000" w:themeColor="text1"/>
          <w:lang w:val="tr-TR"/>
        </w:rPr>
        <w:t>Türkiye’de üretilen etin % 10’unun işlendiği tahmin edilmekte, etin çoğu taze tüketilmektedir. Ülkedeki başlıca işlenmiş et ürünü sucuktur</w:t>
      </w:r>
      <w:r w:rsidR="00A32732">
        <w:rPr>
          <w:color w:val="000000" w:themeColor="text1"/>
          <w:lang w:val="tr-TR"/>
        </w:rPr>
        <w:t>( kurutulmuş</w:t>
      </w:r>
      <w:r w:rsidRPr="000E1AFA">
        <w:rPr>
          <w:color w:val="000000" w:themeColor="text1"/>
          <w:lang w:val="tr-TR"/>
        </w:rPr>
        <w:t>,</w:t>
      </w:r>
      <w:r w:rsidR="00A32732">
        <w:rPr>
          <w:color w:val="000000" w:themeColor="text1"/>
          <w:lang w:val="tr-TR"/>
        </w:rPr>
        <w:t xml:space="preserve"> </w:t>
      </w:r>
      <w:r>
        <w:rPr>
          <w:color w:val="000000" w:themeColor="text1"/>
          <w:lang w:val="tr-TR"/>
        </w:rPr>
        <w:t>çiğ, kürlenmiş ve fermente sosis)</w:t>
      </w:r>
      <w:r w:rsidRPr="000E1AFA">
        <w:rPr>
          <w:color w:val="000000" w:themeColor="text1"/>
          <w:lang w:val="tr-TR"/>
        </w:rPr>
        <w:t xml:space="preserve"> bunu pastırma</w:t>
      </w:r>
      <w:r>
        <w:rPr>
          <w:color w:val="000000" w:themeColor="text1"/>
          <w:lang w:val="tr-TR"/>
        </w:rPr>
        <w:t xml:space="preserve">(çok baharatlı, </w:t>
      </w:r>
      <w:r w:rsidR="00A32732">
        <w:rPr>
          <w:color w:val="000000" w:themeColor="text1"/>
          <w:lang w:val="tr-TR"/>
        </w:rPr>
        <w:t>doğal yolla</w:t>
      </w:r>
      <w:r>
        <w:rPr>
          <w:color w:val="000000" w:themeColor="text1"/>
          <w:lang w:val="tr-TR"/>
        </w:rPr>
        <w:t xml:space="preserve"> kurutulmuş v</w:t>
      </w:r>
      <w:r w:rsidR="00A32732">
        <w:rPr>
          <w:color w:val="000000" w:themeColor="text1"/>
          <w:lang w:val="tr-TR"/>
        </w:rPr>
        <w:t>e fermente edilmemiş sığır eti</w:t>
      </w:r>
      <w:r>
        <w:rPr>
          <w:color w:val="000000" w:themeColor="text1"/>
          <w:lang w:val="tr-TR"/>
        </w:rPr>
        <w:t>)</w:t>
      </w:r>
      <w:r w:rsidRPr="000E1AFA">
        <w:rPr>
          <w:color w:val="000000" w:themeColor="text1"/>
          <w:lang w:val="tr-TR"/>
        </w:rPr>
        <w:t>, kavurma</w:t>
      </w:r>
      <w:r w:rsidR="00A32732">
        <w:rPr>
          <w:color w:val="000000" w:themeColor="text1"/>
          <w:lang w:val="tr-TR"/>
        </w:rPr>
        <w:t xml:space="preserve"> </w:t>
      </w:r>
      <w:r>
        <w:rPr>
          <w:color w:val="000000" w:themeColor="text1"/>
          <w:lang w:val="tr-TR"/>
        </w:rPr>
        <w:t xml:space="preserve">( derin kızartılmış, küp doğranmış, katı hayvan yağında depolanan et ) </w:t>
      </w:r>
      <w:r w:rsidRPr="000E1AFA">
        <w:rPr>
          <w:color w:val="000000" w:themeColor="text1"/>
          <w:lang w:val="tr-TR"/>
        </w:rPr>
        <w:t xml:space="preserve"> ve emülsifiye et ürünleri takip etmektedir. Artan kentleşme ile ve sosyo-ekonomik değişimlerin sonucu olarak tüketim eğilimleri işlenmiş et ve endüstriyel gıdaya doğru eğilim göstermektedir. Ancak, gıda endüstrisindeki ortalama kapasite kullanımı % 70 il</w:t>
      </w:r>
      <w:r w:rsidR="00A32732">
        <w:rPr>
          <w:color w:val="000000" w:themeColor="text1"/>
          <w:lang w:val="tr-TR"/>
        </w:rPr>
        <w:t>e</w:t>
      </w:r>
      <w:r w:rsidRPr="000E1AFA">
        <w:rPr>
          <w:color w:val="000000" w:themeColor="text1"/>
          <w:lang w:val="tr-TR"/>
        </w:rPr>
        <w:t xml:space="preserve"> 80 arasında iken bu rakamın et işleme sektöründe daha düşük olduğu tahmin edilmektedir. </w:t>
      </w:r>
    </w:p>
    <w:tbl>
      <w:tblPr>
        <w:tblStyle w:val="TabloKlavuzu"/>
        <w:tblpPr w:leftFromText="141" w:rightFromText="141" w:vertAnchor="text" w:horzAnchor="margin" w:tblpXSpec="right" w:tblpY="45"/>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376"/>
        <w:gridCol w:w="1338"/>
      </w:tblGrid>
      <w:tr w:rsidR="00030164" w:rsidRPr="000E1AFA" w:rsidTr="00D173CF">
        <w:tc>
          <w:tcPr>
            <w:tcW w:w="3714" w:type="dxa"/>
            <w:gridSpan w:val="2"/>
            <w:tcBorders>
              <w:bottom w:val="single" w:sz="4" w:space="0" w:color="auto"/>
            </w:tcBorders>
          </w:tcPr>
          <w:p w:rsidR="00030164" w:rsidRPr="000E1AFA" w:rsidRDefault="00030164" w:rsidP="00D173CF">
            <w:pPr>
              <w:spacing w:after="0"/>
              <w:rPr>
                <w:b/>
                <w:sz w:val="24"/>
                <w:szCs w:val="24"/>
                <w:lang w:val="tr-TR"/>
              </w:rPr>
            </w:pPr>
            <w:r w:rsidRPr="000E1AFA">
              <w:rPr>
                <w:b/>
                <w:sz w:val="24"/>
                <w:szCs w:val="24"/>
                <w:lang w:val="tr-TR"/>
              </w:rPr>
              <w:t xml:space="preserve">Tablo 9. </w:t>
            </w:r>
            <w:r w:rsidRPr="000E1AFA">
              <w:rPr>
                <w:color w:val="000000"/>
                <w:sz w:val="24"/>
                <w:szCs w:val="24"/>
                <w:lang w:val="tr-TR"/>
              </w:rPr>
              <w:t xml:space="preserve"> </w:t>
            </w:r>
            <w:r w:rsidRPr="000E1AFA">
              <w:rPr>
                <w:b/>
                <w:color w:val="000000"/>
                <w:sz w:val="24"/>
                <w:szCs w:val="24"/>
                <w:lang w:val="tr-TR"/>
              </w:rPr>
              <w:t>Onaylanmış et işleme tesislerinin büyüklüklerine göre dağılımı</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Kapasite</w:t>
            </w:r>
          </w:p>
          <w:p w:rsidR="00030164" w:rsidRPr="000E1AFA" w:rsidRDefault="00030164" w:rsidP="00D173CF">
            <w:pPr>
              <w:spacing w:after="0"/>
              <w:rPr>
                <w:sz w:val="22"/>
                <w:szCs w:val="22"/>
                <w:lang w:val="tr-TR"/>
              </w:rPr>
            </w:pPr>
            <w:r w:rsidRPr="000E1AFA">
              <w:rPr>
                <w:sz w:val="22"/>
                <w:szCs w:val="22"/>
                <w:lang w:val="tr-TR"/>
              </w:rPr>
              <w:t>(ton/gün)</w:t>
            </w:r>
          </w:p>
        </w:tc>
        <w:tc>
          <w:tcPr>
            <w:tcW w:w="1338"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Toplam</w:t>
            </w:r>
          </w:p>
        </w:tc>
      </w:tr>
      <w:tr w:rsidR="00030164" w:rsidRPr="000E1AFA" w:rsidTr="00D173CF">
        <w:trPr>
          <w:trHeight w:val="238"/>
        </w:trPr>
        <w:tc>
          <w:tcPr>
            <w:tcW w:w="2376"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0 – 0.5</w:t>
            </w:r>
          </w:p>
        </w:tc>
        <w:tc>
          <w:tcPr>
            <w:tcW w:w="1338"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525</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0.5-5.0</w:t>
            </w:r>
          </w:p>
        </w:tc>
        <w:tc>
          <w:tcPr>
            <w:tcW w:w="1338"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285</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5.0 +</w:t>
            </w:r>
          </w:p>
        </w:tc>
        <w:tc>
          <w:tcPr>
            <w:tcW w:w="1338"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89</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Toplam</w:t>
            </w:r>
          </w:p>
        </w:tc>
        <w:tc>
          <w:tcPr>
            <w:tcW w:w="1338" w:type="dxa"/>
            <w:tcBorders>
              <w:top w:val="single" w:sz="4" w:space="0" w:color="auto"/>
              <w:left w:val="single" w:sz="4" w:space="0" w:color="auto"/>
              <w:right w:val="single" w:sz="4" w:space="0" w:color="auto"/>
            </w:tcBorders>
          </w:tcPr>
          <w:p w:rsidR="00030164" w:rsidRPr="000E1AFA" w:rsidRDefault="00030164" w:rsidP="00D173CF">
            <w:pPr>
              <w:spacing w:after="0"/>
              <w:rPr>
                <w:sz w:val="22"/>
                <w:szCs w:val="22"/>
                <w:lang w:val="tr-TR"/>
              </w:rPr>
            </w:pPr>
            <w:r w:rsidRPr="000E1AFA">
              <w:rPr>
                <w:sz w:val="22"/>
                <w:szCs w:val="22"/>
                <w:lang w:val="tr-TR"/>
              </w:rPr>
              <w:t>899</w:t>
            </w:r>
          </w:p>
        </w:tc>
      </w:tr>
    </w:tbl>
    <w:p w:rsidR="00030164" w:rsidRPr="000E1AFA" w:rsidRDefault="00030164" w:rsidP="00030164">
      <w:pPr>
        <w:pStyle w:val="NormalWeb"/>
        <w:shd w:val="clear" w:color="auto" w:fill="FFFFFF"/>
        <w:jc w:val="both"/>
        <w:rPr>
          <w:color w:val="000000" w:themeColor="text1"/>
          <w:lang w:val="tr-TR"/>
        </w:rPr>
      </w:pPr>
      <w:r w:rsidRPr="000E1AFA">
        <w:rPr>
          <w:color w:val="000000" w:themeColor="text1"/>
          <w:lang w:val="tr-TR"/>
        </w:rPr>
        <w:t xml:space="preserve">Kırmızı et işleme sektörü 1,530 adet </w:t>
      </w:r>
      <w:r w:rsidR="00A32732">
        <w:rPr>
          <w:color w:val="000000" w:themeColor="text1"/>
          <w:lang w:val="tr-TR"/>
        </w:rPr>
        <w:t>tesis ile</w:t>
      </w:r>
      <w:r w:rsidRPr="000E1AFA">
        <w:rPr>
          <w:color w:val="000000" w:themeColor="text1"/>
          <w:lang w:val="tr-TR"/>
        </w:rPr>
        <w:t xml:space="preserve"> parçalı bir yapı içerisindedir. Bu işletmeler arasında en büyük beş işletme toplam üretimin % 8’ini karşılamaktadır. Ekonomi açısından kaçınılmaz olan birleşmeler ve yurtiçi talepte öngörülen artış sonucunda sektörde daha fazla yatırım gerekmektedir. Et işleme </w:t>
      </w:r>
      <w:r w:rsidR="00A32732">
        <w:rPr>
          <w:color w:val="000000" w:themeColor="text1"/>
          <w:lang w:val="tr-TR"/>
        </w:rPr>
        <w:t>tesisleri</w:t>
      </w:r>
      <w:r w:rsidRPr="000E1AFA">
        <w:rPr>
          <w:color w:val="000000" w:themeColor="text1"/>
          <w:lang w:val="tr-TR"/>
        </w:rPr>
        <w:t xml:space="preserve"> çoğunlukla birkaç ilde yoğunlaşmıştır ve artan talebi karşılamak için bu illerin çoğunda yeni yatırım yapılmasına ihtiyaç duyulmaktadır. </w:t>
      </w:r>
    </w:p>
    <w:p w:rsidR="00030164" w:rsidRPr="000E1AFA" w:rsidRDefault="00030164" w:rsidP="00030164">
      <w:pPr>
        <w:pStyle w:val="NormalWeb"/>
        <w:shd w:val="clear" w:color="auto" w:fill="FFFFFF"/>
        <w:jc w:val="both"/>
        <w:rPr>
          <w:color w:val="000000" w:themeColor="text1"/>
          <w:lang w:val="tr-TR"/>
        </w:rPr>
      </w:pPr>
      <w:r w:rsidRPr="000E1AFA">
        <w:rPr>
          <w:color w:val="000000" w:themeColor="text1"/>
          <w:lang w:val="tr-TR"/>
        </w:rPr>
        <w:t>Öte yandan, 899 adet et işleme tesisi 5996 sayılı yasa ile getirilen zorunluluklara uyum sağlayarak tes</w:t>
      </w:r>
      <w:r w:rsidR="00A32732">
        <w:rPr>
          <w:color w:val="000000" w:themeColor="text1"/>
          <w:lang w:val="tr-TR"/>
        </w:rPr>
        <w:t>cillenmiştir. 0,5 – 5,</w:t>
      </w:r>
      <w:r w:rsidRPr="000E1AFA">
        <w:rPr>
          <w:color w:val="000000" w:themeColor="text1"/>
          <w:lang w:val="tr-TR"/>
        </w:rPr>
        <w:t>0 ton/gün kapasite aralığında olan işletmeler kapasitelerini arttırmak durumundadır ve getirilen standartları karşılayabilmek için yeni yatırımlar yapmaları gerekmektedir.</w:t>
      </w:r>
    </w:p>
    <w:p w:rsidR="00030164" w:rsidRPr="000E1AFA" w:rsidRDefault="00030164" w:rsidP="00030164">
      <w:pPr>
        <w:pStyle w:val="NormalWeb"/>
        <w:shd w:val="clear" w:color="auto" w:fill="FFFFFF"/>
        <w:jc w:val="both"/>
        <w:rPr>
          <w:lang w:val="tr-TR"/>
        </w:rPr>
      </w:pPr>
      <w:r w:rsidRPr="000E1AFA">
        <w:rPr>
          <w:color w:val="000000" w:themeColor="text1"/>
          <w:lang w:val="tr-TR"/>
        </w:rPr>
        <w:t xml:space="preserve">Süt sektöründe olduğu gibi, bu sektörde de eğitim ve yenilenebilir enerji kullanımına yönelik tedbirlerin alınması gerekmektedir.  </w:t>
      </w:r>
    </w:p>
    <w:p w:rsidR="00030164" w:rsidRPr="000E1AFA" w:rsidRDefault="00030164" w:rsidP="00030164">
      <w:pPr>
        <w:spacing w:after="200" w:line="276" w:lineRule="auto"/>
        <w:jc w:val="left"/>
        <w:rPr>
          <w:sz w:val="24"/>
          <w:szCs w:val="24"/>
          <w:u w:val="single"/>
          <w:lang w:val="tr-TR" w:eastAsia="tr-TR"/>
        </w:rPr>
      </w:pPr>
      <w:r w:rsidRPr="000E1AFA">
        <w:rPr>
          <w:sz w:val="24"/>
          <w:szCs w:val="24"/>
          <w:u w:val="single"/>
          <w:lang w:val="tr-TR" w:eastAsia="tr-TR"/>
        </w:rPr>
        <w:lastRenderedPageBreak/>
        <w:t>Kanatlı Eti Sektörü</w:t>
      </w:r>
    </w:p>
    <w:p w:rsidR="00030164" w:rsidRPr="000E1AFA" w:rsidRDefault="00030164" w:rsidP="00030164">
      <w:pPr>
        <w:rPr>
          <w:rFonts w:cs="Arial"/>
          <w:sz w:val="24"/>
          <w:szCs w:val="24"/>
          <w:lang w:val="tr-TR" w:eastAsia="en-GB"/>
        </w:rPr>
      </w:pPr>
      <w:r w:rsidRPr="000E1AFA">
        <w:rPr>
          <w:rFonts w:cs="Arial"/>
          <w:sz w:val="24"/>
          <w:szCs w:val="24"/>
          <w:lang w:val="tr-TR"/>
        </w:rPr>
        <w:t xml:space="preserve">Türkiye’de kanatlı et yetiştiriciliği piliç, hindi, ördek ve kaz üretimini kapsamaktadır. 2012 sonundaki toplam kanatlı üretimi yaklaşık 169 milyon broyler, 2.8 milyon hindi, 0.7 milyon kaz ve 0.4 milyon ördek olarak gerçekleşmiştir. Sektörün yıllık büyümesi, en çok artan yurtiçi tüketimi nedeniyle son dört senede % 9 civarındadır. 2013’te 19.4 olan kişi başı tüketimin 2016’da 21.8’e yükselmesi beklenmektedir. </w:t>
      </w:r>
      <w:r w:rsidRPr="000E1AFA">
        <w:rPr>
          <w:rFonts w:cs="Arial"/>
          <w:sz w:val="24"/>
          <w:szCs w:val="24"/>
          <w:lang w:val="tr-TR" w:eastAsia="en-GB"/>
        </w:rPr>
        <w:t xml:space="preserve">Kanatlı etinin % 80’i yurt içinde tüketilmektedir. Sektör </w:t>
      </w:r>
      <w:proofErr w:type="gramStart"/>
      <w:r w:rsidRPr="000E1AFA">
        <w:rPr>
          <w:rFonts w:cs="Arial"/>
          <w:sz w:val="24"/>
          <w:szCs w:val="24"/>
          <w:lang w:val="tr-TR" w:eastAsia="en-GB"/>
        </w:rPr>
        <w:t>döllenmiş</w:t>
      </w:r>
      <w:proofErr w:type="gramEnd"/>
      <w:r w:rsidRPr="000E1AFA">
        <w:rPr>
          <w:rFonts w:cs="Arial"/>
          <w:sz w:val="24"/>
          <w:szCs w:val="24"/>
          <w:lang w:val="tr-TR" w:eastAsia="en-GB"/>
        </w:rPr>
        <w:t xml:space="preserve"> yumurta, civciv, damızlık ve yem gibi ithal girdilere oldukça bağımlı durumdadır.</w:t>
      </w:r>
    </w:p>
    <w:p w:rsidR="00030164" w:rsidRPr="000E1AFA" w:rsidRDefault="00030164" w:rsidP="00030164">
      <w:pPr>
        <w:rPr>
          <w:rFonts w:cs="Arial"/>
          <w:sz w:val="24"/>
          <w:szCs w:val="24"/>
          <w:lang w:val="tr-TR"/>
        </w:rPr>
      </w:pPr>
      <w:r w:rsidRPr="000E1AFA">
        <w:rPr>
          <w:rFonts w:cs="Arial"/>
          <w:sz w:val="24"/>
          <w:szCs w:val="24"/>
          <w:lang w:val="tr-TR"/>
        </w:rPr>
        <w:t>Sektör analiz raporunda belirtildiği üzere, üretici çiftlik ve kuluçkahanelerin sayısı 2013’te 402 olmuştur ve 9,444 adet broyler çiftliği bulunmaktadır. Broyler üretiminin yaklaşık % 80-85’i sözleşmeli çiftçilik şeklinde yapılmaktadır. Kesimhane, parçalama tesisi, ikincil işleme üniteleri ve çoğu zaman da kuluçkahane ve yem değirmenine sahip işletmeler civcivlerin yetiştirilmesi için çiftçilerle sözleşme imzalamaktadırlar. Bu sistem üreticiler</w:t>
      </w:r>
      <w:r>
        <w:rPr>
          <w:rFonts w:cs="Arial"/>
          <w:sz w:val="24"/>
          <w:szCs w:val="24"/>
          <w:lang w:val="tr-TR"/>
        </w:rPr>
        <w:t xml:space="preserve">i neredeyse bütünüyle pazardan </w:t>
      </w:r>
      <w:r w:rsidRPr="000E1AFA">
        <w:rPr>
          <w:rFonts w:cs="Arial"/>
          <w:sz w:val="24"/>
          <w:szCs w:val="24"/>
          <w:lang w:val="tr-TR"/>
        </w:rPr>
        <w:t>koparmaktadır. İşgücü, üretim riski ve çevre koruma tedbirleri ile uğraşmanın yükü yetiştiricilerin üzerinde kalmaktadır.</w:t>
      </w:r>
    </w:p>
    <w:p w:rsidR="00030164" w:rsidRPr="000E1AFA" w:rsidRDefault="00030164" w:rsidP="00030164">
      <w:pPr>
        <w:rPr>
          <w:rFonts w:cs="Arial"/>
          <w:sz w:val="24"/>
          <w:szCs w:val="24"/>
          <w:lang w:val="tr-TR"/>
        </w:rPr>
      </w:pPr>
    </w:p>
    <w:tbl>
      <w:tblPr>
        <w:tblStyle w:val="TabloKlavuzu"/>
        <w:tblpPr w:leftFromText="141" w:rightFromText="141" w:vertAnchor="text" w:tblpY="1"/>
        <w:tblOverlap w:val="never"/>
        <w:tblW w:w="0" w:type="auto"/>
        <w:tblBorders>
          <w:top w:val="none" w:sz="0" w:space="0" w:color="auto"/>
          <w:left w:val="none" w:sz="0" w:space="0" w:color="auto"/>
          <w:right w:val="none" w:sz="0" w:space="0" w:color="auto"/>
        </w:tblBorders>
        <w:tblLook w:val="04A0" w:firstRow="1" w:lastRow="0" w:firstColumn="1" w:lastColumn="0" w:noHBand="0" w:noVBand="1"/>
      </w:tblPr>
      <w:tblGrid>
        <w:gridCol w:w="2376"/>
        <w:gridCol w:w="1134"/>
      </w:tblGrid>
      <w:tr w:rsidR="00030164" w:rsidRPr="000E1AFA" w:rsidTr="00D173CF">
        <w:tc>
          <w:tcPr>
            <w:tcW w:w="3510" w:type="dxa"/>
            <w:gridSpan w:val="2"/>
            <w:tcBorders>
              <w:bottom w:val="single" w:sz="4" w:space="0" w:color="auto"/>
            </w:tcBorders>
          </w:tcPr>
          <w:p w:rsidR="00030164" w:rsidRPr="000E1AFA" w:rsidRDefault="00030164" w:rsidP="005274AB">
            <w:pPr>
              <w:spacing w:after="0"/>
              <w:jc w:val="left"/>
              <w:rPr>
                <w:rFonts w:cs="Arial"/>
                <w:b/>
                <w:sz w:val="24"/>
                <w:szCs w:val="24"/>
                <w:lang w:val="tr-TR" w:eastAsia="en-GB"/>
              </w:rPr>
            </w:pPr>
            <w:r w:rsidRPr="000E1AFA">
              <w:rPr>
                <w:rFonts w:cs="Arial"/>
                <w:b/>
                <w:sz w:val="24"/>
                <w:szCs w:val="24"/>
                <w:lang w:val="tr-TR" w:eastAsia="en-GB"/>
              </w:rPr>
              <w:t xml:space="preserve">Tablo 10. </w:t>
            </w:r>
            <w:r w:rsidRPr="000E1AFA">
              <w:rPr>
                <w:sz w:val="24"/>
                <w:szCs w:val="24"/>
                <w:lang w:val="tr-TR" w:eastAsia="en-GB"/>
              </w:rPr>
              <w:t xml:space="preserve"> </w:t>
            </w:r>
            <w:r w:rsidRPr="000E1AFA">
              <w:rPr>
                <w:b/>
                <w:sz w:val="24"/>
                <w:szCs w:val="24"/>
                <w:lang w:val="tr-TR" w:eastAsia="en-GB"/>
              </w:rPr>
              <w:t xml:space="preserve">Kanatlı </w:t>
            </w:r>
            <w:r w:rsidR="005274AB">
              <w:rPr>
                <w:b/>
                <w:sz w:val="24"/>
                <w:szCs w:val="24"/>
                <w:lang w:val="tr-TR" w:eastAsia="en-GB"/>
              </w:rPr>
              <w:t>çiftliklerinin</w:t>
            </w:r>
            <w:r w:rsidRPr="000E1AFA">
              <w:rPr>
                <w:b/>
                <w:sz w:val="24"/>
                <w:szCs w:val="24"/>
                <w:lang w:val="tr-TR" w:eastAsia="en-GB"/>
              </w:rPr>
              <w:t xml:space="preserve"> büyüklüklerine göre dağılımı</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Hayvan Sayısı</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Çiftlik Sayısı (%)</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Tavuk: 5,000 – 25,000</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55.1</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Tavuk: 25,001 – 50,000</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27.1</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Tavuk: 50,000 – 100,000</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12.3</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Tavuk: 100,000 +</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1.5</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Hindi: 1,000 – 4,000</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 w:val="22"/>
                <w:szCs w:val="22"/>
                <w:lang w:val="tr-TR" w:eastAsia="en-GB"/>
              </w:rPr>
              <w:t>1.8</w:t>
            </w:r>
          </w:p>
        </w:tc>
      </w:tr>
      <w:tr w:rsidR="00030164" w:rsidRPr="000E1AFA" w:rsidTr="00D173CF">
        <w:tc>
          <w:tcPr>
            <w:tcW w:w="23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Hindi: 4,001 – 8,000</w:t>
            </w:r>
          </w:p>
        </w:tc>
        <w:tc>
          <w:tcPr>
            <w:tcW w:w="1134"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 w:val="22"/>
                <w:szCs w:val="22"/>
                <w:lang w:val="tr-TR" w:eastAsia="en-GB"/>
              </w:rPr>
              <w:t>0.8</w:t>
            </w:r>
          </w:p>
        </w:tc>
      </w:tr>
      <w:tr w:rsidR="00030164" w:rsidRPr="000E1AFA" w:rsidTr="00D173CF">
        <w:tc>
          <w:tcPr>
            <w:tcW w:w="23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Hindi: 8,000 +</w:t>
            </w:r>
          </w:p>
        </w:tc>
        <w:tc>
          <w:tcPr>
            <w:tcW w:w="1134"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0.8</w:t>
            </w:r>
          </w:p>
        </w:tc>
      </w:tr>
      <w:tr w:rsidR="00030164" w:rsidRPr="000E1AFA" w:rsidTr="00D173CF">
        <w:tc>
          <w:tcPr>
            <w:tcW w:w="23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Ördek</w:t>
            </w:r>
          </w:p>
        </w:tc>
        <w:tc>
          <w:tcPr>
            <w:tcW w:w="1134"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0.1</w:t>
            </w:r>
          </w:p>
        </w:tc>
      </w:tr>
      <w:tr w:rsidR="00030164" w:rsidRPr="000E1AFA" w:rsidTr="00D173CF">
        <w:tc>
          <w:tcPr>
            <w:tcW w:w="2376" w:type="dxa"/>
            <w:tcBorders>
              <w:top w:val="single" w:sz="4" w:space="0" w:color="auto"/>
              <w:left w:val="single" w:sz="4" w:space="0" w:color="auto"/>
              <w:right w:val="single" w:sz="4" w:space="0" w:color="auto"/>
            </w:tcBorders>
          </w:tcPr>
          <w:p w:rsidR="00030164" w:rsidRPr="000E1AFA" w:rsidRDefault="00030164" w:rsidP="00D173CF">
            <w:pPr>
              <w:spacing w:after="0"/>
              <w:jc w:val="left"/>
              <w:rPr>
                <w:rFonts w:cs="Arial"/>
                <w:sz w:val="22"/>
                <w:szCs w:val="22"/>
                <w:lang w:val="tr-TR" w:eastAsia="en-GB"/>
              </w:rPr>
            </w:pPr>
            <w:r w:rsidRPr="000E1AFA">
              <w:rPr>
                <w:rFonts w:cs="Arial"/>
                <w:szCs w:val="22"/>
                <w:lang w:val="tr-TR" w:eastAsia="en-GB"/>
              </w:rPr>
              <w:t>Kaz</w:t>
            </w:r>
          </w:p>
        </w:tc>
        <w:tc>
          <w:tcPr>
            <w:tcW w:w="1134" w:type="dxa"/>
            <w:tcBorders>
              <w:top w:val="single" w:sz="4" w:space="0" w:color="auto"/>
              <w:left w:val="single" w:sz="4" w:space="0" w:color="auto"/>
              <w:right w:val="single" w:sz="4" w:space="0" w:color="auto"/>
            </w:tcBorders>
          </w:tcPr>
          <w:p w:rsidR="00030164" w:rsidRPr="000E1AFA" w:rsidRDefault="00030164" w:rsidP="00D173CF">
            <w:pPr>
              <w:spacing w:after="0"/>
              <w:jc w:val="right"/>
              <w:rPr>
                <w:rFonts w:cs="Arial"/>
                <w:sz w:val="22"/>
                <w:szCs w:val="22"/>
                <w:lang w:val="tr-TR" w:eastAsia="en-GB"/>
              </w:rPr>
            </w:pPr>
            <w:r w:rsidRPr="000E1AFA">
              <w:rPr>
                <w:rFonts w:cs="Arial"/>
                <w:szCs w:val="22"/>
                <w:lang w:val="tr-TR" w:eastAsia="en-GB"/>
              </w:rPr>
              <w:t>0.5</w:t>
            </w:r>
          </w:p>
        </w:tc>
      </w:tr>
    </w:tbl>
    <w:p w:rsidR="00030164" w:rsidRPr="000E1AFA" w:rsidRDefault="00030164" w:rsidP="00030164">
      <w:pPr>
        <w:rPr>
          <w:lang w:val="tr-TR"/>
        </w:rPr>
      </w:pPr>
      <w:r w:rsidRPr="000E1AFA">
        <w:rPr>
          <w:rFonts w:cs="Arial"/>
          <w:sz w:val="24"/>
          <w:szCs w:val="24"/>
          <w:lang w:val="tr-TR" w:eastAsia="en-GB"/>
        </w:rPr>
        <w:t xml:space="preserve">Tablo 10 kanatlı sektörünün yapısını göstermektedir. 5.000’den az hayvana sahip işletmeler ekonomik açıdan varlığını sürdürme sınırının altında olduğundan ve genellikle bahçe tavukçuluğu olarak kabul edildiğinden tabloya dâhil edilmemiştir. Öte yandan, üretimin çoğunluğu daha büyük çiftliklerde gerçekleşmektedir. Sözleşmeli yetiştiricilik yapıyor olsalar da olmasalar da bu işletmelerin bina ve </w:t>
      </w:r>
      <w:proofErr w:type="gramStart"/>
      <w:r w:rsidRPr="000E1AFA">
        <w:rPr>
          <w:rFonts w:cs="Arial"/>
          <w:sz w:val="24"/>
          <w:szCs w:val="24"/>
          <w:lang w:val="tr-TR" w:eastAsia="en-GB"/>
        </w:rPr>
        <w:t>ekipman</w:t>
      </w:r>
      <w:proofErr w:type="gramEnd"/>
      <w:r w:rsidRPr="000E1AFA">
        <w:rPr>
          <w:rFonts w:cs="Arial"/>
          <w:sz w:val="24"/>
          <w:szCs w:val="24"/>
          <w:lang w:val="tr-TR" w:eastAsia="en-GB"/>
        </w:rPr>
        <w:t xml:space="preserve"> açısından yenilenmeye ihtiyaçları vardır. 100,000’in üzerinde kapasiteye sahip kuruluşlar ulusal zorunluluklara uyum sağlamakta ve pazarda rekabetçi bir biçimde yer alabilmektedirler.</w:t>
      </w:r>
    </w:p>
    <w:p w:rsidR="00030164" w:rsidRPr="000E1AFA" w:rsidRDefault="00030164" w:rsidP="00030164">
      <w:pPr>
        <w:rPr>
          <w:rFonts w:cs="Arial"/>
          <w:sz w:val="24"/>
          <w:szCs w:val="24"/>
          <w:lang w:val="tr-TR"/>
        </w:rPr>
      </w:pPr>
      <w:r w:rsidRPr="000E1AFA">
        <w:rPr>
          <w:rFonts w:cs="Arial"/>
          <w:sz w:val="24"/>
          <w:szCs w:val="24"/>
          <w:lang w:val="tr-TR"/>
        </w:rPr>
        <w:t>Türkiye’de kuş gribine r</w:t>
      </w:r>
      <w:r w:rsidR="005274AB">
        <w:rPr>
          <w:rFonts w:cs="Arial"/>
          <w:sz w:val="24"/>
          <w:szCs w:val="24"/>
          <w:lang w:val="tr-TR"/>
        </w:rPr>
        <w:t>astlanmasa da (son salgın Nisan</w:t>
      </w:r>
      <w:r w:rsidRPr="000E1AFA">
        <w:rPr>
          <w:rFonts w:cs="Arial"/>
          <w:sz w:val="24"/>
          <w:szCs w:val="24"/>
          <w:lang w:val="tr-TR"/>
        </w:rPr>
        <w:t xml:space="preserve"> 2008’de olmuştur) Newcastle (yalancı veba) hastalığı sık görülmektedir. Kanatlı sektöründe biyo-güvenlik önlemlerinin uygulanması, kanatlıların biyolojik tehlikelerden korunmasında önemli bir yer tutmaktadır. Gerekli biyo-güvenlik önlemlerinin alınması küçük ve orta ölçekli yetiştiricilerin çözmesi gereken en önemli sorunlar arasındadır. Tel örgülerle çevrili çiftliklere tek noktadan giriş ve araçların </w:t>
      </w:r>
      <w:proofErr w:type="gramStart"/>
      <w:r w:rsidRPr="000E1AFA">
        <w:rPr>
          <w:rFonts w:cs="Arial"/>
          <w:sz w:val="24"/>
          <w:szCs w:val="24"/>
          <w:lang w:val="tr-TR"/>
        </w:rPr>
        <w:t>dezenfekte</w:t>
      </w:r>
      <w:proofErr w:type="gramEnd"/>
      <w:r w:rsidRPr="000E1AFA">
        <w:rPr>
          <w:rFonts w:cs="Arial"/>
          <w:sz w:val="24"/>
          <w:szCs w:val="24"/>
          <w:lang w:val="tr-TR"/>
        </w:rPr>
        <w:t xml:space="preserve"> edilmesi ile ilgili tedbirler düzenli olarak uygulanmamaktadır. Ölü hayvanların saklanması ve bertaraf edilmesi genellikle çiftlik alanı içerisindeki gömü alanları şeklinde gerçekleştiğinden önemli bir sorun olmaya devam etmektedir. Kanatlı yetiştiricilerinin yalnızca </w:t>
      </w:r>
      <w:proofErr w:type="gramStart"/>
      <w:r w:rsidRPr="000E1AFA">
        <w:rPr>
          <w:rFonts w:cs="Arial"/>
          <w:sz w:val="24"/>
          <w:szCs w:val="24"/>
          <w:lang w:val="tr-TR"/>
        </w:rPr>
        <w:t>ekipman</w:t>
      </w:r>
      <w:proofErr w:type="gramEnd"/>
      <w:r w:rsidR="005274AB">
        <w:rPr>
          <w:rFonts w:cs="Arial"/>
          <w:sz w:val="24"/>
          <w:szCs w:val="24"/>
          <w:lang w:val="tr-TR"/>
        </w:rPr>
        <w:t xml:space="preserve"> konusunda</w:t>
      </w:r>
      <w:r w:rsidRPr="000E1AFA">
        <w:rPr>
          <w:rFonts w:cs="Arial"/>
          <w:sz w:val="24"/>
          <w:szCs w:val="24"/>
          <w:lang w:val="tr-TR"/>
        </w:rPr>
        <w:t xml:space="preserve"> değil, çiftçi eğitimi</w:t>
      </w:r>
      <w:r w:rsidR="005274AB">
        <w:rPr>
          <w:rFonts w:cs="Arial"/>
          <w:sz w:val="24"/>
          <w:szCs w:val="24"/>
          <w:lang w:val="tr-TR"/>
        </w:rPr>
        <w:t xml:space="preserve"> konusunda da yatırıma</w:t>
      </w:r>
      <w:r w:rsidRPr="000E1AFA">
        <w:rPr>
          <w:rFonts w:cs="Arial"/>
          <w:sz w:val="24"/>
          <w:szCs w:val="24"/>
          <w:lang w:val="tr-TR"/>
        </w:rPr>
        <w:t xml:space="preserve"> ihtiyacı bulunmaktadır. </w:t>
      </w:r>
    </w:p>
    <w:p w:rsidR="00030164" w:rsidRPr="000E1AFA" w:rsidRDefault="00030164" w:rsidP="00030164">
      <w:pPr>
        <w:rPr>
          <w:rFonts w:cs="Arial"/>
          <w:sz w:val="24"/>
          <w:szCs w:val="24"/>
          <w:lang w:val="tr-TR"/>
        </w:rPr>
      </w:pPr>
      <w:r w:rsidRPr="000E1AFA">
        <w:rPr>
          <w:rFonts w:cs="Arial"/>
          <w:sz w:val="24"/>
          <w:szCs w:val="24"/>
          <w:lang w:val="tr-TR"/>
        </w:rPr>
        <w:t>Küçük ve orta ölçekli kanatlı çiftlikleri, rekabet edebilirliklerini arttırmak için biyo-güvenlik ve hayvan refahı koşullarını iyileştirmeli ve üretim maliyetlerini düşürmelidir</w:t>
      </w:r>
      <w:r>
        <w:rPr>
          <w:rFonts w:cs="Arial"/>
          <w:sz w:val="24"/>
          <w:szCs w:val="24"/>
          <w:lang w:val="tr-TR"/>
        </w:rPr>
        <w:t>ler</w:t>
      </w:r>
      <w:r w:rsidRPr="000E1AFA">
        <w:rPr>
          <w:rFonts w:cs="Arial"/>
          <w:sz w:val="24"/>
          <w:szCs w:val="24"/>
          <w:lang w:val="tr-TR"/>
        </w:rPr>
        <w:t>. Örneğin, yetersiz ısı yalıtımı hayvan kaybını % 10’a kadar arttırabilmektedir. Gübre depolama ve imha sistemleri yok ya da yetersizdir. Sonuç olarak AB uyumlu çiftliklerin sayısı asgari düzeydedir.</w:t>
      </w:r>
    </w:p>
    <w:p w:rsidR="00030164" w:rsidRPr="000E1AFA" w:rsidRDefault="00030164" w:rsidP="00030164">
      <w:pPr>
        <w:rPr>
          <w:rFonts w:cs="Arial"/>
          <w:sz w:val="24"/>
          <w:szCs w:val="24"/>
          <w:lang w:val="tr-TR"/>
        </w:rPr>
      </w:pPr>
      <w:r w:rsidRPr="000E1AFA">
        <w:rPr>
          <w:rFonts w:cs="Arial"/>
          <w:sz w:val="24"/>
          <w:szCs w:val="24"/>
          <w:lang w:val="tr-TR"/>
        </w:rPr>
        <w:t xml:space="preserve">Kanatlı işletmelerinin bir diğer sıkıntısı da nüfus artışı nedeniyle pek çok çiftliğin şu anda yerleşim alanlarında kalmış olması ve taşınması gerekliliğidir. </w:t>
      </w:r>
    </w:p>
    <w:p w:rsidR="00030164" w:rsidRPr="000E1AFA" w:rsidRDefault="00030164" w:rsidP="00030164">
      <w:pPr>
        <w:rPr>
          <w:rFonts w:cs="Arial"/>
          <w:sz w:val="24"/>
          <w:szCs w:val="24"/>
          <w:lang w:val="tr-TR"/>
        </w:rPr>
      </w:pPr>
      <w:r w:rsidRPr="000E1AFA">
        <w:rPr>
          <w:rFonts w:cs="Arial"/>
          <w:sz w:val="24"/>
          <w:szCs w:val="24"/>
          <w:lang w:val="tr-TR"/>
        </w:rPr>
        <w:t xml:space="preserve">Sektörde broylerin yanı sıra kısıtlı sayıda da olsa hindi üretilmektedir. 2007’de yapılan bir çalışma, Türkiye’nin batı illerinde kurulu yaklaşık 430 hindi çiftliği olduğunu ortaya koymaktadır. Hindi nüfusunun yalnızca % 25’i kümeslerde yetişmektedir. Toplam hindi eti </w:t>
      </w:r>
      <w:r w:rsidRPr="000E1AFA">
        <w:rPr>
          <w:rFonts w:cs="Arial"/>
          <w:sz w:val="24"/>
          <w:szCs w:val="24"/>
          <w:lang w:val="tr-TR"/>
        </w:rPr>
        <w:lastRenderedPageBreak/>
        <w:t xml:space="preserve">üretimi yaklaşık 12,000 ton iken AB’nin toplam hindi eti üretimi 1.6 milyon tondur. Hindi her ne kadar tavuk ya da kırmızı ete iyi bir alternatif olsa da büyük ölçüde tüketici tarafındaki bilgi eksikliği nedeniyle üretimi sınırlı düzeyde kalmaktadır. </w:t>
      </w:r>
    </w:p>
    <w:p w:rsidR="00030164" w:rsidRPr="000E1AFA" w:rsidRDefault="00030164" w:rsidP="00030164">
      <w:pPr>
        <w:rPr>
          <w:rFonts w:cs="Arial"/>
          <w:sz w:val="24"/>
          <w:szCs w:val="24"/>
          <w:lang w:val="tr-TR"/>
        </w:rPr>
      </w:pPr>
      <w:r w:rsidRPr="000E1AFA">
        <w:rPr>
          <w:rFonts w:cs="Arial"/>
          <w:sz w:val="24"/>
          <w:szCs w:val="24"/>
          <w:lang w:val="tr-TR"/>
        </w:rPr>
        <w:t xml:space="preserve">Kaz eti de yurtiçi tüketim için umut veren bir alternatiftir. Senelik kaz eti üretimi yaklaşık 10,000 tondur ve kazlar genellikle iklimin daha uygun olduğu kuzeydoğu illerinde yetiştirilmektedirler. Tüm kaz varlığının % 26’sından fazlası Kars ve Ardahan illerindedir. Kazlar, ete ek olarak tüyleri ve ciğerleri için de yetiştirilmektedir. </w:t>
      </w:r>
    </w:p>
    <w:p w:rsidR="00030164" w:rsidRPr="000E1AFA" w:rsidRDefault="00030164" w:rsidP="00030164">
      <w:pPr>
        <w:rPr>
          <w:bCs/>
          <w:sz w:val="24"/>
          <w:szCs w:val="24"/>
          <w:lang w:val="tr-TR" w:eastAsia="tr-TR"/>
        </w:rPr>
      </w:pPr>
      <w:r w:rsidRPr="000E1AFA">
        <w:rPr>
          <w:bCs/>
          <w:sz w:val="24"/>
          <w:szCs w:val="24"/>
          <w:lang w:val="tr-TR" w:eastAsia="tr-TR"/>
        </w:rPr>
        <w:t>Kanatlı sektöründe özellikle de biyo-güvenlik bilgisine sahip kalifiye eleman eksikliği yaşanmaktadır.</w:t>
      </w:r>
    </w:p>
    <w:p w:rsidR="00030164" w:rsidRPr="000E1AFA" w:rsidRDefault="00030164" w:rsidP="00030164">
      <w:pPr>
        <w:rPr>
          <w:bCs/>
          <w:sz w:val="24"/>
          <w:szCs w:val="24"/>
          <w:lang w:val="tr-TR" w:eastAsia="tr-TR"/>
        </w:rPr>
      </w:pPr>
      <w:r w:rsidRPr="000E1AFA">
        <w:rPr>
          <w:bCs/>
          <w:sz w:val="24"/>
          <w:szCs w:val="24"/>
          <w:lang w:val="tr-TR" w:eastAsia="tr-TR"/>
        </w:rPr>
        <w:t>Kanatlı çiftliklerinin diğer yetiştiricilik faaliyetlerine göre daha fazla enerji harcadığına dikkat edilmelidir. Uzun süreli aydınlatmalar, kış boyu süren ısıtma ve yaz boyu süren serinletme, besleme ve sulama sistemleri çok fazla enerji harcamaktadır. Yenilenebilir enerji kullanımı bir yandan maliyetleri düşürürken bir yandan da karbondioksit salımını azaltabilir. Biyoyakıt olarak tavuk gübresi kullanımı küçük ve orta ölçekli çiftlikler için uygun olmasa da bu çiftliklerden tavuk gübresi toplanması geri dönüşü olan bir yatırım olabilir.</w:t>
      </w:r>
    </w:p>
    <w:p w:rsidR="00030164" w:rsidRPr="000E1AFA" w:rsidRDefault="00030164" w:rsidP="00030164">
      <w:pPr>
        <w:jc w:val="left"/>
        <w:rPr>
          <w:rFonts w:eastAsiaTheme="minorHAnsi"/>
          <w:sz w:val="24"/>
          <w:szCs w:val="24"/>
          <w:lang w:val="tr-TR" w:eastAsia="tr-TR"/>
        </w:rPr>
      </w:pPr>
    </w:p>
    <w:tbl>
      <w:tblPr>
        <w:tblStyle w:val="TabloKlavuzu"/>
        <w:tblpPr w:leftFromText="141" w:rightFromText="141" w:vertAnchor="text" w:horzAnchor="margin" w:tblpXSpec="right" w:tblpY="10"/>
        <w:tblOverlap w:val="never"/>
        <w:tblW w:w="0" w:type="auto"/>
        <w:tblLook w:val="04A0" w:firstRow="1" w:lastRow="0" w:firstColumn="1" w:lastColumn="0" w:noHBand="0" w:noVBand="1"/>
      </w:tblPr>
      <w:tblGrid>
        <w:gridCol w:w="3227"/>
        <w:gridCol w:w="1139"/>
      </w:tblGrid>
      <w:tr w:rsidR="00030164" w:rsidRPr="000E1AFA" w:rsidTr="003E059E">
        <w:tc>
          <w:tcPr>
            <w:tcW w:w="4366" w:type="dxa"/>
            <w:gridSpan w:val="2"/>
            <w:tcBorders>
              <w:top w:val="nil"/>
              <w:left w:val="nil"/>
              <w:right w:val="nil"/>
            </w:tcBorders>
          </w:tcPr>
          <w:p w:rsidR="00030164" w:rsidRPr="000E1AFA" w:rsidRDefault="00030164" w:rsidP="00D173CF">
            <w:pPr>
              <w:rPr>
                <w:b/>
                <w:sz w:val="24"/>
                <w:szCs w:val="24"/>
                <w:lang w:val="tr-TR"/>
              </w:rPr>
            </w:pPr>
            <w:r w:rsidRPr="000E1AFA">
              <w:rPr>
                <w:b/>
                <w:sz w:val="24"/>
                <w:szCs w:val="24"/>
                <w:lang w:val="tr-TR"/>
              </w:rPr>
              <w:t xml:space="preserve">Tablo 11. </w:t>
            </w:r>
            <w:r w:rsidRPr="000E1AFA">
              <w:rPr>
                <w:b/>
                <w:sz w:val="24"/>
                <w:szCs w:val="24"/>
                <w:lang w:val="tr-TR" w:eastAsia="en-GB"/>
              </w:rPr>
              <w:t xml:space="preserve"> Onaylanmış tavuk kesimhanelerinin kapasitelerine göre dağılımı</w:t>
            </w:r>
          </w:p>
        </w:tc>
      </w:tr>
      <w:tr w:rsidR="00030164" w:rsidRPr="000E1AFA" w:rsidTr="003E059E">
        <w:tc>
          <w:tcPr>
            <w:tcW w:w="3227" w:type="dxa"/>
          </w:tcPr>
          <w:p w:rsidR="00030164" w:rsidRPr="000E1AFA" w:rsidRDefault="00030164" w:rsidP="003E059E">
            <w:pPr>
              <w:spacing w:after="0"/>
              <w:rPr>
                <w:sz w:val="22"/>
                <w:szCs w:val="22"/>
                <w:lang w:val="tr-TR"/>
              </w:rPr>
            </w:pPr>
            <w:r w:rsidRPr="000E1AFA">
              <w:rPr>
                <w:sz w:val="22"/>
                <w:szCs w:val="22"/>
                <w:lang w:val="tr-TR"/>
              </w:rPr>
              <w:t>Kapasite</w:t>
            </w:r>
            <w:r w:rsidR="003E059E">
              <w:rPr>
                <w:sz w:val="22"/>
                <w:szCs w:val="22"/>
                <w:lang w:val="tr-TR"/>
              </w:rPr>
              <w:t xml:space="preserve"> </w:t>
            </w:r>
            <w:r w:rsidRPr="000E1AFA">
              <w:rPr>
                <w:sz w:val="22"/>
                <w:szCs w:val="22"/>
                <w:lang w:val="tr-TR"/>
              </w:rPr>
              <w:t>(hayvan / saat)</w:t>
            </w:r>
          </w:p>
        </w:tc>
        <w:tc>
          <w:tcPr>
            <w:tcW w:w="1139" w:type="dxa"/>
          </w:tcPr>
          <w:p w:rsidR="00030164" w:rsidRPr="000E1AFA" w:rsidRDefault="00030164" w:rsidP="00D173CF">
            <w:pPr>
              <w:spacing w:after="0"/>
              <w:rPr>
                <w:sz w:val="22"/>
                <w:szCs w:val="22"/>
                <w:lang w:val="tr-TR"/>
              </w:rPr>
            </w:pPr>
            <w:r w:rsidRPr="000E1AFA">
              <w:rPr>
                <w:sz w:val="22"/>
                <w:szCs w:val="22"/>
                <w:lang w:val="tr-TR"/>
              </w:rPr>
              <w:t>Sayı</w:t>
            </w:r>
          </w:p>
        </w:tc>
      </w:tr>
      <w:tr w:rsidR="00030164" w:rsidRPr="000E1AFA" w:rsidTr="003E059E">
        <w:tc>
          <w:tcPr>
            <w:tcW w:w="3227" w:type="dxa"/>
          </w:tcPr>
          <w:p w:rsidR="00030164" w:rsidRPr="000E1AFA" w:rsidRDefault="00030164" w:rsidP="00D173CF">
            <w:pPr>
              <w:spacing w:after="0"/>
              <w:rPr>
                <w:sz w:val="22"/>
                <w:szCs w:val="22"/>
                <w:lang w:val="tr-TR"/>
              </w:rPr>
            </w:pPr>
            <w:r w:rsidRPr="000E1AFA">
              <w:rPr>
                <w:sz w:val="22"/>
                <w:szCs w:val="22"/>
                <w:lang w:val="tr-TR"/>
              </w:rPr>
              <w:t>0-1,000</w:t>
            </w:r>
          </w:p>
        </w:tc>
        <w:tc>
          <w:tcPr>
            <w:tcW w:w="1139" w:type="dxa"/>
          </w:tcPr>
          <w:p w:rsidR="00030164" w:rsidRPr="000E1AFA" w:rsidRDefault="00030164" w:rsidP="00D173CF">
            <w:pPr>
              <w:spacing w:after="0"/>
              <w:rPr>
                <w:sz w:val="22"/>
                <w:szCs w:val="22"/>
                <w:lang w:val="tr-TR"/>
              </w:rPr>
            </w:pPr>
            <w:r w:rsidRPr="000E1AFA">
              <w:rPr>
                <w:sz w:val="22"/>
                <w:szCs w:val="22"/>
                <w:lang w:val="tr-TR"/>
              </w:rPr>
              <w:t>29</w:t>
            </w:r>
          </w:p>
        </w:tc>
      </w:tr>
      <w:tr w:rsidR="00030164" w:rsidRPr="000E1AFA" w:rsidTr="003E059E">
        <w:tc>
          <w:tcPr>
            <w:tcW w:w="3227" w:type="dxa"/>
          </w:tcPr>
          <w:p w:rsidR="00030164" w:rsidRPr="000E1AFA" w:rsidRDefault="00030164" w:rsidP="00D173CF">
            <w:pPr>
              <w:spacing w:after="0"/>
              <w:rPr>
                <w:sz w:val="22"/>
                <w:szCs w:val="22"/>
                <w:lang w:val="tr-TR"/>
              </w:rPr>
            </w:pPr>
            <w:r w:rsidRPr="000E1AFA">
              <w:rPr>
                <w:sz w:val="22"/>
                <w:szCs w:val="22"/>
                <w:lang w:val="tr-TR"/>
              </w:rPr>
              <w:t>1,000-5,000</w:t>
            </w:r>
          </w:p>
        </w:tc>
        <w:tc>
          <w:tcPr>
            <w:tcW w:w="1139" w:type="dxa"/>
          </w:tcPr>
          <w:p w:rsidR="00030164" w:rsidRPr="000E1AFA" w:rsidRDefault="00030164" w:rsidP="00D173CF">
            <w:pPr>
              <w:spacing w:after="0"/>
              <w:rPr>
                <w:sz w:val="22"/>
                <w:szCs w:val="22"/>
                <w:lang w:val="tr-TR"/>
              </w:rPr>
            </w:pPr>
            <w:r w:rsidRPr="000E1AFA">
              <w:rPr>
                <w:sz w:val="22"/>
                <w:szCs w:val="22"/>
                <w:lang w:val="tr-TR"/>
              </w:rPr>
              <w:t>6</w:t>
            </w:r>
          </w:p>
        </w:tc>
      </w:tr>
      <w:tr w:rsidR="00030164" w:rsidRPr="000E1AFA" w:rsidTr="003E059E">
        <w:tc>
          <w:tcPr>
            <w:tcW w:w="3227" w:type="dxa"/>
          </w:tcPr>
          <w:p w:rsidR="00030164" w:rsidRPr="000E1AFA" w:rsidRDefault="00030164" w:rsidP="00D173CF">
            <w:pPr>
              <w:spacing w:after="0"/>
              <w:rPr>
                <w:sz w:val="22"/>
                <w:szCs w:val="22"/>
                <w:lang w:val="tr-TR"/>
              </w:rPr>
            </w:pPr>
            <w:r w:rsidRPr="000E1AFA">
              <w:rPr>
                <w:sz w:val="22"/>
                <w:szCs w:val="22"/>
                <w:lang w:val="tr-TR"/>
              </w:rPr>
              <w:t>5,000+</w:t>
            </w:r>
          </w:p>
        </w:tc>
        <w:tc>
          <w:tcPr>
            <w:tcW w:w="1139" w:type="dxa"/>
          </w:tcPr>
          <w:p w:rsidR="00030164" w:rsidRPr="000E1AFA" w:rsidRDefault="00030164" w:rsidP="00D173CF">
            <w:pPr>
              <w:spacing w:after="0"/>
              <w:rPr>
                <w:sz w:val="22"/>
                <w:szCs w:val="22"/>
                <w:lang w:val="tr-TR"/>
              </w:rPr>
            </w:pPr>
            <w:r w:rsidRPr="000E1AFA">
              <w:rPr>
                <w:sz w:val="22"/>
                <w:szCs w:val="22"/>
                <w:lang w:val="tr-TR"/>
              </w:rPr>
              <w:t>15</w:t>
            </w:r>
          </w:p>
        </w:tc>
      </w:tr>
      <w:tr w:rsidR="00030164" w:rsidRPr="000E1AFA" w:rsidTr="003E059E">
        <w:tc>
          <w:tcPr>
            <w:tcW w:w="3227" w:type="dxa"/>
          </w:tcPr>
          <w:p w:rsidR="00030164" w:rsidRPr="000E1AFA" w:rsidRDefault="00030164" w:rsidP="00D173CF">
            <w:pPr>
              <w:spacing w:after="0"/>
              <w:rPr>
                <w:sz w:val="22"/>
                <w:szCs w:val="22"/>
                <w:lang w:val="tr-TR"/>
              </w:rPr>
            </w:pPr>
            <w:r w:rsidRPr="000E1AFA">
              <w:rPr>
                <w:sz w:val="22"/>
                <w:szCs w:val="22"/>
                <w:lang w:val="tr-TR"/>
              </w:rPr>
              <w:t>Toplam</w:t>
            </w:r>
          </w:p>
        </w:tc>
        <w:tc>
          <w:tcPr>
            <w:tcW w:w="1139" w:type="dxa"/>
          </w:tcPr>
          <w:p w:rsidR="00030164" w:rsidRPr="000E1AFA" w:rsidRDefault="00030164" w:rsidP="00D173CF">
            <w:pPr>
              <w:spacing w:after="0"/>
              <w:rPr>
                <w:sz w:val="22"/>
                <w:szCs w:val="22"/>
                <w:lang w:val="tr-TR"/>
              </w:rPr>
            </w:pPr>
            <w:r w:rsidRPr="000E1AFA">
              <w:rPr>
                <w:sz w:val="22"/>
                <w:szCs w:val="22"/>
                <w:lang w:val="tr-TR"/>
              </w:rPr>
              <w:t>50</w:t>
            </w:r>
          </w:p>
        </w:tc>
      </w:tr>
    </w:tbl>
    <w:p w:rsidR="00030164" w:rsidRPr="000E1AFA" w:rsidRDefault="00030164" w:rsidP="00030164">
      <w:pPr>
        <w:pStyle w:val="NormalWeb"/>
        <w:shd w:val="clear" w:color="auto" w:fill="FFFFFF"/>
        <w:jc w:val="both"/>
        <w:rPr>
          <w:lang w:val="tr-TR"/>
        </w:rPr>
      </w:pPr>
      <w:r w:rsidRPr="000E1AFA">
        <w:rPr>
          <w:lang w:val="tr-TR"/>
        </w:rPr>
        <w:t>Türkiye’de 79</w:t>
      </w:r>
      <w:r w:rsidR="0049669D">
        <w:rPr>
          <w:lang w:val="tr-TR"/>
        </w:rPr>
        <w:t xml:space="preserve"> adet</w:t>
      </w:r>
      <w:r w:rsidRPr="000E1AFA">
        <w:rPr>
          <w:lang w:val="tr-TR"/>
        </w:rPr>
        <w:t xml:space="preserve"> kanatlı kesimhanesi bulunmaktadır. Bunların 50’si 5996 sayılı yasa ile uyumlu iken, 29’u gerekliliklere uymak için binalarını ve/veya </w:t>
      </w:r>
      <w:proofErr w:type="gramStart"/>
      <w:r w:rsidRPr="000E1AFA">
        <w:rPr>
          <w:lang w:val="tr-TR"/>
        </w:rPr>
        <w:t>ekipmanlarını</w:t>
      </w:r>
      <w:proofErr w:type="gramEnd"/>
      <w:r w:rsidRPr="000E1AFA">
        <w:rPr>
          <w:lang w:val="tr-TR"/>
        </w:rPr>
        <w:t xml:space="preserve"> yenilemek zorundadır. Kapasitelerine göre kesimhanelerin dağılımı Tablo 11’de verilmiştir. Günde 1,000-5,000 kapasite aralığına sahip kanatlı kesimhaneleri rekabet edebilirlik düzeylerini yükseltmek için kapasitelerini ve verimliliklerini arttırmalıdırlar. </w:t>
      </w:r>
    </w:p>
    <w:p w:rsidR="00030164" w:rsidRPr="000E1AFA" w:rsidRDefault="00030164" w:rsidP="00030164">
      <w:pPr>
        <w:rPr>
          <w:rFonts w:cs="Arial"/>
          <w:sz w:val="24"/>
          <w:szCs w:val="24"/>
          <w:lang w:val="tr-TR"/>
        </w:rPr>
      </w:pPr>
      <w:r w:rsidRPr="000E1AFA">
        <w:rPr>
          <w:rFonts w:cs="Arial"/>
          <w:sz w:val="24"/>
          <w:szCs w:val="24"/>
          <w:lang w:val="tr-TR"/>
        </w:rPr>
        <w:t xml:space="preserve">Kesimhanelerin kanatlı yetiştiricilerine </w:t>
      </w:r>
      <w:r>
        <w:rPr>
          <w:rFonts w:cs="Arial"/>
          <w:sz w:val="24"/>
          <w:szCs w:val="24"/>
          <w:lang w:val="tr-TR"/>
        </w:rPr>
        <w:t>y</w:t>
      </w:r>
      <w:r w:rsidRPr="000E1AFA">
        <w:rPr>
          <w:rFonts w:cs="Arial"/>
          <w:sz w:val="24"/>
          <w:szCs w:val="24"/>
          <w:lang w:val="tr-TR"/>
        </w:rPr>
        <w:t xml:space="preserve">akın olması sektörün ekonomik sürdürülebilirliği açısından kritiktir. Sözleşmeli yetiştiricilik yapan büyük kuruluşlar sektör için yeterli kapasite yaratmaktadır. Ancak, hâlen çevre standartlarına uyum sağlaması gereken ve yenilenebilir enerjiye yatırım yapması gereken firmalar vardır. </w:t>
      </w:r>
    </w:p>
    <w:tbl>
      <w:tblPr>
        <w:tblStyle w:val="TabloKlavuzu"/>
        <w:tblpPr w:leftFromText="142" w:rightFromText="142" w:vertAnchor="text" w:horzAnchor="margin" w:tblpXSpec="right" w:tblpY="-56"/>
        <w:tblOverlap w:val="never"/>
        <w:tblW w:w="0" w:type="auto"/>
        <w:tblLook w:val="04A0" w:firstRow="1" w:lastRow="0" w:firstColumn="1" w:lastColumn="0" w:noHBand="0" w:noVBand="1"/>
      </w:tblPr>
      <w:tblGrid>
        <w:gridCol w:w="2518"/>
        <w:gridCol w:w="1134"/>
      </w:tblGrid>
      <w:tr w:rsidR="00030164" w:rsidRPr="000E1AFA" w:rsidTr="00D173CF">
        <w:tc>
          <w:tcPr>
            <w:tcW w:w="3652" w:type="dxa"/>
            <w:gridSpan w:val="2"/>
            <w:tcBorders>
              <w:top w:val="nil"/>
              <w:left w:val="nil"/>
              <w:right w:val="nil"/>
            </w:tcBorders>
          </w:tcPr>
          <w:p w:rsidR="00030164" w:rsidRPr="000E1AFA" w:rsidRDefault="00030164" w:rsidP="00D173CF">
            <w:pPr>
              <w:spacing w:after="0"/>
              <w:rPr>
                <w:b/>
                <w:sz w:val="24"/>
                <w:szCs w:val="24"/>
                <w:lang w:val="tr-TR"/>
              </w:rPr>
            </w:pPr>
            <w:r w:rsidRPr="000E1AFA">
              <w:rPr>
                <w:b/>
                <w:sz w:val="24"/>
                <w:szCs w:val="24"/>
                <w:lang w:val="tr-TR"/>
              </w:rPr>
              <w:t xml:space="preserve">Tablo 12.  </w:t>
            </w:r>
            <w:r w:rsidRPr="000E1AFA">
              <w:rPr>
                <w:sz w:val="24"/>
                <w:szCs w:val="24"/>
                <w:lang w:val="tr-TR"/>
              </w:rPr>
              <w:t xml:space="preserve"> </w:t>
            </w:r>
            <w:r w:rsidRPr="000E1AFA">
              <w:rPr>
                <w:b/>
                <w:sz w:val="24"/>
                <w:szCs w:val="24"/>
                <w:lang w:val="tr-TR"/>
              </w:rPr>
              <w:t>Onaylanmış kanatlı eti işleme tesislerinin büyüklüklerine göre dağılımı</w:t>
            </w:r>
          </w:p>
        </w:tc>
      </w:tr>
      <w:tr w:rsidR="00030164" w:rsidRPr="000E1AFA" w:rsidTr="003E059E">
        <w:tc>
          <w:tcPr>
            <w:tcW w:w="2518" w:type="dxa"/>
          </w:tcPr>
          <w:p w:rsidR="00030164" w:rsidRPr="000E1AFA" w:rsidRDefault="00030164" w:rsidP="003E059E">
            <w:pPr>
              <w:spacing w:after="0"/>
              <w:rPr>
                <w:sz w:val="22"/>
                <w:szCs w:val="22"/>
                <w:lang w:val="tr-TR"/>
              </w:rPr>
            </w:pPr>
            <w:r w:rsidRPr="000E1AFA">
              <w:rPr>
                <w:sz w:val="22"/>
                <w:szCs w:val="22"/>
                <w:lang w:val="tr-TR"/>
              </w:rPr>
              <w:t>Kapasite</w:t>
            </w:r>
            <w:r w:rsidR="003E059E">
              <w:rPr>
                <w:sz w:val="22"/>
                <w:szCs w:val="22"/>
                <w:lang w:val="tr-TR"/>
              </w:rPr>
              <w:t xml:space="preserve"> </w:t>
            </w:r>
            <w:r w:rsidRPr="000E1AFA">
              <w:rPr>
                <w:sz w:val="22"/>
                <w:szCs w:val="22"/>
                <w:lang w:val="tr-TR"/>
              </w:rPr>
              <w:t>(ton/gün)</w:t>
            </w:r>
          </w:p>
        </w:tc>
        <w:tc>
          <w:tcPr>
            <w:tcW w:w="1134" w:type="dxa"/>
          </w:tcPr>
          <w:p w:rsidR="00030164" w:rsidRPr="000E1AFA" w:rsidRDefault="00030164" w:rsidP="00D173CF">
            <w:pPr>
              <w:spacing w:after="0"/>
              <w:rPr>
                <w:sz w:val="22"/>
                <w:szCs w:val="22"/>
                <w:lang w:val="tr-TR"/>
              </w:rPr>
            </w:pPr>
            <w:r w:rsidRPr="000E1AFA">
              <w:rPr>
                <w:sz w:val="22"/>
                <w:szCs w:val="22"/>
                <w:lang w:val="tr-TR"/>
              </w:rPr>
              <w:t>Sayı</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 w:val="22"/>
                <w:szCs w:val="22"/>
                <w:lang w:val="tr-TR"/>
              </w:rPr>
              <w:t>0 – 0.5</w:t>
            </w:r>
          </w:p>
        </w:tc>
        <w:tc>
          <w:tcPr>
            <w:tcW w:w="1134" w:type="dxa"/>
          </w:tcPr>
          <w:p w:rsidR="00030164" w:rsidRPr="000E1AFA" w:rsidRDefault="00030164" w:rsidP="00D173CF">
            <w:pPr>
              <w:spacing w:after="0"/>
              <w:rPr>
                <w:sz w:val="22"/>
                <w:szCs w:val="22"/>
                <w:lang w:val="tr-TR"/>
              </w:rPr>
            </w:pPr>
            <w:r w:rsidRPr="000E1AFA">
              <w:rPr>
                <w:sz w:val="22"/>
                <w:szCs w:val="22"/>
                <w:lang w:val="tr-TR"/>
              </w:rPr>
              <w:t>225</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 w:val="22"/>
                <w:szCs w:val="22"/>
                <w:lang w:val="tr-TR"/>
              </w:rPr>
              <w:t>0.5-5.0</w:t>
            </w:r>
          </w:p>
        </w:tc>
        <w:tc>
          <w:tcPr>
            <w:tcW w:w="1134" w:type="dxa"/>
          </w:tcPr>
          <w:p w:rsidR="00030164" w:rsidRPr="000E1AFA" w:rsidRDefault="00030164" w:rsidP="00D173CF">
            <w:pPr>
              <w:spacing w:after="0"/>
              <w:rPr>
                <w:sz w:val="22"/>
                <w:szCs w:val="22"/>
                <w:lang w:val="tr-TR"/>
              </w:rPr>
            </w:pPr>
            <w:r w:rsidRPr="000E1AFA">
              <w:rPr>
                <w:sz w:val="22"/>
                <w:szCs w:val="22"/>
                <w:lang w:val="tr-TR"/>
              </w:rPr>
              <w:t>138</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 w:val="22"/>
                <w:szCs w:val="22"/>
                <w:lang w:val="tr-TR"/>
              </w:rPr>
              <w:t>5.0 +</w:t>
            </w:r>
          </w:p>
        </w:tc>
        <w:tc>
          <w:tcPr>
            <w:tcW w:w="1134" w:type="dxa"/>
          </w:tcPr>
          <w:p w:rsidR="00030164" w:rsidRPr="000E1AFA" w:rsidRDefault="00030164" w:rsidP="00D173CF">
            <w:pPr>
              <w:spacing w:after="0"/>
              <w:rPr>
                <w:sz w:val="22"/>
                <w:szCs w:val="22"/>
                <w:lang w:val="tr-TR"/>
              </w:rPr>
            </w:pPr>
            <w:r w:rsidRPr="000E1AFA">
              <w:rPr>
                <w:sz w:val="22"/>
                <w:szCs w:val="22"/>
                <w:lang w:val="tr-TR"/>
              </w:rPr>
              <w:t>60</w:t>
            </w:r>
          </w:p>
        </w:tc>
      </w:tr>
      <w:tr w:rsidR="00030164" w:rsidRPr="000E1AFA" w:rsidTr="003E059E">
        <w:tc>
          <w:tcPr>
            <w:tcW w:w="2518" w:type="dxa"/>
          </w:tcPr>
          <w:p w:rsidR="00030164" w:rsidRPr="000E1AFA" w:rsidRDefault="00030164" w:rsidP="00D173CF">
            <w:pPr>
              <w:spacing w:after="0"/>
              <w:rPr>
                <w:sz w:val="22"/>
                <w:szCs w:val="22"/>
                <w:lang w:val="tr-TR"/>
              </w:rPr>
            </w:pPr>
            <w:r w:rsidRPr="000E1AFA">
              <w:rPr>
                <w:sz w:val="22"/>
                <w:szCs w:val="22"/>
                <w:lang w:val="tr-TR"/>
              </w:rPr>
              <w:t>Toplam</w:t>
            </w:r>
          </w:p>
        </w:tc>
        <w:tc>
          <w:tcPr>
            <w:tcW w:w="1134" w:type="dxa"/>
          </w:tcPr>
          <w:p w:rsidR="00030164" w:rsidRPr="000E1AFA" w:rsidRDefault="00030164" w:rsidP="00D173CF">
            <w:pPr>
              <w:spacing w:after="0"/>
              <w:rPr>
                <w:sz w:val="22"/>
                <w:szCs w:val="22"/>
                <w:lang w:val="tr-TR"/>
              </w:rPr>
            </w:pPr>
            <w:r w:rsidRPr="000E1AFA">
              <w:rPr>
                <w:sz w:val="22"/>
                <w:szCs w:val="22"/>
                <w:lang w:val="tr-TR"/>
              </w:rPr>
              <w:t>423</w:t>
            </w:r>
          </w:p>
        </w:tc>
      </w:tr>
    </w:tbl>
    <w:p w:rsidR="00030164" w:rsidRPr="000E1AFA" w:rsidRDefault="00030164" w:rsidP="00030164">
      <w:pPr>
        <w:rPr>
          <w:lang w:val="tr-TR"/>
        </w:rPr>
      </w:pPr>
      <w:r w:rsidRPr="000E1AFA">
        <w:rPr>
          <w:sz w:val="24"/>
          <w:szCs w:val="24"/>
          <w:lang w:val="tr-TR"/>
        </w:rPr>
        <w:t>Kanatlı eti işleyen kuruluşların sayısı 488</w:t>
      </w:r>
      <w:r w:rsidR="0049669D">
        <w:rPr>
          <w:sz w:val="24"/>
          <w:szCs w:val="24"/>
          <w:lang w:val="tr-TR"/>
        </w:rPr>
        <w:t xml:space="preserve"> adett</w:t>
      </w:r>
      <w:r w:rsidRPr="000E1AFA">
        <w:rPr>
          <w:sz w:val="24"/>
          <w:szCs w:val="24"/>
          <w:lang w:val="tr-TR"/>
        </w:rPr>
        <w:t xml:space="preserve">ir. Bunların 423’ünün 5996 sayılı yasa ile uyumlu oldukları onaylanmıştır. Bu kuruluşlar birkaç ilde yoğunlaşmaktadır. Sektörün dinamizmi 0.5 – 5.0 ton/gün kapasite aralığına sahip kuruluşlara bağlı olduğu için kesimhaneler gibi bu firmaların da çevresel standartlara uymaları, yenilenebilir enerjiye yatırım yapmaları ve sonuç olarak da rekabet edebilirliklerini geliştirmeleri gerekmektedir. </w:t>
      </w:r>
    </w:p>
    <w:p w:rsidR="00030164" w:rsidRDefault="00030164" w:rsidP="00030164">
      <w:pPr>
        <w:rPr>
          <w:rFonts w:cs="Arial"/>
          <w:sz w:val="24"/>
          <w:szCs w:val="24"/>
          <w:u w:val="single"/>
          <w:lang w:val="tr-TR"/>
        </w:rPr>
      </w:pPr>
    </w:p>
    <w:p w:rsidR="00030164" w:rsidRPr="000E1AFA" w:rsidRDefault="00030164" w:rsidP="00030164">
      <w:pPr>
        <w:rPr>
          <w:rFonts w:cs="Arial"/>
          <w:sz w:val="24"/>
          <w:szCs w:val="24"/>
          <w:u w:val="single"/>
          <w:lang w:val="tr-TR"/>
        </w:rPr>
      </w:pPr>
      <w:r w:rsidRPr="000E1AFA">
        <w:rPr>
          <w:rFonts w:cs="Arial"/>
          <w:sz w:val="24"/>
          <w:szCs w:val="24"/>
          <w:u w:val="single"/>
          <w:lang w:val="tr-TR"/>
        </w:rPr>
        <w:t>Yumurta</w:t>
      </w:r>
    </w:p>
    <w:p w:rsidR="00030164" w:rsidRPr="000E1AFA" w:rsidRDefault="00030164" w:rsidP="00030164">
      <w:pPr>
        <w:rPr>
          <w:rFonts w:cs="Arial"/>
          <w:sz w:val="24"/>
          <w:szCs w:val="24"/>
          <w:lang w:val="tr-TR"/>
        </w:rPr>
      </w:pPr>
      <w:r w:rsidRPr="000E1AFA">
        <w:rPr>
          <w:rFonts w:cs="Arial"/>
          <w:sz w:val="24"/>
          <w:szCs w:val="24"/>
          <w:lang w:val="tr-TR"/>
        </w:rPr>
        <w:t>Türkiye’deki yumurta üretimi son 3 sene içerisinde ortalama % 10’luk bir artışla 2012’de 15 milyara ulaşmıştır</w:t>
      </w:r>
      <w:r w:rsidR="00403D2B">
        <w:rPr>
          <w:rFonts w:cs="Arial"/>
          <w:sz w:val="24"/>
          <w:szCs w:val="24"/>
          <w:lang w:val="tr-TR"/>
        </w:rPr>
        <w:t>. Bu artış</w:t>
      </w:r>
      <w:r w:rsidRPr="000E1AFA">
        <w:rPr>
          <w:rFonts w:cs="Arial"/>
          <w:sz w:val="24"/>
          <w:szCs w:val="24"/>
          <w:lang w:val="tr-TR"/>
        </w:rPr>
        <w:t xml:space="preserve"> temel olarak yurtiçi talepteki artıştan kaynaklanmaktadır. Yumurtada kişi başı tüketimin artacağı öngörülmektedir. Türkiye’de 84.7 milyon yumurta </w:t>
      </w:r>
      <w:r w:rsidRPr="000E1AFA">
        <w:rPr>
          <w:rFonts w:cs="Arial"/>
          <w:sz w:val="24"/>
          <w:szCs w:val="24"/>
          <w:lang w:val="tr-TR"/>
        </w:rPr>
        <w:lastRenderedPageBreak/>
        <w:t>tavuğu bulunmaktadır. Kanatlı et sektörünün aksine yumurta sektörü parçalıdır ve daha az örgütlüdür.</w:t>
      </w:r>
    </w:p>
    <w:p w:rsidR="00030164" w:rsidRPr="000E1AFA" w:rsidRDefault="00030164" w:rsidP="00030164">
      <w:pPr>
        <w:rPr>
          <w:rFonts w:cs="Arial"/>
          <w:sz w:val="24"/>
          <w:szCs w:val="24"/>
          <w:lang w:val="tr-TR"/>
        </w:rPr>
      </w:pPr>
      <w:r w:rsidRPr="000E1AFA">
        <w:rPr>
          <w:rFonts w:cs="Arial"/>
          <w:sz w:val="24"/>
          <w:szCs w:val="24"/>
          <w:lang w:val="tr-TR"/>
        </w:rPr>
        <w:t xml:space="preserve">Sektör analiz raporunda belirtildiği üzere, yumurta sektörünün yapılanması kanatlı et sektöründen çok farklıdır ve yumurta üretimi çoğunlukla küçük ve orta boy çiftliklerde geleneksel kafesli barınak sistemi kullanılarak yapılıyor. Yumurta Üreticileri Merkez Birliği’nin (YUM-BİR) 2013 tahminine göre yumurta çiftliklerinin % 11’i 20,000 tavuk kapasitesinin altında, % 41’i 20,000 - 60,000 tavuk arasında, % 11’i ise 60,000-100,000 tavuk aralığındadır. 100,000’in üzerinde hayvan kapasitesi olan çiftliklerin yüzdesi % 37dir.  20,000-100,000 kapasite aralığında olanlar faaliyetlerini sürdürebilmek ve pazardaki rekabet edebilirliklerini arttırmak için tesislerini yenilemek durumundadırlar. </w:t>
      </w:r>
    </w:p>
    <w:p w:rsidR="00030164" w:rsidRPr="000E1AFA" w:rsidRDefault="00030164" w:rsidP="00030164">
      <w:pPr>
        <w:rPr>
          <w:rFonts w:cs="Arial"/>
          <w:sz w:val="24"/>
          <w:szCs w:val="24"/>
          <w:lang w:val="tr-TR"/>
        </w:rPr>
      </w:pPr>
      <w:r w:rsidRPr="000E1AFA">
        <w:rPr>
          <w:rFonts w:cs="Arial"/>
          <w:sz w:val="24"/>
          <w:szCs w:val="24"/>
          <w:lang w:val="tr-TR"/>
        </w:rPr>
        <w:t>23.</w:t>
      </w:r>
      <w:r w:rsidR="00403D2B">
        <w:rPr>
          <w:rFonts w:cs="Arial"/>
          <w:sz w:val="24"/>
          <w:szCs w:val="24"/>
          <w:lang w:val="tr-TR"/>
        </w:rPr>
        <w:t>12.2011 tarihinde 28151 sayılı R</w:t>
      </w:r>
      <w:r w:rsidRPr="000E1AFA">
        <w:rPr>
          <w:rFonts w:cs="Arial"/>
          <w:sz w:val="24"/>
          <w:szCs w:val="24"/>
          <w:lang w:val="tr-TR"/>
        </w:rPr>
        <w:t xml:space="preserve">esmî </w:t>
      </w:r>
      <w:r w:rsidR="00403D2B">
        <w:rPr>
          <w:rFonts w:cs="Arial"/>
          <w:sz w:val="24"/>
          <w:szCs w:val="24"/>
          <w:lang w:val="tr-TR"/>
        </w:rPr>
        <w:t>G</w:t>
      </w:r>
      <w:r w:rsidRPr="000E1AFA">
        <w:rPr>
          <w:rFonts w:cs="Arial"/>
          <w:sz w:val="24"/>
          <w:szCs w:val="24"/>
          <w:lang w:val="tr-TR"/>
        </w:rPr>
        <w:t>azetede yayınlanan “Çiftlik Hayvanlarının Refahına İlişkin Yönetmelik”</w:t>
      </w:r>
      <w:r w:rsidRPr="000E1AFA">
        <w:rPr>
          <w:sz w:val="24"/>
          <w:szCs w:val="24"/>
          <w:lang w:val="tr-TR"/>
        </w:rPr>
        <w:t xml:space="preserve">, diğerlerinin yanı sıra (AB)1999/74 </w:t>
      </w:r>
      <w:r w:rsidR="00403D2B">
        <w:rPr>
          <w:sz w:val="24"/>
          <w:szCs w:val="24"/>
          <w:lang w:val="tr-TR"/>
        </w:rPr>
        <w:t>sayılı Tüzük</w:t>
      </w:r>
      <w:r w:rsidRPr="000E1AFA">
        <w:rPr>
          <w:sz w:val="24"/>
          <w:szCs w:val="24"/>
          <w:lang w:val="tr-TR"/>
        </w:rPr>
        <w:t xml:space="preserve"> ile uyumludur, yumurta tavuklarının korunmasına dair minimum standartları kapsamakta ve yumurta tavukları için kafes yapıları ve alternatif sistemleri tanımlamaktadır. Yönetmeliğe göre, yumurta tavuğu yoğunluğu, geleneksel kafes kullanımının terk edilmesi ve alternatif sistemler ile zenginleştirilmiş kafeslerin kullanılmaya başlanması ile azaltılmalıdır. Üreticilerin çoğu halen 2014 sonunda kaldırılacak ve 2015 sonuna </w:t>
      </w:r>
      <w:r w:rsidR="00403D2B">
        <w:rPr>
          <w:sz w:val="24"/>
          <w:szCs w:val="24"/>
          <w:lang w:val="tr-TR"/>
        </w:rPr>
        <w:t>kadar</w:t>
      </w:r>
      <w:r w:rsidRPr="000E1AFA">
        <w:rPr>
          <w:sz w:val="24"/>
          <w:szCs w:val="24"/>
          <w:lang w:val="tr-TR"/>
        </w:rPr>
        <w:t xml:space="preserve"> </w:t>
      </w:r>
      <w:r w:rsidR="00403D2B">
        <w:rPr>
          <w:sz w:val="24"/>
          <w:szCs w:val="24"/>
          <w:lang w:val="tr-TR"/>
        </w:rPr>
        <w:t xml:space="preserve">da </w:t>
      </w:r>
      <w:r w:rsidRPr="000E1AFA">
        <w:rPr>
          <w:sz w:val="24"/>
          <w:szCs w:val="24"/>
          <w:lang w:val="tr-TR"/>
        </w:rPr>
        <w:t>uzatılma olasılığı olan kafes sistemlerini kullanmaktadır. Yönetmelik gerekliliklerine uymak için çiftçilerin yeni yatırımlar yapmaları gerekecek ve yatırım masrafları da yumurta fiyatlarına yansıyabilecektir.</w:t>
      </w:r>
    </w:p>
    <w:p w:rsidR="00030164" w:rsidRPr="000E1AFA" w:rsidRDefault="00030164" w:rsidP="00030164">
      <w:pPr>
        <w:rPr>
          <w:rFonts w:cs="Arial"/>
          <w:sz w:val="24"/>
          <w:szCs w:val="24"/>
          <w:lang w:val="tr-TR"/>
        </w:rPr>
      </w:pPr>
      <w:r w:rsidRPr="000E1AFA">
        <w:rPr>
          <w:rFonts w:cs="Arial"/>
          <w:sz w:val="24"/>
          <w:szCs w:val="24"/>
          <w:lang w:val="tr-TR"/>
        </w:rPr>
        <w:t xml:space="preserve">Kanatlı sektöründe belirtilen sorunların çoğu yumurta üretimi için de geçerlidir. Biyo-güvenlik, küçük ölçekli yumurta üretim çiftliklerinde çözülmesi gereken bir sorundur. Erişim kontrolü, dezenfeksiyon, ölü tavukların imha edilmesi ve bahçe yetiştiriciliğinin genişletilmesi sorun teşkil etmektedir. Kanatlı yetiştiricilerinde olduğu gibi kimi yumurta yetiştiricileri de şehir büyümesinin sonucu </w:t>
      </w:r>
      <w:proofErr w:type="gramStart"/>
      <w:r w:rsidRPr="000E1AFA">
        <w:rPr>
          <w:rFonts w:cs="Arial"/>
          <w:sz w:val="24"/>
          <w:szCs w:val="24"/>
          <w:lang w:val="tr-TR"/>
        </w:rPr>
        <w:t>meskun</w:t>
      </w:r>
      <w:proofErr w:type="gramEnd"/>
      <w:r w:rsidRPr="000E1AFA">
        <w:rPr>
          <w:rFonts w:cs="Arial"/>
          <w:sz w:val="24"/>
          <w:szCs w:val="24"/>
          <w:lang w:val="tr-TR"/>
        </w:rPr>
        <w:t xml:space="preserve"> mekanlarda kalmışlardır ve bunların taşınması gerekmektedir.  </w:t>
      </w:r>
    </w:p>
    <w:p w:rsidR="00030164" w:rsidRPr="000E1AFA" w:rsidRDefault="00030164" w:rsidP="00030164">
      <w:pPr>
        <w:rPr>
          <w:rFonts w:cs="Arial"/>
          <w:sz w:val="24"/>
          <w:szCs w:val="24"/>
          <w:lang w:val="tr-TR"/>
        </w:rPr>
      </w:pPr>
    </w:p>
    <w:p w:rsidR="00030164" w:rsidRPr="000E1AFA" w:rsidRDefault="00030164" w:rsidP="00030164">
      <w:pPr>
        <w:rPr>
          <w:bCs/>
          <w:sz w:val="24"/>
          <w:szCs w:val="24"/>
          <w:u w:val="single"/>
          <w:lang w:val="tr-TR" w:eastAsia="tr-TR"/>
        </w:rPr>
      </w:pPr>
      <w:r w:rsidRPr="000E1AFA">
        <w:rPr>
          <w:bCs/>
          <w:sz w:val="24"/>
          <w:szCs w:val="24"/>
          <w:u w:val="single"/>
          <w:lang w:val="tr-TR" w:eastAsia="tr-TR"/>
        </w:rPr>
        <w:t>Meyve ve Sebze Sektörü</w:t>
      </w:r>
    </w:p>
    <w:p w:rsidR="00030164" w:rsidRPr="000E1AFA" w:rsidRDefault="00030164" w:rsidP="00030164">
      <w:pPr>
        <w:rPr>
          <w:rFonts w:cs="Arial"/>
          <w:sz w:val="24"/>
          <w:szCs w:val="24"/>
          <w:lang w:val="tr-TR"/>
        </w:rPr>
      </w:pPr>
      <w:r w:rsidRPr="000E1AFA">
        <w:rPr>
          <w:sz w:val="24"/>
          <w:szCs w:val="24"/>
          <w:lang w:val="tr-TR" w:eastAsia="tr-TR"/>
        </w:rPr>
        <w:t>Meyve ve sebze sektörü Türkiye’de nispeten güçlü bir yapıdadır</w:t>
      </w:r>
      <w:r w:rsidRPr="000E1AFA">
        <w:rPr>
          <w:rFonts w:cs="Arial"/>
          <w:sz w:val="24"/>
          <w:szCs w:val="24"/>
          <w:lang w:val="tr-TR"/>
        </w:rPr>
        <w:t>. 2013’t</w:t>
      </w:r>
      <w:r w:rsidR="00403D2B">
        <w:rPr>
          <w:rFonts w:cs="Arial"/>
          <w:sz w:val="24"/>
          <w:szCs w:val="24"/>
          <w:lang w:val="tr-TR"/>
        </w:rPr>
        <w:t>e toplam meyve sebze üretimi 46,</w:t>
      </w:r>
      <w:r w:rsidRPr="000E1AFA">
        <w:rPr>
          <w:rFonts w:cs="Arial"/>
          <w:sz w:val="24"/>
          <w:szCs w:val="24"/>
          <w:lang w:val="tr-TR"/>
        </w:rPr>
        <w:t xml:space="preserve">7 milyon ton olarak gerçekleşmiştir. Bu miktarın 28.5 milyon tonu sebze iken 18.2 milyon tonu meyvedir. Tüm ürünler bir borsa görevi gören haller üzerinden pazarlanmak zorundadır. Yasalar uyarınca tüm üreticilerin satışlarını hale bildirmeleri gerekmektedir. Bu yüzden, ticareti yapılan tüm meyve ve sebze (köy pazarlarında yapılan ihmal edilebilir düzeydeki yerel ticaret dışında) hallerde kayıt altına alınmaktadır. </w:t>
      </w:r>
    </w:p>
    <w:p w:rsidR="00030164" w:rsidRPr="000E1AFA" w:rsidRDefault="00030164" w:rsidP="00030164">
      <w:pPr>
        <w:rPr>
          <w:rFonts w:cs="Arial"/>
          <w:sz w:val="24"/>
          <w:szCs w:val="24"/>
          <w:lang w:val="tr-TR"/>
        </w:rPr>
      </w:pPr>
      <w:r w:rsidRPr="000E1AFA">
        <w:rPr>
          <w:rFonts w:cs="Arial"/>
          <w:sz w:val="24"/>
          <w:szCs w:val="24"/>
          <w:lang w:val="tr-TR"/>
        </w:rPr>
        <w:t xml:space="preserve">Sektörde başta gelen </w:t>
      </w:r>
      <w:r>
        <w:rPr>
          <w:rFonts w:cs="Arial"/>
          <w:sz w:val="24"/>
          <w:szCs w:val="24"/>
          <w:lang w:val="tr-TR"/>
        </w:rPr>
        <w:t>yüksek kayıp</w:t>
      </w:r>
      <w:r w:rsidR="00403D2B">
        <w:rPr>
          <w:rFonts w:cs="Arial"/>
          <w:sz w:val="24"/>
          <w:szCs w:val="24"/>
          <w:lang w:val="tr-TR"/>
        </w:rPr>
        <w:t>lara ilişkin</w:t>
      </w:r>
      <w:r>
        <w:rPr>
          <w:rFonts w:cs="Arial"/>
          <w:sz w:val="24"/>
          <w:szCs w:val="24"/>
          <w:lang w:val="tr-TR"/>
        </w:rPr>
        <w:t xml:space="preserve"> </w:t>
      </w:r>
      <w:r w:rsidRPr="000E1AFA">
        <w:rPr>
          <w:rFonts w:cs="Arial"/>
          <w:sz w:val="24"/>
          <w:szCs w:val="24"/>
          <w:lang w:val="tr-TR"/>
        </w:rPr>
        <w:t>yapısal sorun şunlard</w:t>
      </w:r>
      <w:r>
        <w:rPr>
          <w:rFonts w:cs="Arial"/>
          <w:sz w:val="24"/>
          <w:szCs w:val="24"/>
          <w:lang w:val="tr-TR"/>
        </w:rPr>
        <w:t>an kaynaklanmaktadır</w:t>
      </w:r>
      <w:r w:rsidRPr="000E1AFA">
        <w:rPr>
          <w:rFonts w:cs="Arial"/>
          <w:sz w:val="24"/>
          <w:szCs w:val="24"/>
          <w:lang w:val="tr-TR"/>
        </w:rPr>
        <w:t xml:space="preserve">: uygun olmayan hasat ve taşıma yöntemleri; depolama tesislerinin eksikliği; paketleme </w:t>
      </w:r>
      <w:proofErr w:type="gramStart"/>
      <w:r w:rsidRPr="000E1AFA">
        <w:rPr>
          <w:rFonts w:cs="Arial"/>
          <w:sz w:val="24"/>
          <w:szCs w:val="24"/>
          <w:lang w:val="tr-TR"/>
        </w:rPr>
        <w:t>eksikliği;</w:t>
      </w:r>
      <w:proofErr w:type="gramEnd"/>
      <w:r w:rsidRPr="000E1AFA">
        <w:rPr>
          <w:rFonts w:cs="Arial"/>
          <w:sz w:val="24"/>
          <w:szCs w:val="24"/>
          <w:lang w:val="tr-TR"/>
        </w:rPr>
        <w:t xml:space="preserve"> ve işleme için eski ekipmanların kullanılması. Hasat sonrası ürün kayıpları kimi bölgelerde % 40’a kadar çıkabiliyorken tüm Türkiye’de % 25 düzeyindedir. Soğuk depolama tesislerinin toplam kapasitesi, toplam meyve ve sebzenin yalnızca % 2’sine </w:t>
      </w:r>
      <w:r w:rsidR="00C67ECA">
        <w:rPr>
          <w:rFonts w:cs="Arial"/>
          <w:sz w:val="24"/>
          <w:szCs w:val="24"/>
          <w:lang w:val="tr-TR"/>
        </w:rPr>
        <w:t>karşılık gelmektedir.</w:t>
      </w:r>
    </w:p>
    <w:p w:rsidR="00030164" w:rsidRPr="000E1AFA" w:rsidRDefault="00030164" w:rsidP="00030164">
      <w:pPr>
        <w:rPr>
          <w:rFonts w:cs="Arial"/>
          <w:sz w:val="24"/>
          <w:szCs w:val="24"/>
          <w:lang w:val="tr-TR"/>
        </w:rPr>
      </w:pPr>
      <w:r w:rsidRPr="000E1AFA">
        <w:rPr>
          <w:rFonts w:cs="Arial"/>
          <w:sz w:val="24"/>
          <w:szCs w:val="24"/>
          <w:lang w:val="tr-TR"/>
        </w:rPr>
        <w:t xml:space="preserve">Hasat sonrası ürün kayıplarını önlemenin bir yolu da kurutmadır. </w:t>
      </w:r>
      <w:r>
        <w:rPr>
          <w:rFonts w:cs="Arial"/>
          <w:sz w:val="24"/>
          <w:szCs w:val="24"/>
          <w:lang w:val="tr-TR"/>
        </w:rPr>
        <w:t xml:space="preserve">Meyve kurutma </w:t>
      </w:r>
      <w:r w:rsidRPr="000E1AFA">
        <w:rPr>
          <w:rFonts w:cs="Arial"/>
          <w:sz w:val="24"/>
          <w:szCs w:val="24"/>
          <w:lang w:val="tr-TR"/>
        </w:rPr>
        <w:t xml:space="preserve">Türkiye’de önemli bir ekonomik faaliyettir. Kuru üzüm, kuru kayısı ve kuru incir hem iç hem de dış pazarlarda talep gören önemli kurutulmuş ürünlerdir. Modern kurutma </w:t>
      </w:r>
      <w:proofErr w:type="gramStart"/>
      <w:r w:rsidRPr="000E1AFA">
        <w:rPr>
          <w:rFonts w:cs="Arial"/>
          <w:sz w:val="24"/>
          <w:szCs w:val="24"/>
          <w:lang w:val="tr-TR"/>
        </w:rPr>
        <w:t>ekipmanlarının</w:t>
      </w:r>
      <w:proofErr w:type="gramEnd"/>
      <w:r w:rsidRPr="000E1AFA">
        <w:rPr>
          <w:rFonts w:cs="Arial"/>
          <w:sz w:val="24"/>
          <w:szCs w:val="24"/>
          <w:lang w:val="tr-TR"/>
        </w:rPr>
        <w:t xml:space="preserve"> kullanımı nispeten yeni ve </w:t>
      </w:r>
      <w:r w:rsidR="00C67ECA">
        <w:rPr>
          <w:rFonts w:cs="Arial"/>
          <w:sz w:val="24"/>
          <w:szCs w:val="24"/>
          <w:lang w:val="tr-TR"/>
        </w:rPr>
        <w:t>sınırlıdır</w:t>
      </w:r>
      <w:r w:rsidRPr="000E1AFA">
        <w:rPr>
          <w:rFonts w:cs="Arial"/>
          <w:sz w:val="24"/>
          <w:szCs w:val="24"/>
          <w:lang w:val="tr-TR"/>
        </w:rPr>
        <w:t xml:space="preserve">. Bu yüzden, kurutma işlemlerinin çoğu aflatoksinlerin açığa çıkmasına neden olan açık havada güneş altında kurutma yöntemleri kullanılarak yapılmaktadır </w:t>
      </w:r>
    </w:p>
    <w:p w:rsidR="00030164" w:rsidRPr="000E1AFA" w:rsidRDefault="00030164" w:rsidP="00030164">
      <w:pPr>
        <w:rPr>
          <w:rFonts w:cs="Arial"/>
          <w:sz w:val="24"/>
          <w:szCs w:val="24"/>
          <w:lang w:val="tr-TR"/>
        </w:rPr>
      </w:pPr>
      <w:r w:rsidRPr="000E1AFA">
        <w:rPr>
          <w:rFonts w:cs="Arial"/>
          <w:sz w:val="24"/>
          <w:szCs w:val="24"/>
          <w:lang w:val="tr-TR"/>
        </w:rPr>
        <w:t xml:space="preserve">ISO 9001:2000, ISO 22000, HACCP, GAP ve GLOBALGAP gibi sertifikasyon sistemlerinin itibar görmesi gıda güvenliği ve çevre koruma konusundaki bilinç artışının bir kanıtıdır. </w:t>
      </w:r>
      <w:r w:rsidRPr="000E1AFA">
        <w:rPr>
          <w:rFonts w:cs="Arial"/>
          <w:sz w:val="24"/>
          <w:szCs w:val="24"/>
          <w:lang w:val="tr-TR"/>
        </w:rPr>
        <w:lastRenderedPageBreak/>
        <w:t xml:space="preserve">Türkiye’deki ihracatçılar bu sertifikaları edinmekte başarılı olsalar da işleme tesislerinde ve üreticilerde bu uygulamalar yaygın değildir. Parçalanmış tedarik zinciri bu durumun başlıca sebebidir. </w:t>
      </w:r>
    </w:p>
    <w:p w:rsidR="00030164" w:rsidRPr="000E1AFA" w:rsidRDefault="00030164" w:rsidP="00030164">
      <w:pPr>
        <w:rPr>
          <w:rFonts w:cs="Arial"/>
          <w:sz w:val="24"/>
          <w:szCs w:val="24"/>
          <w:lang w:val="tr-TR"/>
        </w:rPr>
      </w:pPr>
    </w:p>
    <w:p w:rsidR="00030164" w:rsidRPr="000E1AFA" w:rsidRDefault="00030164" w:rsidP="00030164">
      <w:pPr>
        <w:rPr>
          <w:bCs/>
          <w:sz w:val="24"/>
          <w:szCs w:val="24"/>
          <w:u w:val="single"/>
          <w:lang w:val="tr-TR" w:eastAsia="tr-TR"/>
        </w:rPr>
      </w:pPr>
      <w:r w:rsidRPr="000E1AFA">
        <w:rPr>
          <w:bCs/>
          <w:sz w:val="24"/>
          <w:szCs w:val="24"/>
          <w:u w:val="single"/>
          <w:lang w:val="tr-TR" w:eastAsia="tr-TR"/>
        </w:rPr>
        <w:t>Organik Tarım</w:t>
      </w:r>
    </w:p>
    <w:p w:rsidR="00030164" w:rsidRPr="000E1AFA" w:rsidRDefault="00030164" w:rsidP="00030164">
      <w:pPr>
        <w:rPr>
          <w:rFonts w:cs="Arial"/>
          <w:sz w:val="24"/>
          <w:szCs w:val="24"/>
          <w:lang w:val="tr-TR"/>
        </w:rPr>
      </w:pPr>
      <w:r w:rsidRPr="000E1AFA">
        <w:rPr>
          <w:rFonts w:cs="Arial"/>
          <w:sz w:val="24"/>
          <w:szCs w:val="24"/>
          <w:lang w:val="tr-TR"/>
        </w:rPr>
        <w:t xml:space="preserve">Sektör analiz raporunda belirtildiği üzere, organik tarım ve organik tarıma uygun arazi, toplam tarım alanının küçük bir kısmını oluşturmaktadır. Organik tarımın toplam tarım içerisindeki payı yaklaşık % 0.5dir. Türkiye’de üretilen başlıca organik ürünler elma, buğday, domates, mercimek ve zeytindir. Toplam organik tarımsal üretim 209,000 ton civarındadır. Organik ürünlerin çoğu ihraç edilmektedir. Organik tarımda ihracat oranı % 80 - 90 civarındadır. </w:t>
      </w:r>
    </w:p>
    <w:p w:rsidR="00030164" w:rsidRPr="000E1AFA" w:rsidRDefault="00030164" w:rsidP="00030164">
      <w:pPr>
        <w:rPr>
          <w:rFonts w:cs="Arial"/>
          <w:sz w:val="24"/>
          <w:szCs w:val="24"/>
          <w:lang w:val="tr-TR"/>
        </w:rPr>
      </w:pPr>
      <w:r w:rsidRPr="000E1AFA">
        <w:rPr>
          <w:rFonts w:cs="Arial"/>
          <w:sz w:val="24"/>
          <w:szCs w:val="24"/>
          <w:lang w:val="tr-TR"/>
        </w:rPr>
        <w:t xml:space="preserve">Kurutulmuş meyveler organik tarım ürünlerinin hâlen önemli bir bölümünü oluşturmakta olup organik tarım üreticilerinin % 45’i kuru meyve üretmektedir. Kuru kayısının yaklaşık % 15’i, kuru üzümün % 5’inden fazlası ve kuru incirin yaklaşık % 20’si organik yöntemler kullanılarak üretilmektedir. Organik meyveye olan talep çoğunlukla yurt dışından (özellikle AB ve diğer batı ülkelerinden) gelmekte ve gerek yurtiçi gerekse de yurtdışı pazarlardan gelen talep sonucunda organik üretim Türkiye’de artmaktadır. </w:t>
      </w:r>
    </w:p>
    <w:p w:rsidR="00030164" w:rsidRPr="000E1AFA" w:rsidRDefault="00030164" w:rsidP="00030164">
      <w:pPr>
        <w:rPr>
          <w:sz w:val="24"/>
          <w:szCs w:val="24"/>
          <w:lang w:val="tr-TR" w:eastAsia="tr-TR"/>
        </w:rPr>
      </w:pPr>
      <w:r w:rsidRPr="000E1AFA">
        <w:rPr>
          <w:sz w:val="24"/>
          <w:szCs w:val="24"/>
          <w:lang w:val="tr-TR" w:eastAsia="tr-TR"/>
        </w:rPr>
        <w:t xml:space="preserve">Artan talebin sonucu olarak organik tarıma ayrılmış </w:t>
      </w:r>
      <w:r w:rsidR="00682DB3">
        <w:rPr>
          <w:sz w:val="24"/>
          <w:szCs w:val="24"/>
          <w:lang w:val="tr-TR" w:eastAsia="tr-TR"/>
        </w:rPr>
        <w:t>tarım</w:t>
      </w:r>
      <w:r w:rsidRPr="000E1AFA">
        <w:rPr>
          <w:sz w:val="24"/>
          <w:szCs w:val="24"/>
          <w:lang w:val="tr-TR" w:eastAsia="tr-TR"/>
        </w:rPr>
        <w:t xml:space="preserve"> alanları 2007 ve 2012 yılları arasında % 303 artmıştır. Aynı dönemde, organik ürünlerdeki artış % 208 olmuştur.</w:t>
      </w:r>
    </w:p>
    <w:p w:rsidR="00030164" w:rsidRPr="000E1AFA" w:rsidRDefault="00030164" w:rsidP="00030164">
      <w:pPr>
        <w:rPr>
          <w:sz w:val="24"/>
          <w:szCs w:val="24"/>
          <w:lang w:val="tr-TR" w:eastAsia="tr-TR"/>
        </w:rPr>
      </w:pPr>
      <w:r w:rsidRPr="000E1AFA">
        <w:rPr>
          <w:sz w:val="24"/>
          <w:szCs w:val="24"/>
          <w:lang w:val="tr-TR" w:eastAsia="tr-TR"/>
        </w:rPr>
        <w:t>Organik tarım politikaları ve uygulamaları aşağıda bölüm 3.3’ün altında verilmiştir.</w:t>
      </w:r>
    </w:p>
    <w:p w:rsidR="00030164" w:rsidRPr="000E1AFA" w:rsidRDefault="00030164" w:rsidP="00030164">
      <w:pPr>
        <w:rPr>
          <w:bCs/>
          <w:sz w:val="24"/>
          <w:szCs w:val="24"/>
          <w:u w:val="single"/>
          <w:lang w:val="tr-TR" w:eastAsia="tr-TR"/>
        </w:rPr>
      </w:pPr>
    </w:p>
    <w:p w:rsidR="00030164" w:rsidRPr="000E1AFA" w:rsidRDefault="00030164" w:rsidP="00030164">
      <w:pPr>
        <w:rPr>
          <w:lang w:val="tr-TR"/>
        </w:rPr>
      </w:pPr>
      <w:r w:rsidRPr="000E1AFA">
        <w:rPr>
          <w:bCs/>
          <w:sz w:val="24"/>
          <w:szCs w:val="24"/>
          <w:u w:val="single"/>
          <w:lang w:val="tr-TR" w:eastAsia="tr-TR"/>
        </w:rPr>
        <w:t>Balıkçılık – tatlı su balık yetiştiriciliği ve balık ürünleri işleme</w:t>
      </w:r>
    </w:p>
    <w:p w:rsidR="00030164" w:rsidRPr="000E1AFA" w:rsidRDefault="00030164" w:rsidP="00030164">
      <w:pPr>
        <w:rPr>
          <w:sz w:val="24"/>
          <w:szCs w:val="24"/>
          <w:lang w:val="tr-TR"/>
        </w:rPr>
      </w:pPr>
      <w:r w:rsidRPr="000E1AFA">
        <w:rPr>
          <w:sz w:val="24"/>
          <w:szCs w:val="24"/>
          <w:lang w:val="tr-TR"/>
        </w:rPr>
        <w:t xml:space="preserve">Türkiye’de 2,291 (1,883 tatlısu ve 408 deniz) </w:t>
      </w:r>
      <w:r w:rsidR="00682DB3">
        <w:rPr>
          <w:sz w:val="24"/>
          <w:szCs w:val="24"/>
          <w:lang w:val="tr-TR"/>
        </w:rPr>
        <w:t xml:space="preserve">balık </w:t>
      </w:r>
      <w:r w:rsidRPr="000E1AFA">
        <w:rPr>
          <w:sz w:val="24"/>
          <w:szCs w:val="24"/>
          <w:lang w:val="tr-TR"/>
        </w:rPr>
        <w:t>çiftliği bulunmaktadır. 1,883 tatlısu yetiştiricisinin ortalama kapasitesi 115 MT/yıldır. Tatlı su yetiştiricilerinin profili Tablo 13’te verilmiştir</w:t>
      </w:r>
      <w:proofErr w:type="gramStart"/>
      <w:r w:rsidRPr="000E1AFA">
        <w:rPr>
          <w:sz w:val="24"/>
          <w:szCs w:val="24"/>
          <w:lang w:val="tr-TR"/>
        </w:rPr>
        <w:t>..</w:t>
      </w:r>
      <w:proofErr w:type="gramEnd"/>
    </w:p>
    <w:p w:rsidR="00030164" w:rsidRPr="000E1AFA" w:rsidRDefault="00030164" w:rsidP="00030164">
      <w:pPr>
        <w:rPr>
          <w:sz w:val="24"/>
          <w:szCs w:val="24"/>
          <w:lang w:val="tr-TR"/>
        </w:rPr>
      </w:pPr>
    </w:p>
    <w:tbl>
      <w:tblPr>
        <w:tblStyle w:val="TabloKlavuzu"/>
        <w:tblW w:w="0" w:type="auto"/>
        <w:tblLayout w:type="fixed"/>
        <w:tblLook w:val="04A0" w:firstRow="1" w:lastRow="0" w:firstColumn="1" w:lastColumn="0" w:noHBand="0" w:noVBand="1"/>
      </w:tblPr>
      <w:tblGrid>
        <w:gridCol w:w="1809"/>
        <w:gridCol w:w="1560"/>
        <w:gridCol w:w="1417"/>
        <w:gridCol w:w="1418"/>
        <w:gridCol w:w="1559"/>
      </w:tblGrid>
      <w:tr w:rsidR="00030164" w:rsidRPr="000E1AFA" w:rsidTr="00D173CF">
        <w:tc>
          <w:tcPr>
            <w:tcW w:w="7763" w:type="dxa"/>
            <w:gridSpan w:val="5"/>
            <w:tcBorders>
              <w:top w:val="nil"/>
              <w:left w:val="nil"/>
              <w:right w:val="nil"/>
            </w:tcBorders>
          </w:tcPr>
          <w:p w:rsidR="00030164" w:rsidRPr="000E1AFA" w:rsidRDefault="00030164" w:rsidP="00D173CF">
            <w:pPr>
              <w:rPr>
                <w:b/>
                <w:sz w:val="24"/>
                <w:szCs w:val="24"/>
                <w:lang w:val="tr-TR"/>
              </w:rPr>
            </w:pPr>
            <w:r w:rsidRPr="000E1AFA">
              <w:rPr>
                <w:b/>
                <w:sz w:val="24"/>
                <w:szCs w:val="24"/>
                <w:lang w:val="tr-TR"/>
              </w:rPr>
              <w:t xml:space="preserve">Tablo 13. Tatlısu ürün yetiştiricilerinin </w:t>
            </w:r>
            <w:proofErr w:type="gramStart"/>
            <w:r w:rsidRPr="000E1AFA">
              <w:rPr>
                <w:b/>
                <w:sz w:val="24"/>
                <w:szCs w:val="24"/>
                <w:lang w:val="tr-TR"/>
              </w:rPr>
              <w:t>profili</w:t>
            </w:r>
            <w:proofErr w:type="gramEnd"/>
            <w:r w:rsidRPr="000E1AFA">
              <w:rPr>
                <w:sz w:val="24"/>
                <w:szCs w:val="24"/>
                <w:lang w:val="tr-TR"/>
              </w:rPr>
              <w:t xml:space="preserve"> </w:t>
            </w:r>
          </w:p>
        </w:tc>
      </w:tr>
      <w:tr w:rsidR="00030164" w:rsidRPr="000E1AFA" w:rsidTr="00D173CF">
        <w:tc>
          <w:tcPr>
            <w:tcW w:w="1809" w:type="dxa"/>
          </w:tcPr>
          <w:p w:rsidR="00030164" w:rsidRPr="000E1AFA" w:rsidRDefault="00030164" w:rsidP="00D173CF">
            <w:pPr>
              <w:rPr>
                <w:sz w:val="22"/>
                <w:szCs w:val="22"/>
                <w:lang w:val="tr-TR"/>
              </w:rPr>
            </w:pPr>
            <w:r w:rsidRPr="000E1AFA">
              <w:rPr>
                <w:sz w:val="22"/>
                <w:szCs w:val="22"/>
                <w:lang w:val="tr-TR"/>
              </w:rPr>
              <w:t>Kapasite Aralığı (ton)</w:t>
            </w:r>
          </w:p>
        </w:tc>
        <w:tc>
          <w:tcPr>
            <w:tcW w:w="1560" w:type="dxa"/>
          </w:tcPr>
          <w:p w:rsidR="00030164" w:rsidRPr="000E1AFA" w:rsidRDefault="00030164" w:rsidP="00D173CF">
            <w:pPr>
              <w:rPr>
                <w:sz w:val="22"/>
                <w:szCs w:val="22"/>
                <w:lang w:val="tr-TR"/>
              </w:rPr>
            </w:pPr>
            <w:r w:rsidRPr="000E1AFA">
              <w:rPr>
                <w:sz w:val="22"/>
                <w:szCs w:val="22"/>
                <w:lang w:val="tr-TR"/>
              </w:rPr>
              <w:t>Çiftlik sayısı</w:t>
            </w:r>
          </w:p>
        </w:tc>
        <w:tc>
          <w:tcPr>
            <w:tcW w:w="1417" w:type="dxa"/>
          </w:tcPr>
          <w:p w:rsidR="00030164" w:rsidRPr="000E1AFA" w:rsidRDefault="00030164" w:rsidP="00D173CF">
            <w:pPr>
              <w:rPr>
                <w:sz w:val="22"/>
                <w:szCs w:val="22"/>
                <w:lang w:val="tr-TR"/>
              </w:rPr>
            </w:pPr>
            <w:r w:rsidRPr="000E1AFA">
              <w:rPr>
                <w:sz w:val="22"/>
                <w:szCs w:val="22"/>
                <w:lang w:val="tr-TR"/>
              </w:rPr>
              <w:t>Çiftlik %’si</w:t>
            </w:r>
          </w:p>
        </w:tc>
        <w:tc>
          <w:tcPr>
            <w:tcW w:w="1418" w:type="dxa"/>
          </w:tcPr>
          <w:p w:rsidR="00030164" w:rsidRPr="000E1AFA" w:rsidRDefault="00030164" w:rsidP="00D173CF">
            <w:pPr>
              <w:rPr>
                <w:sz w:val="22"/>
                <w:szCs w:val="22"/>
                <w:lang w:val="tr-TR"/>
              </w:rPr>
            </w:pPr>
            <w:r w:rsidRPr="000E1AFA">
              <w:rPr>
                <w:sz w:val="22"/>
                <w:szCs w:val="22"/>
                <w:lang w:val="tr-TR"/>
              </w:rPr>
              <w:t>Üretim (ton)</w:t>
            </w:r>
          </w:p>
        </w:tc>
        <w:tc>
          <w:tcPr>
            <w:tcW w:w="1559" w:type="dxa"/>
          </w:tcPr>
          <w:p w:rsidR="00030164" w:rsidRPr="000E1AFA" w:rsidRDefault="00030164" w:rsidP="00D173CF">
            <w:pPr>
              <w:rPr>
                <w:sz w:val="22"/>
                <w:szCs w:val="22"/>
                <w:lang w:val="tr-TR"/>
              </w:rPr>
            </w:pPr>
            <w:r w:rsidRPr="000E1AFA">
              <w:rPr>
                <w:sz w:val="22"/>
                <w:szCs w:val="22"/>
                <w:lang w:val="tr-TR"/>
              </w:rPr>
              <w:t xml:space="preserve">Üretim %’si </w:t>
            </w:r>
          </w:p>
        </w:tc>
      </w:tr>
      <w:tr w:rsidR="00030164" w:rsidRPr="000E1AFA" w:rsidTr="00D173CF">
        <w:tc>
          <w:tcPr>
            <w:tcW w:w="1809" w:type="dxa"/>
          </w:tcPr>
          <w:p w:rsidR="00030164" w:rsidRPr="000E1AFA" w:rsidRDefault="00030164" w:rsidP="00D173CF">
            <w:pPr>
              <w:rPr>
                <w:sz w:val="22"/>
                <w:szCs w:val="22"/>
                <w:lang w:val="tr-TR"/>
              </w:rPr>
            </w:pPr>
            <w:r w:rsidRPr="000E1AFA">
              <w:rPr>
                <w:sz w:val="22"/>
                <w:szCs w:val="22"/>
                <w:lang w:val="tr-TR"/>
              </w:rPr>
              <w:t>0 - 10</w:t>
            </w:r>
          </w:p>
        </w:tc>
        <w:tc>
          <w:tcPr>
            <w:tcW w:w="1560" w:type="dxa"/>
          </w:tcPr>
          <w:p w:rsidR="00030164" w:rsidRPr="000E1AFA" w:rsidRDefault="00030164" w:rsidP="00D173CF">
            <w:pPr>
              <w:jc w:val="right"/>
              <w:rPr>
                <w:sz w:val="22"/>
                <w:szCs w:val="22"/>
                <w:lang w:val="tr-TR"/>
              </w:rPr>
            </w:pPr>
            <w:r w:rsidRPr="000E1AFA">
              <w:rPr>
                <w:sz w:val="22"/>
                <w:szCs w:val="22"/>
                <w:lang w:val="tr-TR"/>
              </w:rPr>
              <w:t>658</w:t>
            </w:r>
          </w:p>
        </w:tc>
        <w:tc>
          <w:tcPr>
            <w:tcW w:w="1417" w:type="dxa"/>
          </w:tcPr>
          <w:p w:rsidR="00030164" w:rsidRPr="000E1AFA" w:rsidRDefault="00030164" w:rsidP="00D173CF">
            <w:pPr>
              <w:jc w:val="right"/>
              <w:rPr>
                <w:sz w:val="22"/>
                <w:szCs w:val="22"/>
                <w:lang w:val="tr-TR"/>
              </w:rPr>
            </w:pPr>
            <w:r w:rsidRPr="000E1AFA">
              <w:rPr>
                <w:sz w:val="22"/>
                <w:szCs w:val="22"/>
                <w:lang w:val="tr-TR"/>
              </w:rPr>
              <w:t>34.9</w:t>
            </w:r>
          </w:p>
        </w:tc>
        <w:tc>
          <w:tcPr>
            <w:tcW w:w="1418" w:type="dxa"/>
          </w:tcPr>
          <w:p w:rsidR="00030164" w:rsidRPr="000E1AFA" w:rsidRDefault="00030164" w:rsidP="00D173CF">
            <w:pPr>
              <w:jc w:val="right"/>
              <w:rPr>
                <w:sz w:val="22"/>
                <w:szCs w:val="22"/>
                <w:lang w:val="tr-TR"/>
              </w:rPr>
            </w:pPr>
            <w:r w:rsidRPr="000E1AFA">
              <w:rPr>
                <w:sz w:val="22"/>
                <w:szCs w:val="22"/>
                <w:lang w:val="tr-TR"/>
              </w:rPr>
              <w:t>1,758</w:t>
            </w:r>
          </w:p>
        </w:tc>
        <w:tc>
          <w:tcPr>
            <w:tcW w:w="1559" w:type="dxa"/>
          </w:tcPr>
          <w:p w:rsidR="00030164" w:rsidRPr="000E1AFA" w:rsidRDefault="00030164" w:rsidP="00D173CF">
            <w:pPr>
              <w:jc w:val="right"/>
              <w:rPr>
                <w:sz w:val="22"/>
                <w:szCs w:val="22"/>
                <w:lang w:val="tr-TR"/>
              </w:rPr>
            </w:pPr>
            <w:r w:rsidRPr="000E1AFA">
              <w:rPr>
                <w:sz w:val="22"/>
                <w:szCs w:val="22"/>
                <w:lang w:val="tr-TR"/>
              </w:rPr>
              <w:t>1.4</w:t>
            </w:r>
          </w:p>
        </w:tc>
      </w:tr>
      <w:tr w:rsidR="00030164" w:rsidRPr="000E1AFA" w:rsidTr="00D173CF">
        <w:tc>
          <w:tcPr>
            <w:tcW w:w="1809" w:type="dxa"/>
          </w:tcPr>
          <w:p w:rsidR="00030164" w:rsidRPr="000E1AFA" w:rsidRDefault="00030164" w:rsidP="00D173CF">
            <w:pPr>
              <w:rPr>
                <w:sz w:val="22"/>
                <w:szCs w:val="22"/>
                <w:lang w:val="tr-TR"/>
              </w:rPr>
            </w:pPr>
            <w:r w:rsidRPr="000E1AFA">
              <w:rPr>
                <w:sz w:val="22"/>
                <w:szCs w:val="22"/>
                <w:lang w:val="tr-TR"/>
              </w:rPr>
              <w:t>10-100</w:t>
            </w:r>
          </w:p>
        </w:tc>
        <w:tc>
          <w:tcPr>
            <w:tcW w:w="1560" w:type="dxa"/>
          </w:tcPr>
          <w:p w:rsidR="00030164" w:rsidRPr="000E1AFA" w:rsidRDefault="00030164" w:rsidP="00D173CF">
            <w:pPr>
              <w:jc w:val="right"/>
              <w:rPr>
                <w:sz w:val="22"/>
                <w:szCs w:val="22"/>
                <w:lang w:val="tr-TR"/>
              </w:rPr>
            </w:pPr>
            <w:r w:rsidRPr="000E1AFA">
              <w:rPr>
                <w:sz w:val="22"/>
                <w:szCs w:val="22"/>
                <w:lang w:val="tr-TR"/>
              </w:rPr>
              <w:t>816</w:t>
            </w:r>
          </w:p>
        </w:tc>
        <w:tc>
          <w:tcPr>
            <w:tcW w:w="1417" w:type="dxa"/>
          </w:tcPr>
          <w:p w:rsidR="00030164" w:rsidRPr="000E1AFA" w:rsidRDefault="00030164" w:rsidP="00D173CF">
            <w:pPr>
              <w:jc w:val="right"/>
              <w:rPr>
                <w:sz w:val="22"/>
                <w:szCs w:val="22"/>
                <w:lang w:val="tr-TR"/>
              </w:rPr>
            </w:pPr>
            <w:r w:rsidRPr="000E1AFA">
              <w:rPr>
                <w:sz w:val="22"/>
                <w:szCs w:val="22"/>
                <w:lang w:val="tr-TR"/>
              </w:rPr>
              <w:t>43.4</w:t>
            </w:r>
          </w:p>
        </w:tc>
        <w:tc>
          <w:tcPr>
            <w:tcW w:w="1418" w:type="dxa"/>
          </w:tcPr>
          <w:p w:rsidR="00030164" w:rsidRPr="000E1AFA" w:rsidRDefault="00030164" w:rsidP="00D173CF">
            <w:pPr>
              <w:jc w:val="right"/>
              <w:rPr>
                <w:sz w:val="22"/>
                <w:szCs w:val="22"/>
                <w:lang w:val="tr-TR"/>
              </w:rPr>
            </w:pPr>
            <w:r w:rsidRPr="000E1AFA">
              <w:rPr>
                <w:sz w:val="22"/>
                <w:szCs w:val="22"/>
                <w:lang w:val="tr-TR"/>
              </w:rPr>
              <w:t>13,988</w:t>
            </w:r>
          </w:p>
        </w:tc>
        <w:tc>
          <w:tcPr>
            <w:tcW w:w="1559" w:type="dxa"/>
          </w:tcPr>
          <w:p w:rsidR="00030164" w:rsidRPr="000E1AFA" w:rsidRDefault="00030164" w:rsidP="00D173CF">
            <w:pPr>
              <w:jc w:val="right"/>
              <w:rPr>
                <w:sz w:val="22"/>
                <w:szCs w:val="22"/>
                <w:lang w:val="tr-TR"/>
              </w:rPr>
            </w:pPr>
            <w:r w:rsidRPr="000E1AFA">
              <w:rPr>
                <w:sz w:val="22"/>
                <w:szCs w:val="22"/>
                <w:lang w:val="tr-TR"/>
              </w:rPr>
              <w:t>11.4</w:t>
            </w:r>
          </w:p>
        </w:tc>
      </w:tr>
      <w:tr w:rsidR="00030164" w:rsidRPr="000E1AFA" w:rsidTr="00D173CF">
        <w:tc>
          <w:tcPr>
            <w:tcW w:w="1809" w:type="dxa"/>
          </w:tcPr>
          <w:p w:rsidR="00030164" w:rsidRPr="000E1AFA" w:rsidRDefault="00030164" w:rsidP="00D173CF">
            <w:pPr>
              <w:rPr>
                <w:sz w:val="22"/>
                <w:szCs w:val="22"/>
                <w:lang w:val="tr-TR"/>
              </w:rPr>
            </w:pPr>
            <w:r w:rsidRPr="000E1AFA">
              <w:rPr>
                <w:sz w:val="22"/>
                <w:szCs w:val="22"/>
                <w:lang w:val="tr-TR"/>
              </w:rPr>
              <w:t>100-300</w:t>
            </w:r>
          </w:p>
        </w:tc>
        <w:tc>
          <w:tcPr>
            <w:tcW w:w="1560" w:type="dxa"/>
          </w:tcPr>
          <w:p w:rsidR="00030164" w:rsidRPr="000E1AFA" w:rsidRDefault="00030164" w:rsidP="00D173CF">
            <w:pPr>
              <w:jc w:val="right"/>
              <w:rPr>
                <w:sz w:val="22"/>
                <w:szCs w:val="22"/>
                <w:lang w:val="tr-TR"/>
              </w:rPr>
            </w:pPr>
            <w:r w:rsidRPr="000E1AFA">
              <w:rPr>
                <w:sz w:val="22"/>
                <w:szCs w:val="22"/>
                <w:lang w:val="tr-TR"/>
              </w:rPr>
              <w:t>169</w:t>
            </w:r>
          </w:p>
        </w:tc>
        <w:tc>
          <w:tcPr>
            <w:tcW w:w="1417" w:type="dxa"/>
          </w:tcPr>
          <w:p w:rsidR="00030164" w:rsidRPr="000E1AFA" w:rsidRDefault="00030164" w:rsidP="00D173CF">
            <w:pPr>
              <w:jc w:val="right"/>
              <w:rPr>
                <w:sz w:val="22"/>
                <w:szCs w:val="22"/>
                <w:lang w:val="tr-TR"/>
              </w:rPr>
            </w:pPr>
            <w:r w:rsidRPr="000E1AFA">
              <w:rPr>
                <w:sz w:val="22"/>
                <w:szCs w:val="22"/>
                <w:lang w:val="tr-TR"/>
              </w:rPr>
              <w:t>9.0</w:t>
            </w:r>
          </w:p>
        </w:tc>
        <w:tc>
          <w:tcPr>
            <w:tcW w:w="1418" w:type="dxa"/>
          </w:tcPr>
          <w:p w:rsidR="00030164" w:rsidRPr="000E1AFA" w:rsidRDefault="00030164" w:rsidP="00D173CF">
            <w:pPr>
              <w:jc w:val="right"/>
              <w:rPr>
                <w:sz w:val="22"/>
                <w:szCs w:val="22"/>
                <w:lang w:val="tr-TR"/>
              </w:rPr>
            </w:pPr>
            <w:r w:rsidRPr="000E1AFA">
              <w:rPr>
                <w:sz w:val="22"/>
                <w:szCs w:val="22"/>
                <w:lang w:val="tr-TR"/>
              </w:rPr>
              <w:t>17,883</w:t>
            </w:r>
          </w:p>
        </w:tc>
        <w:tc>
          <w:tcPr>
            <w:tcW w:w="1559" w:type="dxa"/>
          </w:tcPr>
          <w:p w:rsidR="00030164" w:rsidRPr="000E1AFA" w:rsidRDefault="00030164" w:rsidP="00D173CF">
            <w:pPr>
              <w:jc w:val="right"/>
              <w:rPr>
                <w:sz w:val="22"/>
                <w:szCs w:val="22"/>
                <w:lang w:val="tr-TR"/>
              </w:rPr>
            </w:pPr>
            <w:r w:rsidRPr="000E1AFA">
              <w:rPr>
                <w:sz w:val="22"/>
                <w:szCs w:val="22"/>
                <w:lang w:val="tr-TR"/>
              </w:rPr>
              <w:t>14.5</w:t>
            </w:r>
          </w:p>
        </w:tc>
      </w:tr>
      <w:tr w:rsidR="00030164" w:rsidRPr="000E1AFA" w:rsidTr="00D173CF">
        <w:tc>
          <w:tcPr>
            <w:tcW w:w="1809" w:type="dxa"/>
          </w:tcPr>
          <w:p w:rsidR="00030164" w:rsidRPr="000E1AFA" w:rsidRDefault="00030164" w:rsidP="00D173CF">
            <w:pPr>
              <w:rPr>
                <w:sz w:val="22"/>
                <w:szCs w:val="22"/>
                <w:lang w:val="tr-TR"/>
              </w:rPr>
            </w:pPr>
            <w:r w:rsidRPr="000E1AFA">
              <w:rPr>
                <w:sz w:val="22"/>
                <w:szCs w:val="22"/>
                <w:lang w:val="tr-TR"/>
              </w:rPr>
              <w:t>300+</w:t>
            </w:r>
          </w:p>
        </w:tc>
        <w:tc>
          <w:tcPr>
            <w:tcW w:w="1560" w:type="dxa"/>
          </w:tcPr>
          <w:p w:rsidR="00030164" w:rsidRPr="000E1AFA" w:rsidRDefault="00030164" w:rsidP="00D173CF">
            <w:pPr>
              <w:jc w:val="right"/>
              <w:rPr>
                <w:sz w:val="22"/>
                <w:szCs w:val="22"/>
                <w:lang w:val="tr-TR"/>
              </w:rPr>
            </w:pPr>
            <w:r w:rsidRPr="000E1AFA">
              <w:rPr>
                <w:sz w:val="22"/>
                <w:szCs w:val="22"/>
                <w:lang w:val="tr-TR"/>
              </w:rPr>
              <w:t>240</w:t>
            </w:r>
          </w:p>
        </w:tc>
        <w:tc>
          <w:tcPr>
            <w:tcW w:w="1417" w:type="dxa"/>
          </w:tcPr>
          <w:p w:rsidR="00030164" w:rsidRPr="000E1AFA" w:rsidRDefault="00030164" w:rsidP="00D173CF">
            <w:pPr>
              <w:jc w:val="right"/>
              <w:rPr>
                <w:sz w:val="22"/>
                <w:szCs w:val="22"/>
                <w:lang w:val="tr-TR"/>
              </w:rPr>
            </w:pPr>
            <w:r w:rsidRPr="000E1AFA">
              <w:rPr>
                <w:sz w:val="22"/>
                <w:szCs w:val="22"/>
                <w:lang w:val="tr-TR"/>
              </w:rPr>
              <w:t>12.7</w:t>
            </w:r>
          </w:p>
        </w:tc>
        <w:tc>
          <w:tcPr>
            <w:tcW w:w="1418" w:type="dxa"/>
          </w:tcPr>
          <w:p w:rsidR="00030164" w:rsidRPr="000E1AFA" w:rsidRDefault="00030164" w:rsidP="00D173CF">
            <w:pPr>
              <w:jc w:val="right"/>
              <w:rPr>
                <w:sz w:val="22"/>
                <w:szCs w:val="22"/>
                <w:lang w:val="tr-TR"/>
              </w:rPr>
            </w:pPr>
            <w:r w:rsidRPr="000E1AFA">
              <w:rPr>
                <w:sz w:val="22"/>
                <w:szCs w:val="22"/>
                <w:lang w:val="tr-TR"/>
              </w:rPr>
              <w:t>89,391</w:t>
            </w:r>
          </w:p>
        </w:tc>
        <w:tc>
          <w:tcPr>
            <w:tcW w:w="1559" w:type="dxa"/>
          </w:tcPr>
          <w:p w:rsidR="00030164" w:rsidRPr="000E1AFA" w:rsidRDefault="00030164" w:rsidP="00D173CF">
            <w:pPr>
              <w:jc w:val="right"/>
              <w:rPr>
                <w:sz w:val="22"/>
                <w:szCs w:val="22"/>
                <w:lang w:val="tr-TR"/>
              </w:rPr>
            </w:pPr>
            <w:r w:rsidRPr="000E1AFA">
              <w:rPr>
                <w:sz w:val="22"/>
                <w:szCs w:val="22"/>
                <w:lang w:val="tr-TR"/>
              </w:rPr>
              <w:t>72.7</w:t>
            </w:r>
          </w:p>
        </w:tc>
      </w:tr>
      <w:tr w:rsidR="00030164" w:rsidRPr="000E1AFA" w:rsidTr="00D173CF">
        <w:tc>
          <w:tcPr>
            <w:tcW w:w="1809" w:type="dxa"/>
          </w:tcPr>
          <w:p w:rsidR="00030164" w:rsidRPr="000E1AFA" w:rsidRDefault="00030164" w:rsidP="00D173CF">
            <w:pPr>
              <w:rPr>
                <w:sz w:val="22"/>
                <w:szCs w:val="22"/>
                <w:lang w:val="tr-TR"/>
              </w:rPr>
            </w:pPr>
            <w:r w:rsidRPr="000E1AFA">
              <w:rPr>
                <w:sz w:val="22"/>
                <w:szCs w:val="22"/>
                <w:lang w:val="tr-TR"/>
              </w:rPr>
              <w:t>Toplam</w:t>
            </w:r>
          </w:p>
        </w:tc>
        <w:tc>
          <w:tcPr>
            <w:tcW w:w="1560" w:type="dxa"/>
          </w:tcPr>
          <w:p w:rsidR="00030164" w:rsidRPr="000E1AFA" w:rsidRDefault="00030164" w:rsidP="00D173CF">
            <w:pPr>
              <w:jc w:val="right"/>
              <w:rPr>
                <w:sz w:val="22"/>
                <w:szCs w:val="22"/>
                <w:lang w:val="tr-TR"/>
              </w:rPr>
            </w:pPr>
            <w:r w:rsidRPr="000E1AFA">
              <w:rPr>
                <w:sz w:val="22"/>
                <w:szCs w:val="22"/>
                <w:lang w:val="tr-TR"/>
              </w:rPr>
              <w:t>1,883</w:t>
            </w:r>
          </w:p>
        </w:tc>
        <w:tc>
          <w:tcPr>
            <w:tcW w:w="1417" w:type="dxa"/>
          </w:tcPr>
          <w:p w:rsidR="00030164" w:rsidRPr="000E1AFA" w:rsidRDefault="00030164" w:rsidP="00D173CF">
            <w:pPr>
              <w:jc w:val="right"/>
              <w:rPr>
                <w:sz w:val="22"/>
                <w:szCs w:val="22"/>
                <w:lang w:val="tr-TR"/>
              </w:rPr>
            </w:pPr>
            <w:r w:rsidRPr="000E1AFA">
              <w:rPr>
                <w:sz w:val="22"/>
                <w:szCs w:val="22"/>
                <w:lang w:val="tr-TR"/>
              </w:rPr>
              <w:t>100.0</w:t>
            </w:r>
          </w:p>
        </w:tc>
        <w:tc>
          <w:tcPr>
            <w:tcW w:w="1418" w:type="dxa"/>
          </w:tcPr>
          <w:p w:rsidR="00030164" w:rsidRPr="000E1AFA" w:rsidRDefault="00030164" w:rsidP="00D173CF">
            <w:pPr>
              <w:jc w:val="right"/>
              <w:rPr>
                <w:sz w:val="22"/>
                <w:szCs w:val="22"/>
                <w:lang w:val="tr-TR"/>
              </w:rPr>
            </w:pPr>
            <w:r w:rsidRPr="000E1AFA">
              <w:rPr>
                <w:sz w:val="22"/>
                <w:szCs w:val="22"/>
                <w:lang w:val="tr-TR"/>
              </w:rPr>
              <w:t>123,020</w:t>
            </w:r>
          </w:p>
        </w:tc>
        <w:tc>
          <w:tcPr>
            <w:tcW w:w="1559" w:type="dxa"/>
          </w:tcPr>
          <w:p w:rsidR="00030164" w:rsidRPr="000E1AFA" w:rsidRDefault="00030164" w:rsidP="00D173CF">
            <w:pPr>
              <w:jc w:val="right"/>
              <w:rPr>
                <w:sz w:val="22"/>
                <w:szCs w:val="22"/>
                <w:lang w:val="tr-TR"/>
              </w:rPr>
            </w:pPr>
            <w:r w:rsidRPr="000E1AFA">
              <w:rPr>
                <w:sz w:val="22"/>
                <w:szCs w:val="22"/>
                <w:lang w:val="tr-TR"/>
              </w:rPr>
              <w:t>100.0</w:t>
            </w:r>
          </w:p>
        </w:tc>
      </w:tr>
    </w:tbl>
    <w:p w:rsidR="00030164" w:rsidRPr="000E1AFA" w:rsidRDefault="00030164" w:rsidP="00030164">
      <w:pPr>
        <w:rPr>
          <w:sz w:val="24"/>
          <w:szCs w:val="24"/>
          <w:lang w:val="tr-TR"/>
        </w:rPr>
      </w:pPr>
    </w:p>
    <w:p w:rsidR="00030164" w:rsidRPr="000E1AFA" w:rsidRDefault="00030164" w:rsidP="00030164">
      <w:pPr>
        <w:rPr>
          <w:sz w:val="24"/>
          <w:szCs w:val="24"/>
          <w:lang w:val="tr-TR"/>
        </w:rPr>
      </w:pPr>
      <w:r w:rsidRPr="000E1AFA">
        <w:rPr>
          <w:sz w:val="24"/>
          <w:szCs w:val="24"/>
          <w:lang w:val="tr-TR"/>
        </w:rPr>
        <w:t xml:space="preserve">2002 ve 2011 arasında, tatlısu ürünleri yetiştiriciliği üretimi yaklaşık 4 kat artarak yılda 123,019’tona ulaşmıştır. Bu performans doğru yönetilirse tüm paydaşlar için kazançlı olabilecek daha yüksek potansiyelli dinamik bir tatlısu üretimi sektörünün habercisi olabilir. </w:t>
      </w:r>
    </w:p>
    <w:p w:rsidR="00030164" w:rsidRPr="000E1AFA" w:rsidRDefault="00030164" w:rsidP="00030164">
      <w:pPr>
        <w:rPr>
          <w:sz w:val="24"/>
          <w:szCs w:val="24"/>
          <w:lang w:val="tr-TR"/>
        </w:rPr>
      </w:pPr>
      <w:r w:rsidRPr="000E1AFA">
        <w:rPr>
          <w:sz w:val="24"/>
          <w:szCs w:val="24"/>
          <w:lang w:val="tr-TR"/>
        </w:rPr>
        <w:t>Türkiye</w:t>
      </w:r>
      <w:r>
        <w:rPr>
          <w:sz w:val="24"/>
          <w:szCs w:val="24"/>
          <w:lang w:val="tr-TR"/>
        </w:rPr>
        <w:t>’</w:t>
      </w:r>
      <w:r w:rsidRPr="000E1AFA">
        <w:rPr>
          <w:sz w:val="24"/>
          <w:szCs w:val="24"/>
          <w:lang w:val="tr-TR"/>
        </w:rPr>
        <w:t>deki tatlı su yetiştiriciliğinin kalitesi AB ülkelerinde iyi bir şekilde tanınmaktadır. Büyük yetiştiriciler kalite sistemlerini standartlaştırma sürecindedirler. Daha büyük üreticilerin tümü ise istenen ulusal ve uluslararası pazar standartlarını sağlayabilmek için farklı kalite sistemleri kullanmaktadır.</w:t>
      </w:r>
    </w:p>
    <w:p w:rsidR="00030164" w:rsidRPr="000E1AFA" w:rsidRDefault="00030164" w:rsidP="00030164">
      <w:pPr>
        <w:rPr>
          <w:spacing w:val="-4"/>
          <w:sz w:val="24"/>
          <w:szCs w:val="24"/>
          <w:lang w:val="tr-TR"/>
        </w:rPr>
      </w:pPr>
      <w:r>
        <w:rPr>
          <w:spacing w:val="-4"/>
          <w:sz w:val="24"/>
          <w:szCs w:val="24"/>
          <w:lang w:val="tr-TR"/>
        </w:rPr>
        <w:lastRenderedPageBreak/>
        <w:t>Tatlısu a</w:t>
      </w:r>
      <w:r w:rsidRPr="000E1AFA">
        <w:rPr>
          <w:spacing w:val="-4"/>
          <w:sz w:val="24"/>
          <w:szCs w:val="24"/>
          <w:lang w:val="tr-TR"/>
        </w:rPr>
        <w:t>labalı</w:t>
      </w:r>
      <w:r>
        <w:rPr>
          <w:spacing w:val="-4"/>
          <w:sz w:val="24"/>
          <w:szCs w:val="24"/>
          <w:lang w:val="tr-TR"/>
        </w:rPr>
        <w:t>ğı</w:t>
      </w:r>
      <w:r w:rsidRPr="000E1AFA">
        <w:rPr>
          <w:spacing w:val="-4"/>
          <w:sz w:val="24"/>
          <w:szCs w:val="24"/>
          <w:lang w:val="tr-TR"/>
        </w:rPr>
        <w:t xml:space="preserve">, Türkiye </w:t>
      </w:r>
      <w:r>
        <w:rPr>
          <w:spacing w:val="-4"/>
          <w:sz w:val="24"/>
          <w:szCs w:val="24"/>
          <w:lang w:val="tr-TR"/>
        </w:rPr>
        <w:t xml:space="preserve">kültür balıkçılığı </w:t>
      </w:r>
      <w:r w:rsidRPr="000E1AFA">
        <w:rPr>
          <w:spacing w:val="-4"/>
          <w:sz w:val="24"/>
          <w:szCs w:val="24"/>
          <w:lang w:val="tr-TR"/>
        </w:rPr>
        <w:t xml:space="preserve">üretiminin  % 52’sinden fazlasını oluşturmaktadır ve en büyük paya sahiptir. Onu sırasıyla % 30.8 ve % 14.5 ile levrek ve çipura izlemektdir. Bu üç tür ulusal </w:t>
      </w:r>
      <w:r>
        <w:rPr>
          <w:spacing w:val="-4"/>
          <w:sz w:val="24"/>
          <w:szCs w:val="24"/>
          <w:lang w:val="tr-TR"/>
        </w:rPr>
        <w:t xml:space="preserve">kültür balıkçılığı </w:t>
      </w:r>
      <w:r w:rsidRPr="000E1AFA">
        <w:rPr>
          <w:spacing w:val="-4"/>
          <w:sz w:val="24"/>
          <w:szCs w:val="24"/>
          <w:lang w:val="tr-TR"/>
        </w:rPr>
        <w:t>yetiştiriciliğinin % 97.7’sini oluşturmaktadır. Geriye kalan yaklaşık % 3 içerisinde</w:t>
      </w:r>
      <w:r>
        <w:rPr>
          <w:spacing w:val="-4"/>
          <w:sz w:val="24"/>
          <w:szCs w:val="24"/>
          <w:lang w:val="tr-TR"/>
        </w:rPr>
        <w:t xml:space="preserve"> </w:t>
      </w:r>
      <w:r w:rsidRPr="000E1AFA">
        <w:rPr>
          <w:spacing w:val="-4"/>
          <w:sz w:val="24"/>
          <w:szCs w:val="24"/>
          <w:lang w:val="tr-TR"/>
        </w:rPr>
        <w:t>sazan (Cypriniuscarpio), tuzlusu alabalığı, ton balığı (Thunnusthynnus) ve Akdeniz midyesi (Mitilusgalloprovincialis) yer almaktadır. Alternatif balık türlerinin benimsenmesi ile sektörde çeşitlilik artmaya başlamıştır.</w:t>
      </w:r>
    </w:p>
    <w:p w:rsidR="00030164" w:rsidRPr="000E1AFA" w:rsidRDefault="00030164" w:rsidP="00030164">
      <w:pPr>
        <w:rPr>
          <w:sz w:val="24"/>
          <w:szCs w:val="24"/>
          <w:lang w:val="tr-TR" w:eastAsia="en-GB"/>
        </w:rPr>
      </w:pPr>
      <w:r w:rsidRPr="000E1AFA">
        <w:rPr>
          <w:sz w:val="24"/>
          <w:szCs w:val="24"/>
          <w:lang w:val="tr-TR" w:eastAsia="en-GB"/>
        </w:rPr>
        <w:t>Başlıca işlenmiş balık ürünleri donmuş balık; kurutulmuş, tütsülenmiş ve konservelenmiş balık; balık unu &amp; yağı; balık yemi ve balık konservesidir</w:t>
      </w:r>
    </w:p>
    <w:p w:rsidR="00030164" w:rsidRPr="000E1AFA" w:rsidRDefault="00030164" w:rsidP="00030164">
      <w:pPr>
        <w:rPr>
          <w:sz w:val="24"/>
          <w:szCs w:val="24"/>
          <w:lang w:val="tr-TR"/>
        </w:rPr>
      </w:pPr>
      <w:r w:rsidRPr="000E1AFA">
        <w:rPr>
          <w:sz w:val="24"/>
          <w:szCs w:val="24"/>
          <w:lang w:val="tr-TR"/>
        </w:rPr>
        <w:t xml:space="preserve">5996 sayılı yasa ile uyumlu 182 su ürünü işleme tesisi (158 balık, 10 çift kabuklu yumuşakça ve 14 kurbağa bacağı ve salyangoz) bulunmaktadır. Bunlar tüm su ürünleri işleme tesislerinin % 80’ine </w:t>
      </w:r>
      <w:r w:rsidR="00682DB3">
        <w:rPr>
          <w:sz w:val="24"/>
          <w:szCs w:val="24"/>
          <w:lang w:val="tr-TR"/>
        </w:rPr>
        <w:t>karşılık gelmektedir</w:t>
      </w:r>
      <w:r>
        <w:rPr>
          <w:sz w:val="24"/>
          <w:szCs w:val="24"/>
          <w:lang w:val="tr-TR"/>
        </w:rPr>
        <w:t xml:space="preserve">. Sektörün yapısı tablo 14’de verilmiştir. Tabloda görüleceği üzere balık işleme tesislerinin % 55’i </w:t>
      </w:r>
      <w:r w:rsidRPr="000E1AFA">
        <w:rPr>
          <w:sz w:val="24"/>
          <w:szCs w:val="24"/>
          <w:lang w:val="tr-TR"/>
        </w:rPr>
        <w:t xml:space="preserve">100 - 2,000 MT/yıl kapasiteye sahiptirler ve üretimin yaklaşık % 28’inden sorumludurlar. </w:t>
      </w:r>
    </w:p>
    <w:p w:rsidR="00030164" w:rsidRPr="000E1AFA" w:rsidRDefault="00030164" w:rsidP="00030164">
      <w:pPr>
        <w:rPr>
          <w:sz w:val="24"/>
          <w:szCs w:val="24"/>
          <w:lang w:val="tr-TR" w:eastAsia="en-GB"/>
        </w:rPr>
      </w:pPr>
    </w:p>
    <w:tbl>
      <w:tblPr>
        <w:tblStyle w:val="TabloKlavuzu"/>
        <w:tblpPr w:leftFromText="141" w:rightFromText="141" w:vertAnchor="text" w:tblpY="1"/>
        <w:tblOverlap w:val="never"/>
        <w:tblW w:w="0" w:type="auto"/>
        <w:tblLook w:val="04A0" w:firstRow="1" w:lastRow="0" w:firstColumn="1" w:lastColumn="0" w:noHBand="0" w:noVBand="1"/>
      </w:tblPr>
      <w:tblGrid>
        <w:gridCol w:w="1951"/>
        <w:gridCol w:w="1701"/>
        <w:gridCol w:w="1701"/>
      </w:tblGrid>
      <w:tr w:rsidR="00030164" w:rsidRPr="000E1AFA" w:rsidTr="00D173CF">
        <w:tc>
          <w:tcPr>
            <w:tcW w:w="5353" w:type="dxa"/>
            <w:gridSpan w:val="3"/>
            <w:tcBorders>
              <w:top w:val="nil"/>
              <w:left w:val="nil"/>
              <w:right w:val="nil"/>
            </w:tcBorders>
          </w:tcPr>
          <w:p w:rsidR="00030164" w:rsidRPr="000E1AFA" w:rsidRDefault="00030164" w:rsidP="00D173CF">
            <w:pPr>
              <w:rPr>
                <w:b/>
                <w:sz w:val="24"/>
                <w:szCs w:val="24"/>
                <w:lang w:val="tr-TR" w:eastAsia="en-GB"/>
              </w:rPr>
            </w:pPr>
            <w:r w:rsidRPr="000E1AFA">
              <w:rPr>
                <w:b/>
                <w:sz w:val="24"/>
                <w:szCs w:val="24"/>
                <w:lang w:val="tr-TR" w:eastAsia="en-GB"/>
              </w:rPr>
              <w:t xml:space="preserve">Tablo 14. </w:t>
            </w:r>
            <w:r w:rsidRPr="000E1AFA">
              <w:rPr>
                <w:rFonts w:eastAsia="Times"/>
                <w:spacing w:val="3"/>
                <w:sz w:val="24"/>
                <w:szCs w:val="24"/>
                <w:lang w:val="tr-TR"/>
              </w:rPr>
              <w:t xml:space="preserve"> </w:t>
            </w:r>
            <w:r w:rsidRPr="000E1AFA">
              <w:rPr>
                <w:rFonts w:eastAsia="Times"/>
                <w:b/>
                <w:spacing w:val="3"/>
                <w:sz w:val="24"/>
                <w:szCs w:val="24"/>
                <w:lang w:val="tr-TR"/>
              </w:rPr>
              <w:t>Balık işleme sektörünün yapısı</w:t>
            </w:r>
            <w:r w:rsidRPr="000E1AFA">
              <w:rPr>
                <w:b/>
                <w:sz w:val="24"/>
                <w:szCs w:val="24"/>
                <w:lang w:val="tr-TR" w:eastAsia="en-GB"/>
              </w:rPr>
              <w:t>, GTHB, 2013</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Kapasite (MT/syıl)</w:t>
            </w:r>
          </w:p>
        </w:tc>
        <w:tc>
          <w:tcPr>
            <w:tcW w:w="1701" w:type="dxa"/>
          </w:tcPr>
          <w:p w:rsidR="00030164" w:rsidRPr="000E1AFA" w:rsidRDefault="00030164" w:rsidP="00D173CF">
            <w:pPr>
              <w:rPr>
                <w:sz w:val="24"/>
                <w:szCs w:val="24"/>
                <w:lang w:val="tr-TR" w:eastAsia="en-GB"/>
              </w:rPr>
            </w:pPr>
            <w:r w:rsidRPr="000E1AFA">
              <w:rPr>
                <w:sz w:val="24"/>
                <w:szCs w:val="24"/>
                <w:lang w:val="tr-TR" w:eastAsia="en-GB"/>
              </w:rPr>
              <w:t>İşletme sayısı (%)</w:t>
            </w:r>
          </w:p>
        </w:tc>
        <w:tc>
          <w:tcPr>
            <w:tcW w:w="1701" w:type="dxa"/>
          </w:tcPr>
          <w:p w:rsidR="00030164" w:rsidRPr="000E1AFA" w:rsidRDefault="00030164" w:rsidP="00D173CF">
            <w:pPr>
              <w:rPr>
                <w:sz w:val="24"/>
                <w:szCs w:val="24"/>
                <w:lang w:val="tr-TR" w:eastAsia="en-GB"/>
              </w:rPr>
            </w:pPr>
            <w:r w:rsidRPr="000E1AFA">
              <w:rPr>
                <w:sz w:val="24"/>
                <w:szCs w:val="24"/>
                <w:lang w:val="tr-TR" w:eastAsia="en-GB"/>
              </w:rPr>
              <w:t>Üretim * (%)</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0-100</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14</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0.6</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101-600</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29</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2.4</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601-1400</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19</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9.6</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1401-2000</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7</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15.9</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2001-4000</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9</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26.9</w:t>
            </w:r>
          </w:p>
        </w:tc>
      </w:tr>
      <w:tr w:rsidR="00030164" w:rsidRPr="000E1AFA" w:rsidTr="00D173CF">
        <w:tc>
          <w:tcPr>
            <w:tcW w:w="1951" w:type="dxa"/>
          </w:tcPr>
          <w:p w:rsidR="00030164" w:rsidRPr="000E1AFA" w:rsidRDefault="00030164" w:rsidP="00D173CF">
            <w:pPr>
              <w:rPr>
                <w:sz w:val="24"/>
                <w:szCs w:val="24"/>
                <w:lang w:val="tr-TR" w:eastAsia="en-GB"/>
              </w:rPr>
            </w:pPr>
            <w:r w:rsidRPr="000E1AFA">
              <w:rPr>
                <w:sz w:val="24"/>
                <w:szCs w:val="24"/>
                <w:lang w:val="tr-TR" w:eastAsia="en-GB"/>
              </w:rPr>
              <w:t>4000 +</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22</w:t>
            </w:r>
          </w:p>
        </w:tc>
        <w:tc>
          <w:tcPr>
            <w:tcW w:w="1701" w:type="dxa"/>
          </w:tcPr>
          <w:p w:rsidR="00030164" w:rsidRPr="000E1AFA" w:rsidRDefault="00030164" w:rsidP="00D173CF">
            <w:pPr>
              <w:jc w:val="right"/>
              <w:rPr>
                <w:sz w:val="24"/>
                <w:szCs w:val="24"/>
                <w:lang w:val="tr-TR" w:eastAsia="en-GB"/>
              </w:rPr>
            </w:pPr>
            <w:r w:rsidRPr="000E1AFA">
              <w:rPr>
                <w:sz w:val="24"/>
                <w:szCs w:val="24"/>
                <w:lang w:val="tr-TR" w:eastAsia="en-GB"/>
              </w:rPr>
              <w:t>44.7</w:t>
            </w:r>
          </w:p>
        </w:tc>
      </w:tr>
      <w:tr w:rsidR="00030164" w:rsidRPr="000E1AFA" w:rsidTr="00D173CF">
        <w:tc>
          <w:tcPr>
            <w:tcW w:w="5353" w:type="dxa"/>
            <w:gridSpan w:val="3"/>
          </w:tcPr>
          <w:p w:rsidR="00030164" w:rsidRPr="000E1AFA" w:rsidRDefault="00030164" w:rsidP="00D173CF">
            <w:pPr>
              <w:jc w:val="left"/>
              <w:rPr>
                <w:sz w:val="24"/>
                <w:szCs w:val="24"/>
                <w:lang w:val="tr-TR" w:eastAsia="en-GB"/>
              </w:rPr>
            </w:pPr>
            <w:r w:rsidRPr="000E1AFA">
              <w:rPr>
                <w:lang w:val="tr-TR" w:eastAsia="en-GB"/>
              </w:rPr>
              <w:t>*Tahmini ortalama kapasite değerlerine dayanılarak hesaplanmıştır</w:t>
            </w:r>
          </w:p>
        </w:tc>
      </w:tr>
    </w:tbl>
    <w:p w:rsidR="00030164" w:rsidRPr="000E1AFA" w:rsidRDefault="00030164" w:rsidP="00030164">
      <w:pPr>
        <w:rPr>
          <w:sz w:val="24"/>
          <w:lang w:val="tr-TR"/>
        </w:rPr>
      </w:pPr>
      <w:r w:rsidRPr="000E1AFA">
        <w:rPr>
          <w:sz w:val="24"/>
          <w:szCs w:val="24"/>
          <w:lang w:val="tr-TR" w:eastAsia="en-GB"/>
        </w:rPr>
        <w:t>Onaylanmış kuruluşların yarısı (94 işletme) hâli hazırda AB’ye ihracat yapmaktadır ve AB standartları ile uyumludur. Geri kalan tesisler soğuk zincir</w:t>
      </w:r>
      <w:r>
        <w:rPr>
          <w:sz w:val="24"/>
          <w:szCs w:val="24"/>
          <w:lang w:val="tr-TR" w:eastAsia="en-GB"/>
        </w:rPr>
        <w:t xml:space="preserve">lerini geliştirmek ve AB </w:t>
      </w:r>
      <w:proofErr w:type="gramStart"/>
      <w:r>
        <w:rPr>
          <w:sz w:val="24"/>
          <w:szCs w:val="24"/>
          <w:lang w:val="tr-TR" w:eastAsia="en-GB"/>
        </w:rPr>
        <w:t>hijyen</w:t>
      </w:r>
      <w:proofErr w:type="gramEnd"/>
      <w:r>
        <w:rPr>
          <w:sz w:val="24"/>
          <w:szCs w:val="24"/>
          <w:lang w:val="tr-TR" w:eastAsia="en-GB"/>
        </w:rPr>
        <w:t xml:space="preserve"> </w:t>
      </w:r>
      <w:r w:rsidRPr="000E1AFA">
        <w:rPr>
          <w:sz w:val="24"/>
          <w:szCs w:val="24"/>
          <w:lang w:val="tr-TR" w:eastAsia="en-GB"/>
        </w:rPr>
        <w:t>ve gıda güven</w:t>
      </w:r>
      <w:r w:rsidR="00682DB3">
        <w:rPr>
          <w:sz w:val="24"/>
          <w:szCs w:val="24"/>
          <w:lang w:val="tr-TR" w:eastAsia="en-GB"/>
        </w:rPr>
        <w:t>ilir</w:t>
      </w:r>
      <w:r w:rsidRPr="000E1AFA">
        <w:rPr>
          <w:sz w:val="24"/>
          <w:szCs w:val="24"/>
          <w:lang w:val="tr-TR" w:eastAsia="en-GB"/>
        </w:rPr>
        <w:t xml:space="preserve">liği standartlarına uyum sağlamak zorundadırlar. </w:t>
      </w:r>
    </w:p>
    <w:p w:rsidR="00030164" w:rsidRPr="000E1AFA" w:rsidRDefault="00030164" w:rsidP="00030164">
      <w:pPr>
        <w:rPr>
          <w:sz w:val="24"/>
          <w:szCs w:val="24"/>
          <w:lang w:val="tr-TR" w:eastAsia="en-GB"/>
        </w:rPr>
      </w:pPr>
      <w:r w:rsidRPr="000E1AFA">
        <w:rPr>
          <w:sz w:val="24"/>
          <w:szCs w:val="24"/>
          <w:lang w:val="tr-TR" w:eastAsia="en-GB"/>
        </w:rPr>
        <w:t xml:space="preserve">İşleme tesisleri deniz çiftliklerinden ve balık yataklarından gelen balıkları işlemek amacıyla çoğunlukla kıyı yerleşimlerinde kuruludur. Tatlısu çiftliklerine yakın yeni tesislere ihtiyaç bulunmaktadır. </w:t>
      </w:r>
    </w:p>
    <w:p w:rsidR="00030164" w:rsidRPr="000E1AFA" w:rsidRDefault="00030164" w:rsidP="00030164">
      <w:pPr>
        <w:rPr>
          <w:sz w:val="24"/>
          <w:szCs w:val="24"/>
          <w:lang w:val="tr-TR" w:eastAsia="en-GB"/>
        </w:rPr>
      </w:pPr>
      <w:r w:rsidRPr="000E1AFA">
        <w:rPr>
          <w:sz w:val="24"/>
          <w:szCs w:val="24"/>
          <w:lang w:val="tr-TR" w:eastAsia="en-GB"/>
        </w:rPr>
        <w:t xml:space="preserve">Su ürünleri girdisi (balık yemi) doğrudan son tüketiciye ulaşmakta ve büyük su ürünleri yetiştiricileri yatay ve dikey olarak </w:t>
      </w:r>
      <w:proofErr w:type="gramStart"/>
      <w:r>
        <w:rPr>
          <w:sz w:val="24"/>
          <w:szCs w:val="24"/>
          <w:lang w:val="tr-TR" w:eastAsia="en-GB"/>
        </w:rPr>
        <w:t xml:space="preserve">entegre </w:t>
      </w:r>
      <w:r w:rsidRPr="000E1AFA">
        <w:rPr>
          <w:sz w:val="24"/>
          <w:szCs w:val="24"/>
          <w:lang w:val="tr-TR" w:eastAsia="en-GB"/>
        </w:rPr>
        <w:t>oldukları</w:t>
      </w:r>
      <w:proofErr w:type="gramEnd"/>
      <w:r w:rsidRPr="000E1AFA">
        <w:rPr>
          <w:sz w:val="24"/>
          <w:szCs w:val="24"/>
          <w:lang w:val="tr-TR" w:eastAsia="en-GB"/>
        </w:rPr>
        <w:t xml:space="preserve"> için farklı yapılar göstermektedir.</w:t>
      </w:r>
    </w:p>
    <w:p w:rsidR="00030164" w:rsidRPr="000E1AFA" w:rsidRDefault="00030164" w:rsidP="00030164">
      <w:pPr>
        <w:rPr>
          <w:sz w:val="24"/>
          <w:szCs w:val="24"/>
          <w:lang w:val="tr-TR"/>
        </w:rPr>
      </w:pPr>
    </w:p>
    <w:p w:rsidR="00030164" w:rsidRPr="000E1AFA" w:rsidRDefault="00030164" w:rsidP="00030164">
      <w:pPr>
        <w:rPr>
          <w:bCs/>
          <w:sz w:val="24"/>
          <w:szCs w:val="24"/>
          <w:u w:val="single"/>
          <w:lang w:val="tr-TR" w:eastAsia="tr-TR"/>
        </w:rPr>
      </w:pPr>
      <w:r w:rsidRPr="000E1AFA">
        <w:rPr>
          <w:bCs/>
          <w:sz w:val="24"/>
          <w:szCs w:val="24"/>
          <w:u w:val="single"/>
          <w:lang w:val="tr-TR" w:eastAsia="tr-TR"/>
        </w:rPr>
        <w:t>Ormancılık</w:t>
      </w:r>
    </w:p>
    <w:p w:rsidR="00030164" w:rsidRPr="000E1AFA" w:rsidRDefault="00030164" w:rsidP="00030164">
      <w:pPr>
        <w:rPr>
          <w:sz w:val="24"/>
          <w:szCs w:val="24"/>
          <w:lang w:val="tr-TR" w:eastAsia="tr-TR"/>
        </w:rPr>
      </w:pPr>
      <w:r w:rsidRPr="000E1AFA">
        <w:rPr>
          <w:sz w:val="24"/>
          <w:szCs w:val="24"/>
          <w:lang w:val="tr-TR" w:eastAsia="tr-TR"/>
        </w:rPr>
        <w:t xml:space="preserve">Türkiye’deki orman alanlarının neredeyse tamamı devletin elindedir ve Orman ve Su İşleri Bakanlığı’na bağlı Orman Genel Müdürlüğü tarafından yönetilmektedir. Özel sektör ve kişilere ait ormanlar tüm orman alanlarının % 0.1’inden azını (yaklaşık 18,999 ha) oluşturmaktadır. Ormanlar, Orman Yönetim Birimleri tarafından geliştirilen 10-20 senelik yönetim planları </w:t>
      </w:r>
      <w:proofErr w:type="gramStart"/>
      <w:r w:rsidRPr="000E1AFA">
        <w:rPr>
          <w:sz w:val="24"/>
          <w:szCs w:val="24"/>
          <w:lang w:val="tr-TR" w:eastAsia="tr-TR"/>
        </w:rPr>
        <w:t>dahilinde</w:t>
      </w:r>
      <w:proofErr w:type="gramEnd"/>
      <w:r w:rsidRPr="000E1AFA">
        <w:rPr>
          <w:sz w:val="24"/>
          <w:szCs w:val="24"/>
          <w:lang w:val="tr-TR" w:eastAsia="tr-TR"/>
        </w:rPr>
        <w:t xml:space="preserve"> yönetilmektedirler. Orman yönetim planları; deneme alanlarından alınan toplam varlık, artış, tür ve verim bilgileri kullanılarak hazırlanan katalog çalışmalarına dayandırılmaktadır.</w:t>
      </w:r>
    </w:p>
    <w:p w:rsidR="00030164" w:rsidRPr="000E1AFA" w:rsidRDefault="00030164" w:rsidP="00030164">
      <w:pPr>
        <w:rPr>
          <w:sz w:val="24"/>
          <w:szCs w:val="24"/>
          <w:lang w:val="tr-TR" w:eastAsia="tr-TR"/>
        </w:rPr>
      </w:pPr>
      <w:r w:rsidRPr="000E1AFA">
        <w:rPr>
          <w:sz w:val="24"/>
          <w:szCs w:val="24"/>
          <w:lang w:val="tr-TR" w:eastAsia="tr-TR"/>
        </w:rPr>
        <w:t>2005-2012 döneminde yenilenen yönetim planları kataloğuna göre, Türkiye’deki toplam orman alanının 21.7 milyon ha olduğu belirlenmiştir. Bu miktar ülke alanının % 27.6’sına karşı</w:t>
      </w:r>
      <w:r w:rsidR="00682DB3">
        <w:rPr>
          <w:sz w:val="24"/>
          <w:szCs w:val="24"/>
          <w:lang w:val="tr-TR" w:eastAsia="tr-TR"/>
        </w:rPr>
        <w:t>lık</w:t>
      </w:r>
      <w:r w:rsidRPr="000E1AFA">
        <w:rPr>
          <w:sz w:val="24"/>
          <w:szCs w:val="24"/>
          <w:lang w:val="tr-TR" w:eastAsia="tr-TR"/>
        </w:rPr>
        <w:t xml:space="preserve"> gelmektedir.</w:t>
      </w:r>
    </w:p>
    <w:p w:rsidR="00030164" w:rsidRPr="000E1AFA" w:rsidRDefault="00030164" w:rsidP="00030164">
      <w:pPr>
        <w:rPr>
          <w:sz w:val="24"/>
          <w:szCs w:val="24"/>
          <w:vertAlign w:val="superscript"/>
          <w:lang w:val="tr-TR" w:eastAsia="tr-TR"/>
        </w:rPr>
      </w:pPr>
      <w:r w:rsidRPr="000E1AFA">
        <w:rPr>
          <w:sz w:val="24"/>
          <w:szCs w:val="24"/>
          <w:lang w:val="tr-TR" w:eastAsia="tr-TR"/>
        </w:rPr>
        <w:t>Senelik ortalama odun üretimi,  koruluk ormanlardan elde edilen 13,269,618 m</w:t>
      </w:r>
      <w:r w:rsidRPr="000E1AFA">
        <w:rPr>
          <w:sz w:val="24"/>
          <w:szCs w:val="24"/>
          <w:vertAlign w:val="superscript"/>
          <w:lang w:val="tr-TR" w:eastAsia="tr-TR"/>
        </w:rPr>
        <w:t>3</w:t>
      </w:r>
      <w:r w:rsidRPr="000E1AFA">
        <w:rPr>
          <w:sz w:val="24"/>
          <w:szCs w:val="24"/>
          <w:lang w:val="tr-TR" w:eastAsia="tr-TR"/>
        </w:rPr>
        <w:t xml:space="preserve"> ve baltalık ormanlardan elde edilen 3,725,583 m</w:t>
      </w:r>
      <w:r w:rsidRPr="000E1AFA">
        <w:rPr>
          <w:sz w:val="24"/>
          <w:szCs w:val="24"/>
          <w:vertAlign w:val="superscript"/>
          <w:lang w:val="tr-TR" w:eastAsia="tr-TR"/>
        </w:rPr>
        <w:t>3</w:t>
      </w:r>
      <w:r w:rsidRPr="000E1AFA">
        <w:rPr>
          <w:sz w:val="24"/>
          <w:szCs w:val="24"/>
          <w:lang w:val="tr-TR" w:eastAsia="tr-TR"/>
        </w:rPr>
        <w:t xml:space="preserve"> ile toplam 16,995,201 m</w:t>
      </w:r>
      <w:r w:rsidRPr="000E1AFA">
        <w:rPr>
          <w:sz w:val="24"/>
          <w:szCs w:val="24"/>
          <w:vertAlign w:val="superscript"/>
          <w:lang w:val="tr-TR" w:eastAsia="tr-TR"/>
        </w:rPr>
        <w:t>3</w:t>
      </w:r>
      <w:r w:rsidRPr="000E1AFA">
        <w:rPr>
          <w:sz w:val="24"/>
          <w:szCs w:val="24"/>
          <w:lang w:val="tr-TR" w:eastAsia="tr-TR"/>
        </w:rPr>
        <w:t>’dür.</w:t>
      </w:r>
    </w:p>
    <w:p w:rsidR="00030164" w:rsidRPr="000E1AFA" w:rsidRDefault="00030164" w:rsidP="00030164">
      <w:pPr>
        <w:rPr>
          <w:sz w:val="24"/>
          <w:szCs w:val="24"/>
          <w:lang w:val="tr-TR" w:eastAsia="tr-TR"/>
        </w:rPr>
      </w:pPr>
      <w:r w:rsidRPr="000E1AFA">
        <w:rPr>
          <w:sz w:val="24"/>
          <w:szCs w:val="24"/>
          <w:lang w:val="tr-TR" w:eastAsia="tr-TR"/>
        </w:rPr>
        <w:lastRenderedPageBreak/>
        <w:t xml:space="preserve">Türkiye’de ormancılık sektörü için yapılması gereken başlıca dört eylem bulunmaktadır. Bunlar: </w:t>
      </w:r>
    </w:p>
    <w:p w:rsidR="00030164" w:rsidRPr="000E1AFA" w:rsidRDefault="00030164" w:rsidP="00030164">
      <w:pPr>
        <w:numPr>
          <w:ilvl w:val="0"/>
          <w:numId w:val="26"/>
        </w:numPr>
        <w:rPr>
          <w:sz w:val="24"/>
          <w:szCs w:val="24"/>
          <w:lang w:val="tr-TR" w:eastAsia="tr-TR"/>
        </w:rPr>
      </w:pPr>
      <w:r w:rsidRPr="000E1AFA">
        <w:rPr>
          <w:sz w:val="24"/>
          <w:szCs w:val="24"/>
          <w:lang w:val="tr-TR" w:eastAsia="tr-TR"/>
        </w:rPr>
        <w:t xml:space="preserve">Ormancılığa bağlı nüfusun yoksulluğunun azaltılması. </w:t>
      </w:r>
    </w:p>
    <w:p w:rsidR="00030164" w:rsidRPr="000E1AFA" w:rsidRDefault="00030164" w:rsidP="00030164">
      <w:pPr>
        <w:numPr>
          <w:ilvl w:val="0"/>
          <w:numId w:val="26"/>
        </w:numPr>
        <w:rPr>
          <w:sz w:val="24"/>
          <w:szCs w:val="24"/>
          <w:lang w:val="tr-TR" w:eastAsia="tr-TR"/>
        </w:rPr>
      </w:pPr>
      <w:r w:rsidRPr="000E1AFA">
        <w:rPr>
          <w:sz w:val="24"/>
          <w:szCs w:val="24"/>
          <w:lang w:val="tr-TR" w:eastAsia="tr-TR"/>
        </w:rPr>
        <w:t>Orman kalitesinin iyileştirilmesi, toprak erozyonunun ve doğal varlıkların zarar görmesinin engellenmesi.</w:t>
      </w:r>
    </w:p>
    <w:p w:rsidR="00030164" w:rsidRPr="000E1AFA" w:rsidRDefault="00030164" w:rsidP="00030164">
      <w:pPr>
        <w:numPr>
          <w:ilvl w:val="0"/>
          <w:numId w:val="26"/>
        </w:numPr>
        <w:rPr>
          <w:sz w:val="24"/>
          <w:szCs w:val="24"/>
          <w:lang w:val="tr-TR" w:eastAsia="tr-TR"/>
        </w:rPr>
      </w:pPr>
      <w:r w:rsidRPr="000E1AFA">
        <w:rPr>
          <w:sz w:val="24"/>
          <w:szCs w:val="24"/>
          <w:lang w:val="tr-TR" w:eastAsia="tr-TR"/>
        </w:rPr>
        <w:t>Çok amaçlı orman planlaması.</w:t>
      </w:r>
    </w:p>
    <w:p w:rsidR="00030164" w:rsidRPr="000E1AFA" w:rsidRDefault="00030164" w:rsidP="00030164">
      <w:pPr>
        <w:numPr>
          <w:ilvl w:val="0"/>
          <w:numId w:val="26"/>
        </w:numPr>
        <w:rPr>
          <w:sz w:val="24"/>
          <w:szCs w:val="24"/>
          <w:lang w:val="tr-TR" w:eastAsia="tr-TR"/>
        </w:rPr>
      </w:pPr>
      <w:r w:rsidRPr="000E1AFA">
        <w:rPr>
          <w:sz w:val="24"/>
          <w:szCs w:val="24"/>
          <w:lang w:val="tr-TR" w:eastAsia="tr-TR"/>
        </w:rPr>
        <w:t xml:space="preserve">Ormancılık sektörünün ekonomik kapasitesinin iyileştirilmesi. </w:t>
      </w:r>
    </w:p>
    <w:p w:rsidR="00030164" w:rsidRPr="000E1AFA" w:rsidRDefault="00030164" w:rsidP="00030164">
      <w:pPr>
        <w:ind w:left="720"/>
        <w:rPr>
          <w:sz w:val="24"/>
          <w:szCs w:val="24"/>
          <w:lang w:val="tr-TR" w:eastAsia="tr-TR"/>
        </w:rPr>
      </w:pPr>
    </w:p>
    <w:p w:rsidR="00030164" w:rsidRPr="000E1AFA" w:rsidRDefault="00030164" w:rsidP="00030164">
      <w:pPr>
        <w:spacing w:line="360" w:lineRule="auto"/>
        <w:rPr>
          <w:color w:val="000000"/>
          <w:sz w:val="24"/>
          <w:szCs w:val="24"/>
          <w:u w:val="single"/>
          <w:shd w:val="clear" w:color="auto" w:fill="FFFFFF"/>
          <w:lang w:val="tr-TR"/>
        </w:rPr>
      </w:pPr>
      <w:r w:rsidRPr="000E1AFA">
        <w:rPr>
          <w:color w:val="000000"/>
          <w:sz w:val="24"/>
          <w:szCs w:val="24"/>
          <w:u w:val="single"/>
          <w:shd w:val="clear" w:color="auto" w:fill="FFFFFF"/>
          <w:lang w:val="tr-TR"/>
        </w:rPr>
        <w:t>Danışmanlık Hizmetleri</w:t>
      </w:r>
    </w:p>
    <w:p w:rsidR="00030164" w:rsidRPr="000E1AFA" w:rsidRDefault="00030164" w:rsidP="00030164">
      <w:pPr>
        <w:spacing w:after="0"/>
        <w:rPr>
          <w:sz w:val="24"/>
          <w:szCs w:val="24"/>
          <w:lang w:val="tr-TR" w:eastAsia="sk-SK"/>
        </w:rPr>
      </w:pPr>
      <w:r w:rsidRPr="000E1AFA">
        <w:rPr>
          <w:sz w:val="24"/>
          <w:szCs w:val="24"/>
          <w:lang w:val="tr-TR" w:eastAsia="sk-SK"/>
        </w:rPr>
        <w:t>Çiftçilerin kapasitesini geliştirmek amacıyla GTHB belli konularda farkındalık yaratmaya ve çiftçilere yeni teknolojileri tanıtmaya yönelik yayınlar üretmekte ve dağıtmaktadır. Yayın ve tanıtım hizmetleri, tarımsal üretim yapan ve kırsal kesimlerde yaşayan tüm çiftçilere ücretsiz olarak verilmektedir. Yayın hizmetleri il ve ilçelerde GTHB müdürlükleri ve el sanatları eğitim merkezleri tarafından sağlanmaktadır.</w:t>
      </w:r>
    </w:p>
    <w:p w:rsidR="00030164" w:rsidRPr="000E1AFA" w:rsidRDefault="00030164" w:rsidP="00030164">
      <w:pPr>
        <w:spacing w:after="0"/>
        <w:rPr>
          <w:sz w:val="24"/>
          <w:szCs w:val="24"/>
          <w:lang w:val="tr-TR" w:eastAsia="sk-SK"/>
        </w:rPr>
      </w:pPr>
    </w:p>
    <w:p w:rsidR="00030164" w:rsidRPr="000E1AFA" w:rsidRDefault="00030164" w:rsidP="00030164">
      <w:pPr>
        <w:spacing w:after="0"/>
        <w:rPr>
          <w:sz w:val="24"/>
          <w:szCs w:val="24"/>
          <w:lang w:val="tr-TR" w:eastAsia="sk-SK"/>
        </w:rPr>
      </w:pPr>
      <w:r w:rsidRPr="000E1AFA">
        <w:rPr>
          <w:sz w:val="24"/>
          <w:szCs w:val="24"/>
          <w:lang w:val="tr-TR" w:eastAsia="sk-SK"/>
        </w:rPr>
        <w:t xml:space="preserve">GTHB‘nin yayın ve danışmanlık hizmetleri ulusal politikalar doğrultusunda çiftçiler, kadınlar ve gençler için eğitim etkinlikleri ve köylerde çiftçi günleri düzenlemeyi kapsamaktadır. Her GTHB il müdürlüğü altında kırsal kalkınma ve örgütlenme şube müdürlüğü ve koordinasyon ve tarımsal veriler şube müdürlüğü bulunmakta olup çiftçilerin kapasitelerini geliştirmek için etkinlikler düzenlemektedirler. Bu şube müdürlükleri tarafından çiftçilere yönelik eğitim programları, seminerler ve yayım hizmetleri düzenlenmektedir. </w:t>
      </w:r>
    </w:p>
    <w:p w:rsidR="00030164" w:rsidRPr="000E1AFA" w:rsidRDefault="00030164" w:rsidP="00030164">
      <w:pPr>
        <w:spacing w:after="0"/>
        <w:rPr>
          <w:sz w:val="24"/>
          <w:szCs w:val="24"/>
          <w:lang w:val="tr-TR" w:eastAsia="sk-SK"/>
        </w:rPr>
      </w:pPr>
    </w:p>
    <w:p w:rsidR="00030164" w:rsidRPr="000E1AFA" w:rsidRDefault="00030164" w:rsidP="00030164">
      <w:pPr>
        <w:rPr>
          <w:sz w:val="24"/>
          <w:szCs w:val="24"/>
          <w:lang w:val="tr-TR" w:eastAsia="tr-TR"/>
        </w:rPr>
      </w:pPr>
      <w:r w:rsidRPr="000E1AFA">
        <w:rPr>
          <w:sz w:val="24"/>
          <w:szCs w:val="24"/>
          <w:lang w:val="tr-TR" w:eastAsia="tr-TR"/>
        </w:rPr>
        <w:t>Halen 81 ilde 2,</w:t>
      </w:r>
      <w:proofErr w:type="gramStart"/>
      <w:r w:rsidRPr="000E1AFA">
        <w:rPr>
          <w:sz w:val="24"/>
          <w:szCs w:val="24"/>
          <w:lang w:val="tr-TR" w:eastAsia="tr-TR"/>
        </w:rPr>
        <w:t xml:space="preserve">120 </w:t>
      </w:r>
      <w:r>
        <w:rPr>
          <w:sz w:val="24"/>
          <w:szCs w:val="24"/>
          <w:lang w:val="tr-TR" w:eastAsia="tr-TR"/>
        </w:rPr>
        <w:t xml:space="preserve"> tarım</w:t>
      </w:r>
      <w:proofErr w:type="gramEnd"/>
      <w:r>
        <w:rPr>
          <w:sz w:val="24"/>
          <w:szCs w:val="24"/>
          <w:lang w:val="tr-TR" w:eastAsia="tr-TR"/>
        </w:rPr>
        <w:t xml:space="preserve"> </w:t>
      </w:r>
      <w:r w:rsidRPr="000E1AFA">
        <w:rPr>
          <w:sz w:val="24"/>
          <w:szCs w:val="24"/>
          <w:lang w:val="tr-TR" w:eastAsia="tr-TR"/>
        </w:rPr>
        <w:t>danışman</w:t>
      </w:r>
      <w:r>
        <w:rPr>
          <w:sz w:val="24"/>
          <w:szCs w:val="24"/>
          <w:lang w:val="tr-TR" w:eastAsia="tr-TR"/>
        </w:rPr>
        <w:t>ı</w:t>
      </w:r>
      <w:r w:rsidRPr="000E1AFA">
        <w:rPr>
          <w:sz w:val="24"/>
          <w:szCs w:val="24"/>
          <w:lang w:val="tr-TR" w:eastAsia="tr-TR"/>
        </w:rPr>
        <w:t xml:space="preserve"> bulunmaktadır. Buna ek olarak, 106 birlik, 7 dernek, 31 kooperatif ve 126 ziraat odası tarafından da çeşitli danışmanlık hizmetleri verilmektedir. Bu kuruluşların ve danışmanlık hizmeti veren kişilerin becerilerini değerlendirmek ve etkinliklerini gözlemlemek için bir izleme sistemine ihtiyaç vardır. </w:t>
      </w:r>
    </w:p>
    <w:p w:rsidR="00030164" w:rsidRPr="000E1AFA" w:rsidRDefault="00030164" w:rsidP="00030164">
      <w:pPr>
        <w:spacing w:after="0" w:line="240" w:lineRule="atLeast"/>
        <w:rPr>
          <w:sz w:val="24"/>
          <w:szCs w:val="24"/>
          <w:lang w:val="tr-TR"/>
        </w:rPr>
      </w:pPr>
      <w:r w:rsidRPr="000E1AFA">
        <w:rPr>
          <w:sz w:val="24"/>
          <w:szCs w:val="24"/>
          <w:lang w:val="tr-TR"/>
        </w:rPr>
        <w:t>Danışmanlık ile ilgili bir tedbir yürürlüğe girmeden önce mevcut danışmanlık mekanizmalarının kapasiteleri ayrıntılı olarak analiz edilecektir.</w:t>
      </w:r>
    </w:p>
    <w:p w:rsidR="00030164" w:rsidRPr="000E1AFA" w:rsidRDefault="00030164" w:rsidP="00030164">
      <w:pPr>
        <w:spacing w:line="360" w:lineRule="auto"/>
        <w:rPr>
          <w:color w:val="000000"/>
          <w:sz w:val="24"/>
          <w:szCs w:val="24"/>
          <w:u w:val="single"/>
          <w:shd w:val="clear" w:color="auto" w:fill="FFFFFF"/>
          <w:lang w:val="tr-TR"/>
        </w:rPr>
      </w:pPr>
    </w:p>
    <w:p w:rsidR="00030164" w:rsidRPr="000E1AFA" w:rsidRDefault="00030164" w:rsidP="00030164">
      <w:pPr>
        <w:spacing w:line="360" w:lineRule="auto"/>
        <w:rPr>
          <w:color w:val="000000"/>
          <w:sz w:val="24"/>
          <w:szCs w:val="24"/>
          <w:u w:val="single"/>
          <w:shd w:val="clear" w:color="auto" w:fill="FFFFFF"/>
          <w:lang w:val="tr-TR"/>
        </w:rPr>
      </w:pPr>
      <w:r w:rsidRPr="000E1AFA">
        <w:rPr>
          <w:color w:val="000000"/>
          <w:sz w:val="24"/>
          <w:szCs w:val="24"/>
          <w:u w:val="single"/>
          <w:shd w:val="clear" w:color="auto" w:fill="FFFFFF"/>
          <w:lang w:val="tr-TR"/>
        </w:rPr>
        <w:t>Meslekî Eğitim</w:t>
      </w:r>
    </w:p>
    <w:p w:rsidR="00030164" w:rsidRPr="000E1AFA" w:rsidRDefault="00030164" w:rsidP="00030164">
      <w:pPr>
        <w:rPr>
          <w:sz w:val="24"/>
          <w:szCs w:val="24"/>
          <w:lang w:val="tr-TR" w:eastAsia="tr-TR"/>
        </w:rPr>
      </w:pPr>
      <w:r w:rsidRPr="000E1AFA">
        <w:rPr>
          <w:sz w:val="24"/>
          <w:szCs w:val="24"/>
          <w:lang w:val="tr-TR" w:eastAsia="tr-TR"/>
        </w:rPr>
        <w:t xml:space="preserve">Bölüm 3.1’de gösterildiği gibi, kırsal alanlardaki eğitim düzeyi oldukça düşüktür ve çiftçilerin çoğu faaliyet gösterdikleri alanda formal bir eğitime sahip değildirler. Türkiye’de ziraat meslek liseleri ve iki senelik </w:t>
      </w:r>
      <w:proofErr w:type="gramStart"/>
      <w:r w:rsidRPr="000E1AFA">
        <w:rPr>
          <w:sz w:val="24"/>
          <w:szCs w:val="24"/>
          <w:lang w:val="tr-TR" w:eastAsia="tr-TR"/>
        </w:rPr>
        <w:t>yüksek okullar</w:t>
      </w:r>
      <w:proofErr w:type="gramEnd"/>
      <w:r w:rsidRPr="000E1AFA">
        <w:rPr>
          <w:sz w:val="24"/>
          <w:szCs w:val="24"/>
          <w:lang w:val="tr-TR" w:eastAsia="tr-TR"/>
        </w:rPr>
        <w:t xml:space="preserve"> bulunmakla birlikte mezun sayısı hayli azdır ve mezunların çoğu gıda işleme sektörü tarafından istihdam edilmektedir.</w:t>
      </w:r>
    </w:p>
    <w:p w:rsidR="00030164" w:rsidRPr="000E1AFA" w:rsidRDefault="00030164" w:rsidP="00030164">
      <w:pPr>
        <w:rPr>
          <w:sz w:val="24"/>
          <w:szCs w:val="24"/>
          <w:lang w:val="tr-TR" w:eastAsia="tr-TR"/>
        </w:rPr>
      </w:pPr>
      <w:r w:rsidRPr="000E1AFA">
        <w:rPr>
          <w:sz w:val="24"/>
          <w:szCs w:val="24"/>
          <w:lang w:val="tr-TR" w:eastAsia="tr-TR"/>
        </w:rPr>
        <w:t>GTHB il müdürlükleri tarafından sağlanan bilgi hizmetlerden başka çiftçilere meslekî eğitim sağlayan kurulu bir sistem bulunmamaktadır.</w:t>
      </w:r>
    </w:p>
    <w:p w:rsidR="00030164" w:rsidRDefault="00030164" w:rsidP="00030164">
      <w:pPr>
        <w:spacing w:after="0" w:line="240" w:lineRule="atLeast"/>
        <w:rPr>
          <w:sz w:val="24"/>
          <w:szCs w:val="24"/>
          <w:lang w:val="tr-TR"/>
        </w:rPr>
      </w:pPr>
      <w:r w:rsidRPr="000E1AFA">
        <w:rPr>
          <w:sz w:val="24"/>
          <w:szCs w:val="24"/>
          <w:lang w:val="tr-TR" w:eastAsia="tr-TR"/>
        </w:rPr>
        <w:t xml:space="preserve">Çiftçilerin eğitim ihtiyaçlarına yönelik bazı çalışmalar GTHB tarafından yapılmaktadır. Çiftlik ve finans yönetimi ile yeni üretim teknolojileri gibi alanlar genel eğitim ihtiyacı duyulan alanlar olarak belirlenmiştir. Eğitim ihtiyaçlarının ayrıntılı bir değerlendirmesi </w:t>
      </w:r>
      <w:r w:rsidRPr="000E1AFA">
        <w:rPr>
          <w:sz w:val="24"/>
          <w:szCs w:val="24"/>
          <w:lang w:val="tr-TR"/>
        </w:rPr>
        <w:t xml:space="preserve">program altındaki ilgili tedbir yürürlüğe girmeden önce yapılacaktır. </w:t>
      </w:r>
    </w:p>
    <w:p w:rsidR="00476F58" w:rsidRDefault="00476F58" w:rsidP="00030164">
      <w:pPr>
        <w:spacing w:after="0" w:line="240" w:lineRule="atLeast"/>
        <w:rPr>
          <w:sz w:val="24"/>
          <w:szCs w:val="24"/>
          <w:lang w:val="tr-TR"/>
        </w:rPr>
      </w:pPr>
    </w:p>
    <w:p w:rsidR="00476F58" w:rsidRPr="000E1AFA" w:rsidRDefault="00476F58" w:rsidP="00030164">
      <w:pPr>
        <w:spacing w:after="0" w:line="240" w:lineRule="atLeast"/>
        <w:rPr>
          <w:sz w:val="24"/>
          <w:szCs w:val="24"/>
          <w:lang w:val="tr-TR"/>
        </w:rPr>
      </w:pPr>
    </w:p>
    <w:p w:rsidR="00030164" w:rsidRPr="000E1AFA" w:rsidRDefault="00030164" w:rsidP="00030164">
      <w:pPr>
        <w:spacing w:line="360" w:lineRule="auto"/>
        <w:rPr>
          <w:color w:val="000000"/>
          <w:sz w:val="24"/>
          <w:szCs w:val="24"/>
          <w:u w:val="single"/>
          <w:shd w:val="clear" w:color="auto" w:fill="FFFFFF"/>
          <w:lang w:val="tr-TR"/>
        </w:rPr>
      </w:pPr>
    </w:p>
    <w:p w:rsidR="00030164" w:rsidRPr="000E1AFA" w:rsidRDefault="00682DB3" w:rsidP="00030164">
      <w:pPr>
        <w:spacing w:line="360" w:lineRule="auto"/>
        <w:rPr>
          <w:color w:val="000000"/>
          <w:sz w:val="24"/>
          <w:szCs w:val="24"/>
          <w:u w:val="single"/>
          <w:shd w:val="clear" w:color="auto" w:fill="FFFFFF"/>
          <w:lang w:val="tr-TR"/>
        </w:rPr>
      </w:pPr>
      <w:r>
        <w:rPr>
          <w:color w:val="000000"/>
          <w:sz w:val="24"/>
          <w:szCs w:val="24"/>
          <w:u w:val="single"/>
          <w:shd w:val="clear" w:color="auto" w:fill="FFFFFF"/>
          <w:lang w:val="tr-TR"/>
        </w:rPr>
        <w:lastRenderedPageBreak/>
        <w:t>Tarımsal Krediler</w:t>
      </w:r>
    </w:p>
    <w:p w:rsidR="00030164" w:rsidRPr="000E1AFA" w:rsidRDefault="00030164" w:rsidP="00030164">
      <w:pPr>
        <w:rPr>
          <w:sz w:val="24"/>
          <w:szCs w:val="24"/>
          <w:lang w:val="tr-TR" w:eastAsia="tr-TR"/>
        </w:rPr>
      </w:pPr>
      <w:r w:rsidRPr="000E1AFA">
        <w:rPr>
          <w:sz w:val="24"/>
          <w:szCs w:val="24"/>
          <w:lang w:val="tr-TR" w:eastAsia="tr-TR"/>
        </w:rPr>
        <w:t xml:space="preserve">Ziraat Bankası ve diğer ticari bankalar çiftçilere kredi </w:t>
      </w:r>
      <w:proofErr w:type="gramStart"/>
      <w:r w:rsidRPr="000E1AFA">
        <w:rPr>
          <w:sz w:val="24"/>
          <w:szCs w:val="24"/>
          <w:lang w:val="tr-TR" w:eastAsia="tr-TR"/>
        </w:rPr>
        <w:t>imkanı</w:t>
      </w:r>
      <w:proofErr w:type="gramEnd"/>
      <w:r w:rsidRPr="000E1AFA">
        <w:rPr>
          <w:sz w:val="24"/>
          <w:szCs w:val="24"/>
          <w:lang w:val="tr-TR" w:eastAsia="tr-TR"/>
        </w:rPr>
        <w:t xml:space="preserve"> sunmaktadır. Bu krediler uzun vadeli ve sübvanse edilen düşük faizli krediler şeklindedir. Tarım kredisi sabit faiz oranı her yıl </w:t>
      </w:r>
      <w:r w:rsidR="00682DB3">
        <w:rPr>
          <w:sz w:val="24"/>
          <w:szCs w:val="24"/>
          <w:lang w:val="tr-TR" w:eastAsia="tr-TR"/>
        </w:rPr>
        <w:t>devlet</w:t>
      </w:r>
      <w:r w:rsidRPr="000E1AFA">
        <w:rPr>
          <w:sz w:val="24"/>
          <w:szCs w:val="24"/>
          <w:lang w:val="tr-TR" w:eastAsia="tr-TR"/>
        </w:rPr>
        <w:t xml:space="preserve"> tarafından yayımlanmaktadır. Bu oran, ticari bankalarının sunduğu ticarî kredi oranlarından daha düşüktür. Yatırım alanına göre yayımlanan faiz oranı üzerinden indirim yapılabilmekte, kimi yatırım alanlarında (büyükbaş hayvan alımı gibi) kredi faizleri % 0’a kadar düşebilmektedir. Ziraat Bankası’nın yanı sıra kimi ticari bankalar da tarım yatırımları için danışmanlık ve bilgi hizmetleri de sağlamaktadır. </w:t>
      </w:r>
    </w:p>
    <w:p w:rsidR="00030164" w:rsidRPr="000E1AFA" w:rsidRDefault="00030164" w:rsidP="00030164">
      <w:pPr>
        <w:rPr>
          <w:sz w:val="24"/>
          <w:szCs w:val="24"/>
          <w:lang w:val="tr-TR" w:eastAsia="tr-TR"/>
        </w:rPr>
      </w:pPr>
      <w:r w:rsidRPr="000E1AFA">
        <w:rPr>
          <w:sz w:val="24"/>
          <w:szCs w:val="24"/>
          <w:lang w:val="tr-TR" w:eastAsia="tr-TR"/>
        </w:rPr>
        <w:t xml:space="preserve">GTHB, IPARD faydalanıcılarına kırsal kredi sunmaları için 18 banka ile protokol imzalamıştır. Bankalar tarafından sağlanan finans modelleri belirlenerek TKDK web sitesinden duyurulmaktadır. </w:t>
      </w:r>
    </w:p>
    <w:p w:rsidR="00030164" w:rsidRPr="000E1AFA" w:rsidRDefault="00030164" w:rsidP="00030164">
      <w:pPr>
        <w:rPr>
          <w:sz w:val="24"/>
          <w:szCs w:val="24"/>
          <w:lang w:val="tr-TR" w:eastAsia="tr-TR"/>
        </w:rPr>
      </w:pPr>
      <w:r w:rsidRPr="000E1AFA">
        <w:rPr>
          <w:sz w:val="24"/>
          <w:szCs w:val="24"/>
          <w:lang w:val="tr-TR" w:eastAsia="tr-TR"/>
        </w:rPr>
        <w:t xml:space="preserve">Şimdiye </w:t>
      </w:r>
      <w:r w:rsidR="00682DB3">
        <w:rPr>
          <w:sz w:val="24"/>
          <w:szCs w:val="24"/>
          <w:lang w:val="tr-TR" w:eastAsia="tr-TR"/>
        </w:rPr>
        <w:t>kadar</w:t>
      </w:r>
      <w:r w:rsidRPr="000E1AFA">
        <w:rPr>
          <w:sz w:val="24"/>
          <w:szCs w:val="24"/>
          <w:lang w:val="tr-TR" w:eastAsia="tr-TR"/>
        </w:rPr>
        <w:t xml:space="preserve"> 19 banka 754 yararlanıcıya toplam 671,369,419 TL’lik kredi sağlamıştır. Yine de kamu fonlarından yapılan yardım tüm yatırım bütçesini karşılamadığından ek teminat gerekmektedir. Teminat uygulaması genellikle mal varlığı üzerine konan ipotek şeklinde uygulandığından düşük değerlendirme oranları ve </w:t>
      </w:r>
      <w:proofErr w:type="gramStart"/>
      <w:r w:rsidRPr="000E1AFA">
        <w:rPr>
          <w:sz w:val="24"/>
          <w:szCs w:val="24"/>
          <w:lang w:val="tr-TR" w:eastAsia="tr-TR"/>
        </w:rPr>
        <w:t>prosedürler</w:t>
      </w:r>
      <w:proofErr w:type="gramEnd"/>
      <w:r w:rsidRPr="000E1AFA">
        <w:rPr>
          <w:sz w:val="24"/>
          <w:szCs w:val="24"/>
          <w:lang w:val="tr-TR" w:eastAsia="tr-TR"/>
        </w:rPr>
        <w:t xml:space="preserve"> yüzünden sık sık sorun yaşanmaktadır. Kredi Garanti Fonunun IPARD yararlanıcılarının teminatlarını % 80’e kadar üstlenmeye başlaması her ne kadar umut vericiyse de KGF’nın teminat sağladığı proje sayısı şimdiye dek 7 ile sınırlı kalmıştır. Bu mekanizmanın daha etkili olabilmesi için kimi iyileştirilmelere ihtiyaç vardır. İpoteğin teminat olarak sayılmasını sağlayan bir adımın atılması sonucunda bankaları</w:t>
      </w:r>
      <w:r w:rsidR="00682DB3">
        <w:rPr>
          <w:sz w:val="24"/>
          <w:szCs w:val="24"/>
          <w:lang w:val="tr-TR" w:eastAsia="tr-TR"/>
        </w:rPr>
        <w:t>n</w:t>
      </w:r>
      <w:r w:rsidRPr="000E1AFA">
        <w:rPr>
          <w:sz w:val="24"/>
          <w:szCs w:val="24"/>
          <w:lang w:val="tr-TR" w:eastAsia="tr-TR"/>
        </w:rPr>
        <w:t xml:space="preserve"> kredi sağlama </w:t>
      </w:r>
      <w:proofErr w:type="gramStart"/>
      <w:r w:rsidRPr="000E1AFA">
        <w:rPr>
          <w:sz w:val="24"/>
          <w:szCs w:val="24"/>
          <w:lang w:val="tr-TR" w:eastAsia="tr-TR"/>
        </w:rPr>
        <w:t>imkanları</w:t>
      </w:r>
      <w:proofErr w:type="gramEnd"/>
      <w:r w:rsidRPr="000E1AFA">
        <w:rPr>
          <w:sz w:val="24"/>
          <w:szCs w:val="24"/>
          <w:lang w:val="tr-TR" w:eastAsia="tr-TR"/>
        </w:rPr>
        <w:t xml:space="preserve"> genişletilmiştir. Ayrıca, yararlanıcılara kredi sağlanması amacıyla Tarım Kredi Kooperatifleri Merkez Birliği ile de protokol imzalan</w:t>
      </w:r>
      <w:r w:rsidR="00682DB3">
        <w:rPr>
          <w:sz w:val="24"/>
          <w:szCs w:val="24"/>
          <w:lang w:val="tr-TR" w:eastAsia="tr-TR"/>
        </w:rPr>
        <w:t>m</w:t>
      </w:r>
      <w:r w:rsidRPr="000E1AFA">
        <w:rPr>
          <w:sz w:val="24"/>
          <w:szCs w:val="24"/>
          <w:lang w:val="tr-TR" w:eastAsia="tr-TR"/>
        </w:rPr>
        <w:t>ıştır.</w:t>
      </w:r>
    </w:p>
    <w:p w:rsidR="00030164" w:rsidRPr="000E1AFA" w:rsidRDefault="00030164" w:rsidP="00030164">
      <w:pPr>
        <w:rPr>
          <w:sz w:val="24"/>
          <w:szCs w:val="24"/>
          <w:lang w:val="tr-TR" w:eastAsia="tr-TR"/>
        </w:rPr>
      </w:pPr>
      <w:r w:rsidRPr="000E1AFA">
        <w:rPr>
          <w:sz w:val="24"/>
          <w:szCs w:val="24"/>
          <w:lang w:val="tr-TR" w:eastAsia="tr-TR"/>
        </w:rPr>
        <w:t>Kırsal kredilere yönelik belirlenmiş olan sorunlar şunlardır:</w:t>
      </w:r>
    </w:p>
    <w:p w:rsidR="00030164" w:rsidRPr="000E1AFA" w:rsidRDefault="00030164" w:rsidP="00030164">
      <w:pPr>
        <w:pStyle w:val="ListeParagraf"/>
        <w:numPr>
          <w:ilvl w:val="0"/>
          <w:numId w:val="27"/>
        </w:numPr>
        <w:rPr>
          <w:sz w:val="24"/>
          <w:szCs w:val="24"/>
          <w:lang w:val="tr-TR" w:eastAsia="tr-TR"/>
        </w:rPr>
      </w:pPr>
      <w:r w:rsidRPr="000E1AFA">
        <w:rPr>
          <w:sz w:val="24"/>
          <w:szCs w:val="24"/>
          <w:lang w:val="tr-TR" w:eastAsia="tr-TR"/>
        </w:rPr>
        <w:t>Yararlanıcıların tarım kredisi kullanmalarının önündeki engel olan yüksek faiz ve komisyon oranları.</w:t>
      </w:r>
    </w:p>
    <w:p w:rsidR="00030164" w:rsidRPr="000E1AFA" w:rsidRDefault="00030164" w:rsidP="00030164">
      <w:pPr>
        <w:pStyle w:val="ListeParagraf"/>
        <w:numPr>
          <w:ilvl w:val="0"/>
          <w:numId w:val="27"/>
        </w:numPr>
        <w:rPr>
          <w:sz w:val="24"/>
          <w:szCs w:val="24"/>
          <w:lang w:val="tr-TR" w:eastAsia="tr-TR"/>
        </w:rPr>
      </w:pPr>
      <w:r w:rsidRPr="000E1AFA">
        <w:rPr>
          <w:sz w:val="24"/>
          <w:szCs w:val="24"/>
          <w:lang w:val="tr-TR" w:eastAsia="tr-TR"/>
        </w:rPr>
        <w:t>Mülk değerinin teminatı karşılayamaması, bankaların düşük değer biçmeleri.</w:t>
      </w:r>
    </w:p>
    <w:p w:rsidR="00030164" w:rsidRPr="000E1AFA" w:rsidRDefault="00030164" w:rsidP="00030164">
      <w:pPr>
        <w:pStyle w:val="ListeParagraf"/>
        <w:numPr>
          <w:ilvl w:val="0"/>
          <w:numId w:val="27"/>
        </w:numPr>
        <w:rPr>
          <w:sz w:val="24"/>
          <w:szCs w:val="24"/>
          <w:lang w:val="tr-TR" w:eastAsia="tr-TR"/>
        </w:rPr>
      </w:pPr>
      <w:r w:rsidRPr="000E1AFA">
        <w:rPr>
          <w:sz w:val="24"/>
          <w:szCs w:val="24"/>
          <w:lang w:val="tr-TR" w:eastAsia="tr-TR"/>
        </w:rPr>
        <w:t>Sübvansiyonlu kredilerin kısıtlı olması, yararlanıcıların kredi notlarının düşük olması nedeniyle bu kredilerden yararlanamamaları.</w:t>
      </w:r>
    </w:p>
    <w:p w:rsidR="00030164" w:rsidRPr="000E1AFA" w:rsidRDefault="00030164" w:rsidP="00030164">
      <w:pPr>
        <w:pStyle w:val="ListeParagraf"/>
        <w:numPr>
          <w:ilvl w:val="0"/>
          <w:numId w:val="27"/>
        </w:numPr>
        <w:rPr>
          <w:sz w:val="24"/>
          <w:szCs w:val="24"/>
          <w:lang w:val="tr-TR" w:eastAsia="tr-TR"/>
        </w:rPr>
      </w:pPr>
      <w:r w:rsidRPr="000E1AFA">
        <w:rPr>
          <w:sz w:val="24"/>
          <w:szCs w:val="24"/>
          <w:lang w:val="tr-TR" w:eastAsia="tr-TR"/>
        </w:rPr>
        <w:t xml:space="preserve">Mevcut borçlar, özellikle de Tarım Kredi Kooperatifleri’ne olan borç nedeniyle kredi alınamaması. </w:t>
      </w:r>
    </w:p>
    <w:p w:rsidR="00030164" w:rsidRPr="000E1AFA" w:rsidRDefault="00030164" w:rsidP="00030164">
      <w:pPr>
        <w:pStyle w:val="ListeParagraf"/>
        <w:numPr>
          <w:ilvl w:val="0"/>
          <w:numId w:val="27"/>
        </w:numPr>
        <w:rPr>
          <w:sz w:val="24"/>
          <w:szCs w:val="24"/>
          <w:lang w:val="tr-TR" w:eastAsia="tr-TR"/>
        </w:rPr>
      </w:pPr>
      <w:r w:rsidRPr="000E1AFA">
        <w:rPr>
          <w:sz w:val="24"/>
          <w:szCs w:val="24"/>
          <w:lang w:val="tr-TR" w:eastAsia="tr-TR"/>
        </w:rPr>
        <w:t xml:space="preserve">Bürokratik kredi </w:t>
      </w:r>
      <w:proofErr w:type="gramStart"/>
      <w:r w:rsidRPr="000E1AFA">
        <w:rPr>
          <w:sz w:val="24"/>
          <w:szCs w:val="24"/>
          <w:lang w:val="tr-TR" w:eastAsia="tr-TR"/>
        </w:rPr>
        <w:t>prosedürleri</w:t>
      </w:r>
      <w:proofErr w:type="gramEnd"/>
      <w:r w:rsidRPr="000E1AFA">
        <w:rPr>
          <w:sz w:val="24"/>
          <w:szCs w:val="24"/>
          <w:lang w:val="tr-TR" w:eastAsia="tr-TR"/>
        </w:rPr>
        <w:t>.</w:t>
      </w:r>
    </w:p>
    <w:p w:rsidR="00030164" w:rsidRPr="000E1AFA" w:rsidRDefault="00030164" w:rsidP="00030164">
      <w:pPr>
        <w:pStyle w:val="ListeParagraf"/>
        <w:numPr>
          <w:ilvl w:val="0"/>
          <w:numId w:val="27"/>
        </w:numPr>
        <w:rPr>
          <w:sz w:val="24"/>
          <w:szCs w:val="24"/>
          <w:lang w:val="tr-TR" w:eastAsia="tr-TR"/>
        </w:rPr>
      </w:pPr>
      <w:r w:rsidRPr="000E1AFA">
        <w:rPr>
          <w:sz w:val="24"/>
          <w:szCs w:val="24"/>
          <w:lang w:val="tr-TR" w:eastAsia="tr-TR"/>
        </w:rPr>
        <w:t>TKDK tarafından onaylanan proje değeri ile ticari bankaların değerlemeleri arasındaki uyuşmazlık.</w:t>
      </w:r>
    </w:p>
    <w:p w:rsidR="00030164" w:rsidRPr="000E1AFA" w:rsidRDefault="00030164" w:rsidP="00030164">
      <w:pPr>
        <w:pStyle w:val="ListeParagraf"/>
        <w:numPr>
          <w:ilvl w:val="0"/>
          <w:numId w:val="27"/>
        </w:numPr>
        <w:rPr>
          <w:lang w:val="tr-TR"/>
        </w:rPr>
      </w:pPr>
      <w:r w:rsidRPr="000E1AFA">
        <w:rPr>
          <w:sz w:val="24"/>
          <w:szCs w:val="24"/>
          <w:lang w:val="tr-TR" w:eastAsia="tr-TR"/>
        </w:rPr>
        <w:t>Tarım projelerinde yatırım geri dönüşünün düşük olması.</w:t>
      </w:r>
      <w:bookmarkStart w:id="16" w:name="_Toc371428523"/>
      <w:r w:rsidRPr="000E1AFA">
        <w:rPr>
          <w:lang w:val="tr-TR"/>
        </w:rPr>
        <w:t xml:space="preserve"> </w:t>
      </w:r>
    </w:p>
    <w:p w:rsidR="00030164" w:rsidRPr="000E1AFA" w:rsidRDefault="00030164" w:rsidP="00030164">
      <w:pPr>
        <w:spacing w:after="200" w:line="276" w:lineRule="auto"/>
        <w:jc w:val="left"/>
        <w:rPr>
          <w:b/>
          <w:sz w:val="24"/>
          <w:lang w:val="tr-TR"/>
        </w:rPr>
      </w:pPr>
      <w:r w:rsidRPr="000E1AFA">
        <w:rPr>
          <w:lang w:val="tr-TR"/>
        </w:rPr>
        <w:br w:type="page"/>
      </w:r>
    </w:p>
    <w:p w:rsidR="00030164" w:rsidRPr="000E1AFA" w:rsidRDefault="00030164" w:rsidP="00030164">
      <w:pPr>
        <w:pStyle w:val="Balk2"/>
        <w:rPr>
          <w:lang w:val="tr-TR"/>
        </w:rPr>
      </w:pPr>
      <w:bookmarkStart w:id="17" w:name="_Toc122688210"/>
      <w:r w:rsidRPr="000E1AFA">
        <w:rPr>
          <w:lang w:val="tr-TR"/>
        </w:rPr>
        <w:lastRenderedPageBreak/>
        <w:t xml:space="preserve">3.3. </w:t>
      </w:r>
      <w:bookmarkEnd w:id="16"/>
      <w:r w:rsidRPr="000E1AFA">
        <w:rPr>
          <w:lang w:val="tr-TR"/>
        </w:rPr>
        <w:t>Çevre ve Toprak Yönetimi</w:t>
      </w:r>
      <w:bookmarkEnd w:id="17"/>
    </w:p>
    <w:p w:rsidR="00030164" w:rsidRPr="000E1AFA" w:rsidRDefault="00030164" w:rsidP="00030164">
      <w:pPr>
        <w:rPr>
          <w:sz w:val="24"/>
          <w:szCs w:val="24"/>
          <w:lang w:val="tr-TR" w:eastAsia="tr-TR"/>
        </w:rPr>
      </w:pPr>
      <w:r w:rsidRPr="000E1AFA">
        <w:rPr>
          <w:sz w:val="24"/>
          <w:szCs w:val="24"/>
          <w:lang w:val="tr-TR" w:eastAsia="tr-TR"/>
        </w:rPr>
        <w:t>Türkiye’nin toplam yüzölçümü 785.345 km² olup bunun 774.836 km²’si (% 98.7) 10.509 km²’</w:t>
      </w:r>
      <w:r w:rsidR="00682DB3">
        <w:rPr>
          <w:sz w:val="24"/>
          <w:szCs w:val="24"/>
          <w:lang w:val="tr-TR" w:eastAsia="tr-TR"/>
        </w:rPr>
        <w:t>si</w:t>
      </w:r>
      <w:r w:rsidRPr="000E1AFA">
        <w:rPr>
          <w:sz w:val="24"/>
          <w:szCs w:val="24"/>
          <w:lang w:val="tr-TR" w:eastAsia="tr-TR"/>
        </w:rPr>
        <w:t xml:space="preserve"> göl, akarsu vb. su alanları dışında kalan toprak alanlarıdır. Toprak alanlarının % 31,5’i ekilebilir arazidir.</w:t>
      </w:r>
    </w:p>
    <w:p w:rsidR="00030164" w:rsidRPr="000E1AFA" w:rsidRDefault="00030164" w:rsidP="00030164">
      <w:pPr>
        <w:rPr>
          <w:sz w:val="24"/>
          <w:szCs w:val="24"/>
          <w:lang w:val="tr-TR" w:eastAsia="tr-TR"/>
        </w:rPr>
      </w:pPr>
      <w:r w:rsidRPr="000E1AFA">
        <w:rPr>
          <w:sz w:val="24"/>
          <w:szCs w:val="24"/>
          <w:lang w:val="tr-TR" w:eastAsia="tr-TR"/>
        </w:rPr>
        <w:t xml:space="preserve">Ülke, ortalama 1,132 m’lik rakımla dağlık bir yapıya sahip olup en yüksek noktası 5,185 m (Ağrı Dağı)dir. Kuzey (Karadeniz), Güney (Akdeniz) ve Batıda (Ege Denizi) sahiller ile çevrelenmiştir. Çeşitli dağ sıraları genellikle kuzey ve güney sahillerine paralel olarak uzanmakta ve inişli çıkışlı Anadolu Platosunu çevrelemektedir. Bu dağ sıraları batıda 500 m, doğuda ise 2,000 m’nin üzerinde yüksekliklere sahiptir. </w:t>
      </w:r>
    </w:p>
    <w:p w:rsidR="00030164" w:rsidRPr="000E1AFA" w:rsidRDefault="00030164" w:rsidP="00030164">
      <w:pPr>
        <w:rPr>
          <w:sz w:val="24"/>
          <w:szCs w:val="24"/>
          <w:lang w:val="tr-TR" w:eastAsia="tr-TR"/>
        </w:rPr>
      </w:pPr>
      <w:r w:rsidRPr="000E1AFA">
        <w:rPr>
          <w:sz w:val="24"/>
          <w:szCs w:val="24"/>
          <w:lang w:val="tr-TR" w:eastAsia="tr-TR"/>
        </w:rPr>
        <w:t xml:space="preserve">Genel iklim Akdeniz iklimi olarak kabul edilmekle birlikte coğrafî yapıya göre farklı iklim tipleri gözlenebilmektedir. Geniş kıyı şeritleri ve yüksek dağlar iklim çeşitliliğinin ana nedenidir. Coğrafî karakteristiklerin bir sonucu olarak bölgesel iklim tipleri gözlenmektedir. Örneğin, ülke genelinde ortalama yağış miktarı 670 mm iken bu rakam iç Anadolu’da 250 mm’ye düşmekte, Doğu Karadeniz Bölgesi kıyılarında ise 2500 mm’ye kadar çıkmaktadır. </w:t>
      </w:r>
    </w:p>
    <w:p w:rsidR="00030164" w:rsidRPr="000E1AFA" w:rsidRDefault="00030164" w:rsidP="00030164">
      <w:pPr>
        <w:rPr>
          <w:lang w:val="tr-TR"/>
        </w:rPr>
      </w:pPr>
      <w:r w:rsidRPr="000E1AFA">
        <w:rPr>
          <w:sz w:val="24"/>
          <w:szCs w:val="24"/>
          <w:lang w:val="tr-TR" w:eastAsia="tr-TR"/>
        </w:rPr>
        <w:t xml:space="preserve">Türkiye’nin doğal bitki örtüsünün ana özellikleri otlaklar, ormanlar ve fundalıklardır. Karadeniz bitki örtüsü ise çam, ladin ve köknar gibi iğneyapraklı ağaçları içeren ormanlardır. Yarı nemli ılık Akdeniz iklimi altındaki batı ve güney bölgelerde topografinin de etkisi ile tipik Akdeniz bitki örtüsüne rastlanmaktadır. Yaban zeytini, keçiboynuzu, meşe, dişbudak, melengiç, fıstık çamı, defne, meyankökü, mersin ve hayıt gibi farklı maki türleri gözlemlenebilir. </w:t>
      </w:r>
    </w:p>
    <w:p w:rsidR="00030164" w:rsidRPr="000E1AFA" w:rsidRDefault="00030164" w:rsidP="00030164">
      <w:pPr>
        <w:rPr>
          <w:lang w:val="tr-TR"/>
        </w:rPr>
      </w:pPr>
      <w:r w:rsidRPr="000E1AFA">
        <w:rPr>
          <w:sz w:val="24"/>
          <w:szCs w:val="24"/>
          <w:lang w:val="tr-TR" w:eastAsia="tr-TR"/>
        </w:rPr>
        <w:t xml:space="preserve">Anadolu’nun iç bölgeleri yarı kurak bir iklime sahiptir ve bozkır en karakteristik tipidir. Bitki örtüsü örnekleri senelik ya da birkaç senelik bodur çalılıklar ve dikenli çalılar (yavşanotu, deve dikeni vb) ile yonca, fiğ, arpa ve nemli bölgelerde mürdümük gibi yem bitkileridir. Doğu Anadolu bitki örtüsü yüksek dağlar nedeniyle mera ve otlaklardan oluşursa da yaprak döken ağaçlardan ve çam ağaçlarından oluşan ormanlara da rastlanabilir. </w:t>
      </w:r>
    </w:p>
    <w:p w:rsidR="00030164" w:rsidRPr="000E1AFA" w:rsidRDefault="00030164" w:rsidP="00030164">
      <w:pPr>
        <w:rPr>
          <w:sz w:val="24"/>
          <w:szCs w:val="24"/>
          <w:u w:val="single"/>
          <w:lang w:val="tr-TR" w:eastAsia="tr-TR"/>
        </w:rPr>
      </w:pPr>
    </w:p>
    <w:p w:rsidR="00030164" w:rsidRPr="000E1AFA" w:rsidRDefault="00030164" w:rsidP="00030164">
      <w:pPr>
        <w:rPr>
          <w:sz w:val="24"/>
          <w:szCs w:val="24"/>
          <w:u w:val="single"/>
          <w:lang w:val="tr-TR" w:eastAsia="tr-TR"/>
        </w:rPr>
      </w:pPr>
      <w:r w:rsidRPr="000E1AFA">
        <w:rPr>
          <w:sz w:val="24"/>
          <w:szCs w:val="24"/>
          <w:u w:val="single"/>
          <w:lang w:val="tr-TR" w:eastAsia="tr-TR"/>
        </w:rPr>
        <w:t xml:space="preserve">Arazinin terk edilmesi ve </w:t>
      </w:r>
      <w:proofErr w:type="gramStart"/>
      <w:r w:rsidRPr="000E1AFA">
        <w:rPr>
          <w:sz w:val="24"/>
          <w:szCs w:val="24"/>
          <w:u w:val="single"/>
          <w:lang w:val="tr-TR" w:eastAsia="tr-TR"/>
        </w:rPr>
        <w:t>marjinalleşme</w:t>
      </w:r>
      <w:proofErr w:type="gramEnd"/>
    </w:p>
    <w:p w:rsidR="00030164" w:rsidRPr="000E1AFA" w:rsidRDefault="00030164" w:rsidP="00030164">
      <w:pPr>
        <w:rPr>
          <w:sz w:val="24"/>
          <w:szCs w:val="24"/>
          <w:lang w:val="tr-TR" w:eastAsia="tr-TR"/>
        </w:rPr>
      </w:pPr>
      <w:r w:rsidRPr="000E1AFA">
        <w:rPr>
          <w:sz w:val="24"/>
          <w:szCs w:val="24"/>
          <w:lang w:val="tr-TR" w:eastAsia="tr-TR"/>
        </w:rPr>
        <w:t>Bölüm 3.1’de belirtildiği gibi, Türkiye’de kırsal alanlardan kentsel alanlara göç, uygun olmayan sosyo-ekonomik koşullar ve kırsal alanlardaki altyapı eksikliği nedeniyle hâlen sürmektedir. Nüfus kaybı kırsal alanları ve çevreyi olumsuz yönde etkilemektedir. Arazi terk</w:t>
      </w:r>
      <w:r w:rsidR="00682DB3">
        <w:rPr>
          <w:sz w:val="24"/>
          <w:szCs w:val="24"/>
          <w:lang w:val="tr-TR" w:eastAsia="tr-TR"/>
        </w:rPr>
        <w:t xml:space="preserve"> edilmesi</w:t>
      </w:r>
      <w:r w:rsidRPr="000E1AFA">
        <w:rPr>
          <w:sz w:val="24"/>
          <w:szCs w:val="24"/>
          <w:lang w:val="tr-TR" w:eastAsia="tr-TR"/>
        </w:rPr>
        <w:t xml:space="preserve"> </w:t>
      </w:r>
      <w:r w:rsidR="00682DB3" w:rsidRPr="000E1AFA">
        <w:rPr>
          <w:sz w:val="24"/>
          <w:szCs w:val="24"/>
          <w:lang w:val="tr-TR" w:eastAsia="tr-TR"/>
        </w:rPr>
        <w:t xml:space="preserve">özellikle </w:t>
      </w:r>
      <w:r w:rsidRPr="000E1AFA">
        <w:rPr>
          <w:sz w:val="24"/>
          <w:szCs w:val="24"/>
          <w:lang w:val="tr-TR" w:eastAsia="tr-TR"/>
        </w:rPr>
        <w:t xml:space="preserve">tarım bakımından verimi düşük bölgelerde yaygındır. </w:t>
      </w:r>
    </w:p>
    <w:p w:rsidR="00030164" w:rsidRPr="000E1AFA" w:rsidRDefault="00030164" w:rsidP="00030164">
      <w:pPr>
        <w:rPr>
          <w:sz w:val="24"/>
          <w:szCs w:val="24"/>
          <w:lang w:val="tr-TR" w:eastAsia="tr-TR"/>
        </w:rPr>
      </w:pPr>
      <w:r w:rsidRPr="000E1AFA">
        <w:rPr>
          <w:sz w:val="24"/>
          <w:szCs w:val="24"/>
          <w:lang w:val="tr-TR" w:eastAsia="tr-TR"/>
        </w:rPr>
        <w:t xml:space="preserve">Şehirleşmenin sonucu olarak </w:t>
      </w:r>
      <w:proofErr w:type="gramStart"/>
      <w:r w:rsidRPr="000E1AFA">
        <w:rPr>
          <w:sz w:val="24"/>
          <w:szCs w:val="24"/>
          <w:lang w:val="tr-TR" w:eastAsia="tr-TR"/>
        </w:rPr>
        <w:t>metropol</w:t>
      </w:r>
      <w:proofErr w:type="gramEnd"/>
      <w:r w:rsidRPr="000E1AFA">
        <w:rPr>
          <w:sz w:val="24"/>
          <w:szCs w:val="24"/>
          <w:lang w:val="tr-TR" w:eastAsia="tr-TR"/>
        </w:rPr>
        <w:t xml:space="preserve"> alanların çevresindeki tarım alanları barınma ya da ticari amaçlarla kullanılmaya başlamıştır. Türkiye Ziraat Odaları Birliği, 1995-2003 yılları arasında aktif olarak tarım amaçlı kullanılan toprağın 26.83 milyon hektardan 24.44 milyon hektara düştüğünü tahmin etmektedir. Sulama altyapılarını da içeren tarım topraklarının kaybına, sanayi ve turizm etkinliklerinin yoğunlaştığı bölgelerde sık rastlanmaktadır. </w:t>
      </w:r>
    </w:p>
    <w:p w:rsidR="00030164" w:rsidRPr="000E1AFA" w:rsidRDefault="00030164" w:rsidP="00030164">
      <w:pPr>
        <w:rPr>
          <w:sz w:val="24"/>
          <w:szCs w:val="24"/>
          <w:u w:val="single"/>
          <w:lang w:val="tr-TR" w:eastAsia="tr-TR"/>
        </w:rPr>
      </w:pPr>
    </w:p>
    <w:p w:rsidR="00030164" w:rsidRPr="000E1AFA" w:rsidRDefault="00030164" w:rsidP="00030164">
      <w:pPr>
        <w:rPr>
          <w:sz w:val="24"/>
          <w:szCs w:val="24"/>
          <w:u w:val="single"/>
          <w:lang w:val="tr-TR" w:eastAsia="tr-TR"/>
        </w:rPr>
      </w:pPr>
      <w:r w:rsidRPr="000E1AFA">
        <w:rPr>
          <w:sz w:val="24"/>
          <w:szCs w:val="24"/>
          <w:u w:val="single"/>
          <w:lang w:val="tr-TR" w:eastAsia="tr-TR"/>
        </w:rPr>
        <w:t>Toprak kalitesi ve erozyon</w:t>
      </w:r>
    </w:p>
    <w:p w:rsidR="00030164" w:rsidRPr="000E1AFA" w:rsidRDefault="00030164" w:rsidP="00030164">
      <w:pPr>
        <w:rPr>
          <w:sz w:val="24"/>
          <w:szCs w:val="24"/>
          <w:lang w:val="tr-TR" w:eastAsia="tr-TR"/>
        </w:rPr>
      </w:pPr>
      <w:r w:rsidRPr="000E1AFA">
        <w:rPr>
          <w:sz w:val="24"/>
          <w:szCs w:val="24"/>
          <w:lang w:val="tr-TR" w:eastAsia="tr-TR"/>
        </w:rPr>
        <w:t xml:space="preserve">Türkiye’deki toprak bozunumu sorunları başlıca su ve toprak erozyonu, tuzlanma, alkalizasyon, toprak yapısının bozulması ve sıkışması, gölleşme, biyolojik bozulma ve toprak kirliliğidir </w:t>
      </w:r>
    </w:p>
    <w:p w:rsidR="00030164" w:rsidRPr="000E1AFA" w:rsidRDefault="00030164" w:rsidP="00030164">
      <w:pPr>
        <w:rPr>
          <w:sz w:val="24"/>
          <w:szCs w:val="24"/>
          <w:lang w:val="tr-TR" w:eastAsia="tr-TR"/>
        </w:rPr>
      </w:pPr>
      <w:r w:rsidRPr="000E1AFA">
        <w:rPr>
          <w:sz w:val="24"/>
          <w:szCs w:val="24"/>
          <w:lang w:val="tr-TR" w:eastAsia="tr-TR"/>
        </w:rPr>
        <w:t xml:space="preserve">Türkiye’nin topraklarının % 86’sı bir şekilde erozyona maruz kalmaktadır. 24.44 milyon ha ekilebilir arazinin % 59’u erozyon tehdidi altındadır. Ulusal çapta yürütülen toprak etüdleri 2.78 milyon ha arazinin tuzlanma, 1.5 milyon ha arazinin ise çölleşme tehlikesi taşıdığını </w:t>
      </w:r>
      <w:r w:rsidRPr="000E1AFA">
        <w:rPr>
          <w:sz w:val="24"/>
          <w:szCs w:val="24"/>
          <w:lang w:val="tr-TR" w:eastAsia="tr-TR"/>
        </w:rPr>
        <w:lastRenderedPageBreak/>
        <w:t xml:space="preserve">göstermektedir. Çölleşme tehlikesi altındaki tarım arzileri ekili alanların % 5.48’ine denk gelmektedir. </w:t>
      </w:r>
    </w:p>
    <w:p w:rsidR="00030164" w:rsidRPr="000E1AFA" w:rsidRDefault="00030164" w:rsidP="00030164">
      <w:pPr>
        <w:rPr>
          <w:sz w:val="24"/>
          <w:szCs w:val="24"/>
          <w:lang w:val="tr-TR" w:eastAsia="tr-TR"/>
        </w:rPr>
      </w:pPr>
      <w:r w:rsidRPr="000E1AFA">
        <w:rPr>
          <w:sz w:val="24"/>
          <w:szCs w:val="24"/>
          <w:lang w:val="tr-TR" w:eastAsia="tr-TR"/>
        </w:rPr>
        <w:t>Aşırı sulama, su tahliyesi eksikliği ya da drenaj kanallarının bakımsızlığı ve gübre sızıntısı; sonucunda toprak verimini azaltmakta ve topraktaki sodyum düzeyini yükselterek tuzlanmayı arttırmakta ve en sonunda çoraklığa neden olmaktadır</w:t>
      </w:r>
      <w:proofErr w:type="gramStart"/>
      <w:r w:rsidRPr="000E1AFA">
        <w:rPr>
          <w:sz w:val="24"/>
          <w:szCs w:val="24"/>
          <w:lang w:val="tr-TR" w:eastAsia="tr-TR"/>
        </w:rPr>
        <w:t>..</w:t>
      </w:r>
      <w:proofErr w:type="gramEnd"/>
      <w:r w:rsidRPr="000E1AFA">
        <w:rPr>
          <w:sz w:val="24"/>
          <w:szCs w:val="24"/>
          <w:lang w:val="tr-TR" w:eastAsia="tr-TR"/>
        </w:rPr>
        <w:t xml:space="preserve"> </w:t>
      </w:r>
    </w:p>
    <w:p w:rsidR="00030164" w:rsidRPr="000E1AFA" w:rsidRDefault="00030164" w:rsidP="00030164">
      <w:pPr>
        <w:rPr>
          <w:sz w:val="24"/>
          <w:szCs w:val="24"/>
          <w:lang w:val="tr-TR" w:eastAsia="tr-TR"/>
        </w:rPr>
      </w:pPr>
      <w:r w:rsidRPr="000E1AFA">
        <w:rPr>
          <w:sz w:val="24"/>
          <w:szCs w:val="24"/>
          <w:lang w:val="tr-TR" w:eastAsia="tr-TR"/>
        </w:rPr>
        <w:t xml:space="preserve">Türkiye’de erozyonun hızlanarak devam etmesinin başlıca nedenleri ormanların tahrip olması, otlak alanlarının aşırı kullanımı, toprağın yanlış kullanımı ve ekili alanların kötü yönetimidir (yanlış sürme, anız yakılması, teraslama gibi kırsal altyapının terk edilmesi ve uygunsuz ya da aşırı sulama). </w:t>
      </w:r>
    </w:p>
    <w:p w:rsidR="00030164" w:rsidRPr="000E1AFA" w:rsidRDefault="00030164" w:rsidP="00030164">
      <w:pPr>
        <w:rPr>
          <w:sz w:val="24"/>
          <w:szCs w:val="24"/>
          <w:lang w:val="tr-TR" w:eastAsia="tr-TR"/>
        </w:rPr>
      </w:pPr>
      <w:r w:rsidRPr="000E1AFA">
        <w:rPr>
          <w:sz w:val="24"/>
          <w:szCs w:val="24"/>
          <w:lang w:val="tr-TR" w:eastAsia="tr-TR"/>
        </w:rPr>
        <w:t xml:space="preserve">Türkiye’deki geniş çayır alanları biyoçeşitliliğin yanı sıra toprak korunmasına da yardımcı olmaktadır. Toplam çayır alanı azalıyor olsa da GTHB bu alanları iyileştirmek için çalışmalarda bulunmaktadır. 2002-2012 arasında, 420 bin ha’dan fazla çayır alanı üzerine 866 </w:t>
      </w:r>
      <w:r w:rsidR="00682DB3">
        <w:rPr>
          <w:sz w:val="24"/>
          <w:szCs w:val="24"/>
          <w:lang w:val="tr-TR" w:eastAsia="tr-TR"/>
        </w:rPr>
        <w:t>ıslah</w:t>
      </w:r>
      <w:r w:rsidRPr="000E1AFA">
        <w:rPr>
          <w:sz w:val="24"/>
          <w:szCs w:val="24"/>
          <w:lang w:val="tr-TR" w:eastAsia="tr-TR"/>
        </w:rPr>
        <w:t xml:space="preserve"> projesi uygulanmıştır. </w:t>
      </w:r>
    </w:p>
    <w:p w:rsidR="00030164" w:rsidRPr="000E1AFA" w:rsidRDefault="00030164" w:rsidP="00030164">
      <w:pPr>
        <w:rPr>
          <w:sz w:val="24"/>
          <w:szCs w:val="24"/>
          <w:lang w:val="tr-TR" w:eastAsia="tr-TR"/>
        </w:rPr>
      </w:pPr>
    </w:p>
    <w:p w:rsidR="00030164" w:rsidRPr="000E1AFA" w:rsidRDefault="00030164" w:rsidP="00030164">
      <w:pPr>
        <w:rPr>
          <w:sz w:val="24"/>
          <w:szCs w:val="24"/>
          <w:u w:val="single"/>
          <w:lang w:val="tr-TR" w:eastAsia="tr-TR"/>
        </w:rPr>
      </w:pPr>
      <w:r w:rsidRPr="000E1AFA">
        <w:rPr>
          <w:sz w:val="24"/>
          <w:szCs w:val="24"/>
          <w:u w:val="single"/>
          <w:lang w:val="tr-TR" w:eastAsia="tr-TR"/>
        </w:rPr>
        <w:t>Su Kalitesi</w:t>
      </w:r>
    </w:p>
    <w:p w:rsidR="00030164" w:rsidRPr="000E1AFA" w:rsidRDefault="00030164" w:rsidP="00030164">
      <w:pPr>
        <w:rPr>
          <w:sz w:val="24"/>
          <w:szCs w:val="24"/>
          <w:lang w:val="tr-TR" w:eastAsia="tr-TR"/>
        </w:rPr>
      </w:pPr>
      <w:r w:rsidRPr="000E1AFA">
        <w:rPr>
          <w:sz w:val="24"/>
          <w:szCs w:val="24"/>
          <w:lang w:val="tr-TR" w:eastAsia="tr-TR"/>
        </w:rPr>
        <w:t xml:space="preserve">Su kaynaklarındaki başlıca sorunlar; Küresel İklim Değişikliği, sosyo-ekonomik gelişme sonucunda su tüketim alışkanlıklarındaki oluşan değişiklikler ve turizm ve tarım sektörlerinin aşırı talebidir. Türkiye’de sulamayla ilgili olarak aşağıda belirtilen sorunlar gözlenmektedir; yer altı suyunun aşırı pompajı, sulama suyunda israf, sunî gübre ve kimyasal kullanımı sonucu ortaya çıkan kirlilik ve yetersiz su tahliyesi sistemleri nedeniyle ortaya çıkan toprak bozulumu. Çıkartılan toplam suyun neredeyse dörtte üçünün tarım amaçlı kullanılması nedeniyle sulama yer altı su rezervleri için tehdit oluşturmaktadır. </w:t>
      </w:r>
      <w:r w:rsidR="004879B6">
        <w:rPr>
          <w:sz w:val="24"/>
          <w:szCs w:val="24"/>
          <w:lang w:val="tr-TR" w:eastAsia="tr-TR"/>
        </w:rPr>
        <w:t>Artan</w:t>
      </w:r>
      <w:r w:rsidRPr="000E1AFA">
        <w:rPr>
          <w:sz w:val="24"/>
          <w:szCs w:val="24"/>
          <w:lang w:val="tr-TR" w:eastAsia="tr-TR"/>
        </w:rPr>
        <w:t xml:space="preserve"> nüfusun artan ihtiyaçlarının karşılanması sonucunda tarımın yer altı suyuna yaptığı baskının gelecekte daha da artması beklenmektedir. </w:t>
      </w:r>
    </w:p>
    <w:p w:rsidR="00030164" w:rsidRPr="000E1AFA" w:rsidRDefault="00030164" w:rsidP="00030164">
      <w:pPr>
        <w:rPr>
          <w:sz w:val="24"/>
          <w:szCs w:val="24"/>
          <w:lang w:val="tr-TR" w:eastAsia="tr-TR"/>
        </w:rPr>
      </w:pPr>
      <w:r w:rsidRPr="000E1AFA">
        <w:rPr>
          <w:sz w:val="24"/>
          <w:szCs w:val="24"/>
          <w:lang w:val="tr-TR" w:eastAsia="tr-TR"/>
        </w:rPr>
        <w:t xml:space="preserve">Devlet Su İşleri verilerine göre tarım alanlarının % 32’si sulanmaktadır. Arazilerin çoğu yüzey sulama yöntemi ile sulanmaktadır. Sulama yöntemlerine göre toprağın dağılımı aşağıdaki tabloda verilmiştir. </w:t>
      </w:r>
    </w:p>
    <w:p w:rsidR="00030164" w:rsidRPr="000E1AFA" w:rsidRDefault="00030164" w:rsidP="00030164">
      <w:pPr>
        <w:rPr>
          <w:sz w:val="24"/>
          <w:szCs w:val="24"/>
          <w:lang w:val="tr-TR" w:eastAsia="tr-TR"/>
        </w:rPr>
      </w:pPr>
      <w:r w:rsidRPr="000E1AFA">
        <w:rPr>
          <w:sz w:val="24"/>
          <w:szCs w:val="24"/>
          <w:lang w:val="tr-TR" w:eastAsia="tr-TR"/>
        </w:rPr>
        <w:t xml:space="preserve"> </w:t>
      </w:r>
    </w:p>
    <w:tbl>
      <w:tblPr>
        <w:tblStyle w:val="TabloKlavuzu"/>
        <w:tblW w:w="0" w:type="auto"/>
        <w:tblLook w:val="04A0" w:firstRow="1" w:lastRow="0" w:firstColumn="1" w:lastColumn="0" w:noHBand="0" w:noVBand="1"/>
      </w:tblPr>
      <w:tblGrid>
        <w:gridCol w:w="3017"/>
        <w:gridCol w:w="3030"/>
        <w:gridCol w:w="3025"/>
      </w:tblGrid>
      <w:tr w:rsidR="00030164" w:rsidRPr="000E1AFA" w:rsidTr="00D173CF">
        <w:tc>
          <w:tcPr>
            <w:tcW w:w="9212" w:type="dxa"/>
            <w:gridSpan w:val="3"/>
            <w:tcBorders>
              <w:top w:val="nil"/>
              <w:left w:val="nil"/>
              <w:bottom w:val="single" w:sz="4" w:space="0" w:color="auto"/>
              <w:right w:val="nil"/>
            </w:tcBorders>
          </w:tcPr>
          <w:p w:rsidR="00030164" w:rsidRPr="000E1AFA" w:rsidRDefault="00030164" w:rsidP="00D173CF">
            <w:pPr>
              <w:jc w:val="left"/>
              <w:rPr>
                <w:b/>
                <w:sz w:val="24"/>
                <w:szCs w:val="24"/>
                <w:lang w:val="tr-TR"/>
              </w:rPr>
            </w:pPr>
            <w:r w:rsidRPr="000E1AFA">
              <w:rPr>
                <w:b/>
                <w:sz w:val="24"/>
                <w:szCs w:val="24"/>
                <w:lang w:val="tr-TR"/>
              </w:rPr>
              <w:t>Tablo 15. Sulanan arazinin sulama tipine göre dağılımı (%, 2012. Devlet Su İşleri)</w:t>
            </w:r>
          </w:p>
        </w:tc>
      </w:tr>
      <w:tr w:rsidR="00030164" w:rsidRPr="000E1AFA" w:rsidTr="00D173CF">
        <w:tc>
          <w:tcPr>
            <w:tcW w:w="3070" w:type="dxa"/>
            <w:tcBorders>
              <w:top w:val="single" w:sz="4" w:space="0" w:color="auto"/>
            </w:tcBorders>
          </w:tcPr>
          <w:p w:rsidR="00030164" w:rsidRPr="000E1AFA" w:rsidRDefault="00030164" w:rsidP="00D173CF">
            <w:pPr>
              <w:jc w:val="center"/>
              <w:rPr>
                <w:sz w:val="22"/>
                <w:szCs w:val="22"/>
                <w:lang w:val="tr-TR"/>
              </w:rPr>
            </w:pPr>
            <w:r w:rsidRPr="000E1AFA">
              <w:rPr>
                <w:szCs w:val="22"/>
                <w:lang w:val="tr-TR"/>
              </w:rPr>
              <w:t>Yüzey sulama</w:t>
            </w:r>
          </w:p>
        </w:tc>
        <w:tc>
          <w:tcPr>
            <w:tcW w:w="3071" w:type="dxa"/>
            <w:tcBorders>
              <w:top w:val="single" w:sz="4" w:space="0" w:color="auto"/>
            </w:tcBorders>
          </w:tcPr>
          <w:p w:rsidR="00030164" w:rsidRPr="000E1AFA" w:rsidRDefault="00030164" w:rsidP="00D173CF">
            <w:pPr>
              <w:jc w:val="center"/>
              <w:rPr>
                <w:sz w:val="22"/>
                <w:szCs w:val="22"/>
                <w:lang w:val="tr-TR"/>
              </w:rPr>
            </w:pPr>
            <w:r w:rsidRPr="000E1AFA">
              <w:rPr>
                <w:szCs w:val="22"/>
                <w:lang w:val="tr-TR"/>
              </w:rPr>
              <w:t>Yağmurlama</w:t>
            </w:r>
          </w:p>
        </w:tc>
        <w:tc>
          <w:tcPr>
            <w:tcW w:w="3071" w:type="dxa"/>
            <w:tcBorders>
              <w:top w:val="single" w:sz="4" w:space="0" w:color="auto"/>
            </w:tcBorders>
          </w:tcPr>
          <w:p w:rsidR="00030164" w:rsidRPr="000E1AFA" w:rsidRDefault="00030164" w:rsidP="00D173CF">
            <w:pPr>
              <w:rPr>
                <w:sz w:val="22"/>
                <w:szCs w:val="22"/>
                <w:lang w:val="tr-TR"/>
              </w:rPr>
            </w:pPr>
            <w:r w:rsidRPr="000E1AFA">
              <w:rPr>
                <w:szCs w:val="22"/>
                <w:lang w:val="tr-TR"/>
              </w:rPr>
              <w:t xml:space="preserve">                      Damlatma</w:t>
            </w:r>
          </w:p>
        </w:tc>
      </w:tr>
      <w:tr w:rsidR="00030164" w:rsidRPr="000E1AFA" w:rsidTr="00D173CF">
        <w:tc>
          <w:tcPr>
            <w:tcW w:w="3070" w:type="dxa"/>
          </w:tcPr>
          <w:p w:rsidR="00030164" w:rsidRPr="000E1AFA" w:rsidRDefault="00030164" w:rsidP="00D173CF">
            <w:pPr>
              <w:jc w:val="center"/>
              <w:rPr>
                <w:sz w:val="22"/>
                <w:szCs w:val="22"/>
                <w:lang w:val="tr-TR"/>
              </w:rPr>
            </w:pPr>
            <w:r w:rsidRPr="000E1AFA">
              <w:rPr>
                <w:szCs w:val="22"/>
                <w:lang w:val="tr-TR"/>
              </w:rPr>
              <w:t>77</w:t>
            </w:r>
          </w:p>
        </w:tc>
        <w:tc>
          <w:tcPr>
            <w:tcW w:w="3071" w:type="dxa"/>
          </w:tcPr>
          <w:p w:rsidR="00030164" w:rsidRPr="000E1AFA" w:rsidRDefault="00030164" w:rsidP="00D173CF">
            <w:pPr>
              <w:jc w:val="center"/>
              <w:rPr>
                <w:sz w:val="22"/>
                <w:szCs w:val="22"/>
                <w:lang w:val="tr-TR"/>
              </w:rPr>
            </w:pPr>
            <w:r w:rsidRPr="000E1AFA">
              <w:rPr>
                <w:szCs w:val="22"/>
                <w:lang w:val="tr-TR"/>
              </w:rPr>
              <w:t>15</w:t>
            </w:r>
          </w:p>
        </w:tc>
        <w:tc>
          <w:tcPr>
            <w:tcW w:w="3071" w:type="dxa"/>
          </w:tcPr>
          <w:p w:rsidR="00030164" w:rsidRPr="000E1AFA" w:rsidRDefault="00030164" w:rsidP="00D173CF">
            <w:pPr>
              <w:jc w:val="center"/>
              <w:rPr>
                <w:sz w:val="22"/>
                <w:szCs w:val="22"/>
                <w:lang w:val="tr-TR"/>
              </w:rPr>
            </w:pPr>
            <w:r w:rsidRPr="000E1AFA">
              <w:rPr>
                <w:szCs w:val="22"/>
                <w:lang w:val="tr-TR"/>
              </w:rPr>
              <w:t>8</w:t>
            </w:r>
          </w:p>
        </w:tc>
      </w:tr>
    </w:tbl>
    <w:p w:rsidR="00030164" w:rsidRPr="000E1AFA" w:rsidRDefault="00030164" w:rsidP="00030164">
      <w:pPr>
        <w:rPr>
          <w:sz w:val="24"/>
          <w:szCs w:val="24"/>
          <w:lang w:val="tr-TR" w:eastAsia="tr-TR"/>
        </w:rPr>
      </w:pPr>
    </w:p>
    <w:p w:rsidR="00030164" w:rsidRPr="000E1AFA" w:rsidRDefault="00030164" w:rsidP="00030164">
      <w:pPr>
        <w:rPr>
          <w:sz w:val="24"/>
          <w:szCs w:val="24"/>
          <w:lang w:val="tr-TR" w:eastAsia="tr-TR"/>
        </w:rPr>
      </w:pPr>
      <w:r w:rsidRPr="000E1AFA">
        <w:rPr>
          <w:sz w:val="24"/>
          <w:szCs w:val="24"/>
          <w:lang w:val="tr-TR" w:eastAsia="tr-TR"/>
        </w:rPr>
        <w:t xml:space="preserve">Yüzey sulamasının su kullanımı açısından verimi yaklaşık % 40 ile çok düşük seviyelerdedir. Su kaynakları üzerindeki tek baskı tarımdan kaynaklanmasa da basınçlı sulama tekniklerinin (damla sulama) kullanımı, tarlalara tahliye edilen suyun </w:t>
      </w:r>
      <w:proofErr w:type="gramStart"/>
      <w:r w:rsidRPr="000E1AFA">
        <w:rPr>
          <w:sz w:val="24"/>
          <w:szCs w:val="24"/>
          <w:lang w:val="tr-TR" w:eastAsia="tr-TR"/>
        </w:rPr>
        <w:t>optimum</w:t>
      </w:r>
      <w:proofErr w:type="gramEnd"/>
      <w:r w:rsidRPr="000E1AFA">
        <w:rPr>
          <w:sz w:val="24"/>
          <w:szCs w:val="24"/>
          <w:lang w:val="tr-TR" w:eastAsia="tr-TR"/>
        </w:rPr>
        <w:t xml:space="preserve"> düzeye getirilmesi ve dikkatli su yönetimi çok büyük önem taşımaktadır. Bu tür çalışmalar </w:t>
      </w:r>
      <w:proofErr w:type="gramStart"/>
      <w:r w:rsidRPr="000E1AFA">
        <w:rPr>
          <w:sz w:val="24"/>
          <w:szCs w:val="24"/>
          <w:lang w:val="tr-TR" w:eastAsia="tr-TR"/>
        </w:rPr>
        <w:t>desteklenerek  tarımsal</w:t>
      </w:r>
      <w:proofErr w:type="gramEnd"/>
      <w:r w:rsidRPr="000E1AFA">
        <w:rPr>
          <w:sz w:val="24"/>
          <w:szCs w:val="24"/>
          <w:lang w:val="tr-TR" w:eastAsia="tr-TR"/>
        </w:rPr>
        <w:t xml:space="preserve"> faaliyetlerin Türkiye’nin önde gelen çevre sorunlarına çözüm üretmesi sağlanmalıdır.</w:t>
      </w:r>
    </w:p>
    <w:p w:rsidR="00030164" w:rsidRPr="000E1AFA" w:rsidRDefault="00030164" w:rsidP="00030164">
      <w:pPr>
        <w:rPr>
          <w:color w:val="FF0000"/>
          <w:sz w:val="24"/>
          <w:szCs w:val="24"/>
          <w:lang w:val="tr-TR"/>
        </w:rPr>
      </w:pPr>
      <w:r w:rsidRPr="000E1AFA">
        <w:rPr>
          <w:sz w:val="24"/>
          <w:szCs w:val="24"/>
          <w:lang w:val="tr-TR" w:eastAsia="tr-TR"/>
        </w:rPr>
        <w:t xml:space="preserve">Yüzey sulama, su israfına neden olmanın yanı sıra gübre kullanımının düşük olduğu bölgelerde bile sunî gübrelerin ve bitki koruma </w:t>
      </w:r>
      <w:r w:rsidR="004879B6">
        <w:rPr>
          <w:sz w:val="24"/>
          <w:szCs w:val="24"/>
          <w:lang w:val="tr-TR" w:eastAsia="tr-TR"/>
        </w:rPr>
        <w:t>ürünlerinin</w:t>
      </w:r>
      <w:r w:rsidRPr="000E1AFA">
        <w:rPr>
          <w:sz w:val="24"/>
          <w:szCs w:val="24"/>
          <w:lang w:val="tr-TR" w:eastAsia="tr-TR"/>
        </w:rPr>
        <w:t xml:space="preserve"> yer altı sularına sızarak su kaynaklarının kirlenmesine de sebep olmaktadır. Tarımsal faaliyetlere bağlı nitrat kirlenmesine karşı su kaynaklarının korunmasına dair </w:t>
      </w:r>
      <w:r w:rsidRPr="000E1AFA">
        <w:rPr>
          <w:sz w:val="24"/>
          <w:szCs w:val="24"/>
          <w:lang w:val="tr-TR"/>
        </w:rPr>
        <w:t xml:space="preserve">91/676/AET Direktifi ile paralel olan mevzuat 2004 yılında yayımlanarak yürürlüğe girmiştir. Sözkonusu </w:t>
      </w:r>
      <w:r w:rsidR="004879B6">
        <w:rPr>
          <w:sz w:val="24"/>
          <w:szCs w:val="24"/>
          <w:lang w:val="tr-TR"/>
        </w:rPr>
        <w:t>mevzuat</w:t>
      </w:r>
      <w:r w:rsidRPr="000E1AFA">
        <w:rPr>
          <w:sz w:val="24"/>
          <w:szCs w:val="24"/>
          <w:lang w:val="tr-TR" w:eastAsia="tr-TR"/>
        </w:rPr>
        <w:t xml:space="preserve"> ile birlikte su kalitesi gözlem ağı kurulmuş ve nitrata hassas bölgelerin taslak listesi yayınlanmıştır. Taslak </w:t>
      </w:r>
      <w:r w:rsidRPr="000E1AFA">
        <w:rPr>
          <w:sz w:val="24"/>
          <w:szCs w:val="24"/>
          <w:lang w:val="tr-TR"/>
        </w:rPr>
        <w:t xml:space="preserve">liste 53 ilde bulunan 25 su havzasını ilgilendirmektedir. Beyan edilen toplam alan, Türkiye’nin toplam alanının % 19.02’sine karşı gelmektedir. Bu liste GTHB ile Orman ve Su İşleri Bakanlığı’nın ortak </w:t>
      </w:r>
      <w:r w:rsidRPr="000E1AFA">
        <w:rPr>
          <w:sz w:val="24"/>
          <w:szCs w:val="24"/>
          <w:lang w:val="tr-TR"/>
        </w:rPr>
        <w:lastRenderedPageBreak/>
        <w:t xml:space="preserve">yürüttüğü bir çalışma ile son biçimini alacaktır. Ayrıca bir eylem planı hazırlanmaktadır ve </w:t>
      </w:r>
      <w:r>
        <w:rPr>
          <w:sz w:val="24"/>
          <w:szCs w:val="24"/>
          <w:lang w:val="tr-TR"/>
        </w:rPr>
        <w:t>t</w:t>
      </w:r>
      <w:r w:rsidRPr="000E1AFA">
        <w:rPr>
          <w:sz w:val="24"/>
          <w:szCs w:val="24"/>
          <w:lang w:val="tr-TR"/>
        </w:rPr>
        <w:t xml:space="preserve">arım kaynaklı kirliliğe dair farkındalık yaratma çalışmaları sürdürülmektedir. </w:t>
      </w:r>
    </w:p>
    <w:p w:rsidR="00030164" w:rsidRPr="000E1AFA" w:rsidRDefault="00030164" w:rsidP="00030164">
      <w:pPr>
        <w:rPr>
          <w:sz w:val="24"/>
          <w:szCs w:val="24"/>
          <w:lang w:val="tr-TR"/>
        </w:rPr>
      </w:pPr>
    </w:p>
    <w:p w:rsidR="00030164" w:rsidRPr="000E1AFA" w:rsidRDefault="00030164" w:rsidP="00030164">
      <w:pPr>
        <w:rPr>
          <w:sz w:val="24"/>
          <w:szCs w:val="24"/>
          <w:u w:val="single"/>
          <w:lang w:val="tr-TR" w:eastAsia="tr-TR"/>
        </w:rPr>
      </w:pPr>
      <w:r w:rsidRPr="000E1AFA">
        <w:rPr>
          <w:sz w:val="24"/>
          <w:szCs w:val="24"/>
          <w:u w:val="single"/>
          <w:lang w:val="tr-TR" w:eastAsia="tr-TR"/>
        </w:rPr>
        <w:t xml:space="preserve">Sunî gübre ve </w:t>
      </w:r>
      <w:proofErr w:type="gramStart"/>
      <w:r>
        <w:rPr>
          <w:sz w:val="24"/>
          <w:szCs w:val="24"/>
          <w:u w:val="single"/>
          <w:lang w:val="tr-TR" w:eastAsia="tr-TR"/>
        </w:rPr>
        <w:t xml:space="preserve">pestisit </w:t>
      </w:r>
      <w:r w:rsidRPr="000E1AFA">
        <w:rPr>
          <w:sz w:val="24"/>
          <w:szCs w:val="24"/>
          <w:u w:val="single"/>
          <w:lang w:val="tr-TR" w:eastAsia="tr-TR"/>
        </w:rPr>
        <w:t xml:space="preserve"> kullanımı</w:t>
      </w:r>
      <w:proofErr w:type="gramEnd"/>
    </w:p>
    <w:p w:rsidR="00030164" w:rsidRPr="000E1AFA" w:rsidRDefault="00030164" w:rsidP="00030164">
      <w:pPr>
        <w:rPr>
          <w:sz w:val="24"/>
          <w:szCs w:val="24"/>
          <w:lang w:val="tr-TR"/>
        </w:rPr>
      </w:pPr>
      <w:r w:rsidRPr="000E1AFA">
        <w:rPr>
          <w:sz w:val="24"/>
          <w:szCs w:val="24"/>
          <w:lang w:val="tr-TR"/>
        </w:rPr>
        <w:t xml:space="preserve">Türkiye’de </w:t>
      </w:r>
      <w:proofErr w:type="gramStart"/>
      <w:r>
        <w:rPr>
          <w:sz w:val="24"/>
          <w:szCs w:val="24"/>
          <w:lang w:val="tr-TR"/>
        </w:rPr>
        <w:t xml:space="preserve">pestisit </w:t>
      </w:r>
      <w:r w:rsidRPr="000E1AFA">
        <w:rPr>
          <w:sz w:val="24"/>
          <w:szCs w:val="24"/>
          <w:lang w:val="tr-TR"/>
        </w:rPr>
        <w:t xml:space="preserve"> kullanımı</w:t>
      </w:r>
      <w:proofErr w:type="gramEnd"/>
      <w:r w:rsidRPr="000E1AFA">
        <w:rPr>
          <w:sz w:val="24"/>
          <w:szCs w:val="24"/>
          <w:lang w:val="tr-TR"/>
        </w:rPr>
        <w:t xml:space="preserve"> gelişmiş ülkelere oranla düşük seviyelerdedir</w:t>
      </w:r>
      <w:r>
        <w:rPr>
          <w:sz w:val="24"/>
          <w:szCs w:val="24"/>
          <w:lang w:val="tr-TR"/>
        </w:rPr>
        <w:t xml:space="preserve"> Pestisitler </w:t>
      </w:r>
      <w:r w:rsidRPr="000E1AFA">
        <w:rPr>
          <w:sz w:val="24"/>
          <w:szCs w:val="24"/>
          <w:lang w:val="tr-TR"/>
        </w:rPr>
        <w:t xml:space="preserve"> en çok Akdeniz ve Ege Bölgeleri’nde karma üretim yapılan alanlarda kullanılmaktadır. Tarımın yoğun olarak yapıldığı bu bölgelerde </w:t>
      </w:r>
      <w:proofErr w:type="gramStart"/>
      <w:r>
        <w:rPr>
          <w:sz w:val="24"/>
          <w:szCs w:val="24"/>
          <w:lang w:val="tr-TR"/>
        </w:rPr>
        <w:t xml:space="preserve">pestisit </w:t>
      </w:r>
      <w:r w:rsidRPr="000E1AFA">
        <w:rPr>
          <w:sz w:val="24"/>
          <w:szCs w:val="24"/>
          <w:lang w:val="tr-TR"/>
        </w:rPr>
        <w:t xml:space="preserve"> kullanımı</w:t>
      </w:r>
      <w:proofErr w:type="gramEnd"/>
      <w:r w:rsidRPr="000E1AFA">
        <w:rPr>
          <w:sz w:val="24"/>
          <w:szCs w:val="24"/>
          <w:lang w:val="tr-TR"/>
        </w:rPr>
        <w:t xml:space="preserve"> yüksek ve gelişmiş ülkeler düzeyine yaklaşmaktadır. Meyve ve sebzeler çoğunlukla bu bölgelerde yetiştirilmekte olup bu bölgeler çoğunlukla uluslararası pazarlara ihracat yapan gıda sanayine ham madde sağlamaktadır.  </w:t>
      </w:r>
      <w:proofErr w:type="gramStart"/>
      <w:r w:rsidRPr="000E1AFA">
        <w:rPr>
          <w:sz w:val="24"/>
          <w:szCs w:val="24"/>
          <w:lang w:val="tr-TR"/>
        </w:rPr>
        <w:t xml:space="preserve">Türkiye’de  </w:t>
      </w:r>
      <w:r>
        <w:rPr>
          <w:sz w:val="24"/>
          <w:szCs w:val="24"/>
          <w:lang w:val="tr-TR"/>
        </w:rPr>
        <w:t>pestisit</w:t>
      </w:r>
      <w:proofErr w:type="gramEnd"/>
      <w:r>
        <w:rPr>
          <w:sz w:val="24"/>
          <w:szCs w:val="24"/>
          <w:lang w:val="tr-TR"/>
        </w:rPr>
        <w:t xml:space="preserve"> </w:t>
      </w:r>
      <w:r w:rsidRPr="000E1AFA">
        <w:rPr>
          <w:sz w:val="24"/>
          <w:szCs w:val="24"/>
          <w:lang w:val="tr-TR"/>
        </w:rPr>
        <w:t xml:space="preserve">kullanımı aşağıdaki tabloda verilmiştir. </w:t>
      </w:r>
      <w:proofErr w:type="gramStart"/>
      <w:r>
        <w:rPr>
          <w:sz w:val="24"/>
          <w:szCs w:val="24"/>
          <w:lang w:val="tr-TR"/>
        </w:rPr>
        <w:t xml:space="preserve">Pestisitler </w:t>
      </w:r>
      <w:r w:rsidRPr="000E1AFA">
        <w:rPr>
          <w:sz w:val="24"/>
          <w:szCs w:val="24"/>
          <w:lang w:val="tr-TR"/>
        </w:rPr>
        <w:t xml:space="preserve"> arasında</w:t>
      </w:r>
      <w:proofErr w:type="gramEnd"/>
      <w:r w:rsidRPr="000E1AFA">
        <w:rPr>
          <w:sz w:val="24"/>
          <w:szCs w:val="24"/>
          <w:lang w:val="tr-TR"/>
        </w:rPr>
        <w:t xml:space="preserve"> en çok tüketilenler mantar öldürücü ilaçlardır (% 45), bunu yabani ot ilaçları (18) ve böcekkıranlar (% 15) izlemektedir.</w:t>
      </w:r>
    </w:p>
    <w:p w:rsidR="00030164" w:rsidRPr="000E1AFA" w:rsidRDefault="00030164" w:rsidP="00030164">
      <w:pPr>
        <w:rPr>
          <w:szCs w:val="22"/>
          <w:u w:val="single"/>
          <w:lang w:val="tr-TR"/>
        </w:rPr>
      </w:pPr>
    </w:p>
    <w:p w:rsidR="00030164" w:rsidRPr="000E1AFA" w:rsidRDefault="00030164" w:rsidP="00030164">
      <w:pPr>
        <w:autoSpaceDE w:val="0"/>
        <w:autoSpaceDN w:val="0"/>
        <w:adjustRightInd w:val="0"/>
        <w:spacing w:after="0"/>
        <w:jc w:val="left"/>
        <w:rPr>
          <w:rFonts w:eastAsiaTheme="minorHAnsi"/>
          <w:color w:val="000000"/>
          <w:sz w:val="14"/>
          <w:szCs w:val="14"/>
          <w:lang w:val="tr-TR"/>
        </w:rPr>
      </w:pPr>
    </w:p>
    <w:tbl>
      <w:tblPr>
        <w:tblW w:w="9242" w:type="dxa"/>
        <w:tblBorders>
          <w:top w:val="nil"/>
          <w:left w:val="nil"/>
          <w:bottom w:val="nil"/>
          <w:right w:val="nil"/>
        </w:tblBorders>
        <w:tblLayout w:type="fixed"/>
        <w:tblCellMar>
          <w:left w:w="28" w:type="dxa"/>
          <w:right w:w="28" w:type="dxa"/>
        </w:tblCellMar>
        <w:tblLook w:val="0000" w:firstRow="0" w:lastRow="0" w:firstColumn="0" w:lastColumn="0" w:noHBand="0" w:noVBand="0"/>
      </w:tblPr>
      <w:tblGrid>
        <w:gridCol w:w="595"/>
        <w:gridCol w:w="1418"/>
        <w:gridCol w:w="1276"/>
        <w:gridCol w:w="1171"/>
        <w:gridCol w:w="1238"/>
        <w:gridCol w:w="1276"/>
        <w:gridCol w:w="992"/>
        <w:gridCol w:w="1276"/>
      </w:tblGrid>
      <w:tr w:rsidR="00030164" w:rsidRPr="000E1AFA" w:rsidTr="00D173CF">
        <w:trPr>
          <w:trHeight w:val="132"/>
        </w:trPr>
        <w:tc>
          <w:tcPr>
            <w:tcW w:w="9242" w:type="dxa"/>
            <w:gridSpan w:val="8"/>
            <w:tcBorders>
              <w:bottom w:val="single" w:sz="4" w:space="0" w:color="auto"/>
            </w:tcBorders>
          </w:tcPr>
          <w:p w:rsidR="00030164" w:rsidRPr="000E1AFA" w:rsidRDefault="00030164" w:rsidP="00D173CF">
            <w:pPr>
              <w:autoSpaceDE w:val="0"/>
              <w:autoSpaceDN w:val="0"/>
              <w:adjustRightInd w:val="0"/>
              <w:spacing w:after="0"/>
              <w:jc w:val="left"/>
              <w:rPr>
                <w:rFonts w:eastAsiaTheme="minorHAnsi"/>
                <w:b/>
                <w:color w:val="000000"/>
                <w:sz w:val="24"/>
                <w:szCs w:val="24"/>
                <w:lang w:val="tr-TR"/>
              </w:rPr>
            </w:pPr>
            <w:r w:rsidRPr="000E1AFA">
              <w:rPr>
                <w:rFonts w:eastAsiaTheme="minorHAnsi"/>
                <w:b/>
                <w:color w:val="000000"/>
                <w:sz w:val="24"/>
                <w:szCs w:val="24"/>
                <w:lang w:val="tr-TR"/>
              </w:rPr>
              <w:t xml:space="preserve">Tablo 16. </w:t>
            </w:r>
            <w:proofErr w:type="gramStart"/>
            <w:r w:rsidRPr="000E1AFA">
              <w:rPr>
                <w:rFonts w:eastAsiaTheme="minorHAnsi"/>
                <w:b/>
                <w:color w:val="000000"/>
                <w:sz w:val="24"/>
                <w:szCs w:val="24"/>
                <w:lang w:val="tr-TR"/>
              </w:rPr>
              <w:t xml:space="preserve">Türkiye’de </w:t>
            </w:r>
            <w:r>
              <w:rPr>
                <w:rFonts w:eastAsiaTheme="minorHAnsi"/>
                <w:b/>
                <w:color w:val="000000"/>
                <w:sz w:val="24"/>
                <w:szCs w:val="24"/>
                <w:lang w:val="tr-TR"/>
              </w:rPr>
              <w:t xml:space="preserve"> pestisitlerin</w:t>
            </w:r>
            <w:proofErr w:type="gramEnd"/>
            <w:r>
              <w:rPr>
                <w:rFonts w:eastAsiaTheme="minorHAnsi"/>
                <w:b/>
                <w:color w:val="000000"/>
                <w:sz w:val="24"/>
                <w:szCs w:val="24"/>
                <w:lang w:val="tr-TR"/>
              </w:rPr>
              <w:t xml:space="preserve"> </w:t>
            </w:r>
            <w:r w:rsidRPr="000E1AFA">
              <w:rPr>
                <w:rFonts w:eastAsiaTheme="minorHAnsi"/>
                <w:b/>
                <w:color w:val="000000"/>
                <w:sz w:val="24"/>
                <w:szCs w:val="24"/>
                <w:lang w:val="tr-TR"/>
              </w:rPr>
              <w:t xml:space="preserve">tüketimi (kg/lt) </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Yıl</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Böcekkıranlar</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Mantar öldürücüler</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Otkıranlar</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Kene öldürücüler</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Kemirgen öldürücüler</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Diğerleri</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Toplam</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 xml:space="preserve">2006 </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7.628.215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19.899.724 </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6.955.585 </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901.999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2.877 </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9.987.399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45.375.799 </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 xml:space="preserve">2007 </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21.045.632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16.706.631 </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6.668.653 </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966.488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50.925 </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3.277.315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48.715.644 </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 xml:space="preserve">2008 </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9.250.719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17.862.861 </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6.176.508 </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737.123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351.095 </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5.613.346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39.991.651 </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 xml:space="preserve">2009 </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9.913.897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17.395.950 </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5.960.852 </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1.532.728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77.610 </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2.302.300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37.183.337 </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 xml:space="preserve">2010 </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7.175.831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17.545.584 </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7.451.591 </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1.039.739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147.404 </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5.343.714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38.703.862 </w:t>
            </w:r>
          </w:p>
        </w:tc>
      </w:tr>
      <w:tr w:rsidR="00030164" w:rsidRPr="000E1AFA" w:rsidTr="00D173CF">
        <w:trPr>
          <w:trHeight w:val="129"/>
        </w:trPr>
        <w:tc>
          <w:tcPr>
            <w:tcW w:w="595"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r w:rsidRPr="000E1AFA">
              <w:rPr>
                <w:rFonts w:eastAsiaTheme="minorHAnsi"/>
                <w:b/>
                <w:bCs/>
                <w:color w:val="000000"/>
                <w:szCs w:val="22"/>
                <w:lang w:val="tr-TR"/>
              </w:rPr>
              <w:t xml:space="preserve">2011 </w:t>
            </w:r>
          </w:p>
        </w:tc>
        <w:tc>
          <w:tcPr>
            <w:tcW w:w="141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6.119.933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18.123.614 </w:t>
            </w:r>
          </w:p>
        </w:tc>
        <w:tc>
          <w:tcPr>
            <w:tcW w:w="1171"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7.406.602 </w:t>
            </w:r>
          </w:p>
        </w:tc>
        <w:tc>
          <w:tcPr>
            <w:tcW w:w="1238"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1.061.609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421.426 </w:t>
            </w:r>
          </w:p>
        </w:tc>
        <w:tc>
          <w:tcPr>
            <w:tcW w:w="992"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6.977.775 </w:t>
            </w:r>
          </w:p>
        </w:tc>
        <w:tc>
          <w:tcPr>
            <w:tcW w:w="1276" w:type="dxa"/>
            <w:tcBorders>
              <w:top w:val="single" w:sz="4" w:space="0" w:color="auto"/>
              <w:left w:val="single" w:sz="4" w:space="0" w:color="auto"/>
              <w:bottom w:val="single" w:sz="4" w:space="0" w:color="auto"/>
              <w:right w:val="single" w:sz="4" w:space="0" w:color="auto"/>
            </w:tcBorders>
          </w:tcPr>
          <w:p w:rsidR="00030164" w:rsidRPr="000E1AFA" w:rsidRDefault="00030164" w:rsidP="00D173CF">
            <w:pPr>
              <w:autoSpaceDE w:val="0"/>
              <w:autoSpaceDN w:val="0"/>
              <w:adjustRightInd w:val="0"/>
              <w:spacing w:after="0"/>
              <w:jc w:val="right"/>
              <w:rPr>
                <w:rFonts w:eastAsiaTheme="minorHAnsi"/>
                <w:color w:val="000000"/>
                <w:szCs w:val="22"/>
                <w:lang w:val="tr-TR"/>
              </w:rPr>
            </w:pPr>
            <w:r w:rsidRPr="000E1AFA">
              <w:rPr>
                <w:rFonts w:eastAsiaTheme="minorHAnsi"/>
                <w:color w:val="000000"/>
                <w:szCs w:val="22"/>
                <w:lang w:val="tr-TR"/>
              </w:rPr>
              <w:t xml:space="preserve">40.110.958 </w:t>
            </w:r>
          </w:p>
        </w:tc>
      </w:tr>
      <w:tr w:rsidR="00030164" w:rsidRPr="000E1AFA" w:rsidTr="00D173CF">
        <w:trPr>
          <w:trHeight w:val="119"/>
        </w:trPr>
        <w:tc>
          <w:tcPr>
            <w:tcW w:w="9242" w:type="dxa"/>
            <w:gridSpan w:val="8"/>
            <w:tcBorders>
              <w:top w:val="single" w:sz="4" w:space="0" w:color="auto"/>
            </w:tcBorders>
          </w:tcPr>
          <w:p w:rsidR="00030164" w:rsidRPr="000E1AFA" w:rsidRDefault="00030164" w:rsidP="00D173CF">
            <w:pPr>
              <w:autoSpaceDE w:val="0"/>
              <w:autoSpaceDN w:val="0"/>
              <w:adjustRightInd w:val="0"/>
              <w:spacing w:after="0"/>
              <w:jc w:val="left"/>
              <w:rPr>
                <w:rFonts w:eastAsiaTheme="minorHAnsi"/>
                <w:color w:val="000000"/>
                <w:szCs w:val="22"/>
                <w:lang w:val="tr-TR"/>
              </w:rPr>
            </w:pPr>
            <w:proofErr w:type="gramStart"/>
            <w:r w:rsidRPr="000E1AFA">
              <w:rPr>
                <w:rFonts w:eastAsiaTheme="minorHAnsi"/>
                <w:color w:val="000000"/>
                <w:szCs w:val="22"/>
                <w:lang w:val="tr-TR"/>
              </w:rPr>
              <w:t>Kaynak.GTHB</w:t>
            </w:r>
            <w:proofErr w:type="gramEnd"/>
            <w:r w:rsidRPr="000E1AFA">
              <w:rPr>
                <w:rFonts w:eastAsiaTheme="minorHAnsi"/>
                <w:color w:val="000000"/>
                <w:szCs w:val="22"/>
                <w:lang w:val="tr-TR"/>
              </w:rPr>
              <w:t>, Tarım Ekonomisi ve Politikaları Geliştirme Enstitüsü</w:t>
            </w:r>
          </w:p>
        </w:tc>
      </w:tr>
    </w:tbl>
    <w:p w:rsidR="00030164" w:rsidRPr="000E1AFA" w:rsidRDefault="00030164" w:rsidP="00030164">
      <w:pPr>
        <w:rPr>
          <w:sz w:val="24"/>
          <w:szCs w:val="24"/>
          <w:lang w:val="tr-TR" w:eastAsia="tr-TR"/>
        </w:rPr>
      </w:pPr>
    </w:p>
    <w:p w:rsidR="00030164" w:rsidRPr="000E1AFA" w:rsidRDefault="00030164" w:rsidP="00030164">
      <w:pPr>
        <w:rPr>
          <w:sz w:val="24"/>
          <w:szCs w:val="24"/>
          <w:u w:val="single"/>
          <w:lang w:val="tr-TR" w:eastAsia="tr-TR"/>
        </w:rPr>
      </w:pPr>
      <w:r w:rsidRPr="000E1AFA">
        <w:rPr>
          <w:sz w:val="24"/>
          <w:szCs w:val="24"/>
          <w:u w:val="single"/>
          <w:lang w:val="tr-TR" w:eastAsia="tr-TR"/>
        </w:rPr>
        <w:t>İklim değişikliği</w:t>
      </w:r>
    </w:p>
    <w:p w:rsidR="00030164" w:rsidRPr="000E1AFA" w:rsidRDefault="00030164" w:rsidP="00030164">
      <w:pPr>
        <w:rPr>
          <w:sz w:val="24"/>
          <w:szCs w:val="24"/>
          <w:lang w:val="tr-TR"/>
        </w:rPr>
      </w:pPr>
      <w:r w:rsidRPr="000E1AFA">
        <w:rPr>
          <w:sz w:val="24"/>
          <w:szCs w:val="24"/>
          <w:lang w:val="tr-TR"/>
        </w:rPr>
        <w:t xml:space="preserve">HİDP rehberine göre hesaplandığında 2012’de Türkiye’deki toplam sera gazı salımı 439.9 Mt. </w:t>
      </w:r>
      <w:proofErr w:type="gramStart"/>
      <w:r w:rsidRPr="000E1AFA">
        <w:rPr>
          <w:sz w:val="24"/>
          <w:szCs w:val="24"/>
          <w:lang w:val="tr-TR"/>
        </w:rPr>
        <w:t>karbondioksit</w:t>
      </w:r>
      <w:proofErr w:type="gramEnd"/>
      <w:r w:rsidRPr="000E1AFA">
        <w:rPr>
          <w:sz w:val="24"/>
          <w:szCs w:val="24"/>
          <w:lang w:val="tr-TR"/>
        </w:rPr>
        <w:t xml:space="preserve"> eşdeğerine erişmiştir. Bu salımda enerji, sanayi, atık ve tarım faaliyetlerinin payı sırasıyla % 70.2, % 14.3, % 8.2 ve % 7.3 olmuştur.  Kişi başı salım 1990’dan beri % 133.4 artarak 5.9 tona ulaşmıştır. Artıyor olmasına karşın bu değer halen AB-27 ortalamasının yaklaşık % 64’üne karşı gelmektedir.</w:t>
      </w:r>
    </w:p>
    <w:p w:rsidR="00030164" w:rsidRPr="000E1AFA" w:rsidRDefault="00030164" w:rsidP="00030164">
      <w:pPr>
        <w:rPr>
          <w:sz w:val="24"/>
          <w:szCs w:val="24"/>
          <w:lang w:val="tr-TR"/>
        </w:rPr>
      </w:pPr>
      <w:r w:rsidRPr="000E1AFA">
        <w:rPr>
          <w:sz w:val="24"/>
          <w:szCs w:val="24"/>
          <w:lang w:val="tr-TR"/>
        </w:rPr>
        <w:t>2012 yılında karbondioksit salımları en çok % 84.4’lük bir pay</w:t>
      </w:r>
      <w:r>
        <w:rPr>
          <w:sz w:val="24"/>
          <w:szCs w:val="24"/>
          <w:lang w:val="tr-TR"/>
        </w:rPr>
        <w:t xml:space="preserve"> </w:t>
      </w:r>
      <w:proofErr w:type="gramStart"/>
      <w:r>
        <w:rPr>
          <w:sz w:val="24"/>
          <w:szCs w:val="24"/>
          <w:lang w:val="tr-TR"/>
        </w:rPr>
        <w:t xml:space="preserve">ile </w:t>
      </w:r>
      <w:r w:rsidRPr="000E1AFA">
        <w:rPr>
          <w:sz w:val="24"/>
          <w:szCs w:val="24"/>
          <w:lang w:val="tr-TR"/>
        </w:rPr>
        <w:t xml:space="preserve"> enerjiden</w:t>
      </w:r>
      <w:proofErr w:type="gramEnd"/>
      <w:r w:rsidRPr="000E1AFA">
        <w:rPr>
          <w:sz w:val="24"/>
          <w:szCs w:val="24"/>
          <w:lang w:val="tr-TR"/>
        </w:rPr>
        <w:t xml:space="preserve"> kaynaklanmıştır. Öte yandan CH</w:t>
      </w:r>
      <w:r w:rsidRPr="000E1AFA">
        <w:rPr>
          <w:sz w:val="24"/>
          <w:szCs w:val="24"/>
          <w:vertAlign w:val="subscript"/>
          <w:lang w:val="tr-TR"/>
        </w:rPr>
        <w:t>4</w:t>
      </w:r>
      <w:r w:rsidRPr="000E1AFA">
        <w:rPr>
          <w:sz w:val="24"/>
          <w:szCs w:val="24"/>
          <w:lang w:val="tr-TR"/>
        </w:rPr>
        <w:t xml:space="preserve"> salımları, atık (% 55.7), tarımsal faliyetler (% 34.8), enerji ve sanayi faaliyetleri (% 9.5) nedeniyle oluşurken N</w:t>
      </w:r>
      <w:r w:rsidRPr="000E1AFA">
        <w:rPr>
          <w:sz w:val="24"/>
          <w:szCs w:val="24"/>
          <w:vertAlign w:val="subscript"/>
          <w:lang w:val="tr-TR"/>
        </w:rPr>
        <w:t>2</w:t>
      </w:r>
      <w:r w:rsidRPr="000E1AFA">
        <w:rPr>
          <w:sz w:val="24"/>
          <w:szCs w:val="24"/>
          <w:lang w:val="tr-TR"/>
        </w:rPr>
        <w:t>O salımları tarım (% 73.4), atık (% 12.8), sanayi (% 7.1) ve enerji (% 6.7) kaynaklı olmuştur.</w:t>
      </w:r>
    </w:p>
    <w:p w:rsidR="00030164" w:rsidRPr="000E1AFA" w:rsidRDefault="00030164" w:rsidP="00030164">
      <w:pPr>
        <w:rPr>
          <w:sz w:val="24"/>
          <w:szCs w:val="24"/>
          <w:lang w:val="tr-TR" w:eastAsia="tr-TR"/>
        </w:rPr>
      </w:pPr>
      <w:r w:rsidRPr="000E1AFA">
        <w:rPr>
          <w:sz w:val="24"/>
          <w:szCs w:val="24"/>
          <w:lang w:val="tr-TR" w:eastAsia="tr-TR"/>
        </w:rPr>
        <w:t xml:space="preserve">İklim değişikliğine karşı verilen mücadeleye dair etkinlikler İklim Değişikliği İşbirliği Koordinasyonu Konseyi’nin altında gerçekleştirilmektedir. Konsey ilk ulusal kararnamesini 2007’de, Strateji belgesini ise 2010’da yayınlamıştır. Strateji belgesi; </w:t>
      </w:r>
      <w:r w:rsidR="004879B6">
        <w:rPr>
          <w:sz w:val="24"/>
          <w:szCs w:val="24"/>
          <w:lang w:val="tr-TR" w:eastAsia="tr-TR"/>
        </w:rPr>
        <w:t>arazi</w:t>
      </w:r>
      <w:r w:rsidRPr="000E1AFA">
        <w:rPr>
          <w:sz w:val="24"/>
          <w:szCs w:val="24"/>
          <w:lang w:val="tr-TR" w:eastAsia="tr-TR"/>
        </w:rPr>
        <w:t xml:space="preserve"> kullanımı, tarım ve ormancılık ile ilgili takip edilecek uzun, orta ve kısa dönemi kapsamaktadır. Gerçekleştirilecek faaliyetlerin yanı sıra stratejiye de ayrıntılı olarak yer veren Ulusal Eylem Planı 2011’de yayınlanmıştır. Konsey 2013’te yeniden yapılanmaya giderek İklim Değişikliği ve Hava Kalitesi Koordinasyon Konseyi adını almıştır</w:t>
      </w:r>
      <w:proofErr w:type="gramStart"/>
      <w:r w:rsidRPr="000E1AFA">
        <w:rPr>
          <w:sz w:val="24"/>
          <w:szCs w:val="24"/>
          <w:lang w:val="tr-TR" w:eastAsia="tr-TR"/>
        </w:rPr>
        <w:t>..</w:t>
      </w:r>
      <w:proofErr w:type="gramEnd"/>
    </w:p>
    <w:p w:rsidR="00030164" w:rsidRPr="000E1AFA" w:rsidRDefault="00030164" w:rsidP="00030164">
      <w:pPr>
        <w:rPr>
          <w:sz w:val="24"/>
          <w:szCs w:val="24"/>
          <w:lang w:val="tr-TR" w:eastAsia="tr-TR"/>
        </w:rPr>
      </w:pPr>
      <w:r w:rsidRPr="000E1AFA">
        <w:rPr>
          <w:sz w:val="24"/>
          <w:szCs w:val="24"/>
          <w:lang w:val="tr-TR" w:eastAsia="tr-TR"/>
        </w:rPr>
        <w:t xml:space="preserve">İklim değişikliğinin sonucu olarak ortalama sıcaklıklarda görülen artış; azalan yağış miktarları; sel, kasırga ve deniz yüzeyinde yükselme gibi uç olaylar da uzun vadede öngörülmektedir. Tüm bu olaylar, yaşanan kuraklık sıklıklarında artış, toprak ve su kalitesinde azalma, biyolojik çeşitlilikte azalma, ekosistemin tahribatı, </w:t>
      </w:r>
      <w:proofErr w:type="gramStart"/>
      <w:r w:rsidRPr="000E1AFA">
        <w:rPr>
          <w:sz w:val="24"/>
          <w:szCs w:val="24"/>
          <w:lang w:val="tr-TR" w:eastAsia="tr-TR"/>
        </w:rPr>
        <w:t>ekolojik</w:t>
      </w:r>
      <w:proofErr w:type="gramEnd"/>
      <w:r w:rsidRPr="000E1AFA">
        <w:rPr>
          <w:sz w:val="24"/>
          <w:szCs w:val="24"/>
          <w:lang w:val="tr-TR" w:eastAsia="tr-TR"/>
        </w:rPr>
        <w:t xml:space="preserve"> bölgelerin yer değiştirmesi, hastalık ve haşerelerde artış ve sonuç olarak da tarım üretiminde azalma ile sonuçlanacaktır.</w:t>
      </w:r>
    </w:p>
    <w:p w:rsidR="00030164" w:rsidRPr="000E1AFA" w:rsidRDefault="00030164" w:rsidP="00030164">
      <w:pPr>
        <w:spacing w:after="0"/>
        <w:rPr>
          <w:rFonts w:eastAsia="Calibri"/>
          <w:sz w:val="24"/>
          <w:szCs w:val="24"/>
          <w:lang w:val="tr-TR"/>
        </w:rPr>
      </w:pPr>
      <w:r w:rsidRPr="000E1AFA">
        <w:rPr>
          <w:sz w:val="24"/>
          <w:szCs w:val="24"/>
          <w:lang w:val="tr-TR"/>
        </w:rPr>
        <w:lastRenderedPageBreak/>
        <w:t xml:space="preserve">Tarımın iklim değişikliğine uyumu kapsamında Türkiye’de yürütülen başlıca çalışmalar: su kaynaklarının korunması; su tasarrufu amaçlı modern sulama tekniklerinin desteklenmesi ve kullanımının yaygınlaştırılması; sel erken uyarı sistemlerinin kurulumu; tarım sektöründe yenilenebilir enerjinin </w:t>
      </w:r>
      <w:proofErr w:type="gramStart"/>
      <w:r w:rsidRPr="000E1AFA">
        <w:rPr>
          <w:sz w:val="24"/>
          <w:szCs w:val="24"/>
          <w:lang w:val="tr-TR"/>
        </w:rPr>
        <w:t>kullanımı,</w:t>
      </w:r>
      <w:proofErr w:type="gramEnd"/>
      <w:r w:rsidRPr="000E1AFA">
        <w:rPr>
          <w:sz w:val="24"/>
          <w:szCs w:val="24"/>
          <w:lang w:val="tr-TR"/>
        </w:rPr>
        <w:t xml:space="preserve"> ve kuraklığa dayanıklı türlerin geliştirilmesidir.</w:t>
      </w:r>
      <w:r>
        <w:rPr>
          <w:sz w:val="24"/>
          <w:szCs w:val="24"/>
          <w:lang w:val="tr-TR"/>
        </w:rPr>
        <w:t xml:space="preserve"> </w:t>
      </w:r>
      <w:r w:rsidRPr="000E1AFA">
        <w:rPr>
          <w:sz w:val="24"/>
          <w:szCs w:val="24"/>
          <w:lang w:val="tr-TR"/>
        </w:rPr>
        <w:t xml:space="preserve">Türkiye fosil yakıtları yerine biyoyakıt kullanımının yanı sıra tarım kaynaklı salımları azaltmak ve doğal kaynakları korumak amacıyla en iyi tarım ve sulama tekniklerinin kullanımını desteklemektedir. Türkiye İklim Değişikliği 5. Bildirimi’nde (Mayıs 2013) yer alan bilgilere göre; son yıllarda tarımın iklim değişikliğine uyumu, çayır ve meraların iyileştirilmesi için </w:t>
      </w:r>
      <w:r w:rsidR="004879B6">
        <w:rPr>
          <w:sz w:val="24"/>
          <w:szCs w:val="24"/>
          <w:lang w:val="tr-TR"/>
        </w:rPr>
        <w:t>arazi</w:t>
      </w:r>
      <w:r w:rsidRPr="000E1AFA">
        <w:rPr>
          <w:sz w:val="24"/>
          <w:szCs w:val="24"/>
          <w:lang w:val="tr-TR"/>
        </w:rPr>
        <w:t xml:space="preserve"> kullanımına yönelik çalışmalar, hayvan yemi ekilen alanların genişletilmesi ve meyve bahçelerinin çoğaltılması için gösterilen çabalar sonucunda tarımdaki salım % 14 oranında azaltılmıştır.  </w:t>
      </w:r>
    </w:p>
    <w:p w:rsidR="00030164" w:rsidRPr="000E1AFA" w:rsidRDefault="00030164" w:rsidP="00030164">
      <w:pPr>
        <w:rPr>
          <w:sz w:val="24"/>
          <w:szCs w:val="24"/>
          <w:u w:val="single"/>
          <w:lang w:val="tr-TR" w:eastAsia="tr-TR"/>
        </w:rPr>
      </w:pPr>
    </w:p>
    <w:p w:rsidR="00030164" w:rsidRPr="000E1AFA" w:rsidRDefault="00030164" w:rsidP="00030164">
      <w:pPr>
        <w:rPr>
          <w:sz w:val="24"/>
          <w:szCs w:val="24"/>
          <w:u w:val="single"/>
          <w:lang w:val="tr-TR" w:eastAsia="tr-TR"/>
        </w:rPr>
      </w:pPr>
      <w:r w:rsidRPr="000E1AFA">
        <w:rPr>
          <w:sz w:val="24"/>
          <w:szCs w:val="24"/>
          <w:u w:val="single"/>
          <w:lang w:val="tr-TR" w:eastAsia="tr-TR"/>
        </w:rPr>
        <w:t>Biyolojik çeşitlilik</w:t>
      </w:r>
    </w:p>
    <w:p w:rsidR="00030164" w:rsidRPr="000E1AFA" w:rsidRDefault="00030164" w:rsidP="00030164">
      <w:pPr>
        <w:rPr>
          <w:sz w:val="24"/>
          <w:szCs w:val="24"/>
          <w:lang w:val="tr-TR" w:eastAsia="tr-TR"/>
        </w:rPr>
      </w:pPr>
      <w:r w:rsidRPr="000E1AFA">
        <w:rPr>
          <w:sz w:val="24"/>
          <w:szCs w:val="24"/>
          <w:lang w:val="tr-TR" w:eastAsia="tr-TR"/>
        </w:rPr>
        <w:t>Türkiye, biyolojik çeşitlilik bakımından Avrupa kıtasında 9. sırada yer</w:t>
      </w:r>
      <w:r>
        <w:rPr>
          <w:sz w:val="24"/>
          <w:szCs w:val="24"/>
          <w:lang w:val="tr-TR" w:eastAsia="tr-TR"/>
        </w:rPr>
        <w:t xml:space="preserve"> </w:t>
      </w:r>
      <w:r w:rsidRPr="000E1AFA">
        <w:rPr>
          <w:sz w:val="24"/>
          <w:szCs w:val="24"/>
          <w:lang w:val="tr-TR" w:eastAsia="tr-TR"/>
        </w:rPr>
        <w:t xml:space="preserve">almaktadır. Her biri kendi iklim, flora ve </w:t>
      </w:r>
      <w:proofErr w:type="gramStart"/>
      <w:r w:rsidRPr="000E1AFA">
        <w:rPr>
          <w:sz w:val="24"/>
          <w:szCs w:val="24"/>
          <w:lang w:val="tr-TR" w:eastAsia="tr-TR"/>
        </w:rPr>
        <w:t>fauna</w:t>
      </w:r>
      <w:proofErr w:type="gramEnd"/>
      <w:r w:rsidRPr="000E1AFA">
        <w:rPr>
          <w:sz w:val="24"/>
          <w:szCs w:val="24"/>
          <w:lang w:val="tr-TR" w:eastAsia="tr-TR"/>
        </w:rPr>
        <w:t xml:space="preserve"> çeşitliliklerine sahip olan 7 coğrafî bölge, 3 ekolojik alan oluşturmaktadır. Kuzeydoğu Anadolu Kolhis bitki örtüsü/ormanlarına sahiptir, bozkır ve otlaklar Orta Anadolu’da yer alır, Akdeniz Bölgesi’nde ise maki bitki örtüsü ve selvi (Cupressus sempervirens) ile sedir (Cedrus libani) bulunur. Anadolu’nun 120 memeli, 400’den fazla kuş türü, yaklaşık 130 sürüngen ve aşağı yukarı 400 balık türünden </w:t>
      </w:r>
      <w:proofErr w:type="gramStart"/>
      <w:r w:rsidRPr="000E1AFA">
        <w:rPr>
          <w:sz w:val="24"/>
          <w:szCs w:val="24"/>
          <w:lang w:val="tr-TR" w:eastAsia="tr-TR"/>
        </w:rPr>
        <w:t>oluşan  toplam</w:t>
      </w:r>
      <w:proofErr w:type="gramEnd"/>
      <w:r w:rsidRPr="000E1AFA">
        <w:rPr>
          <w:sz w:val="24"/>
          <w:szCs w:val="24"/>
          <w:lang w:val="tr-TR" w:eastAsia="tr-TR"/>
        </w:rPr>
        <w:t xml:space="preserve"> 80,000 türün oluşturduğu zengin bir hayvan çeşitliliği de vardır. </w:t>
      </w:r>
    </w:p>
    <w:p w:rsidR="00030164" w:rsidRPr="000E1AFA" w:rsidRDefault="00030164" w:rsidP="00030164">
      <w:pPr>
        <w:rPr>
          <w:sz w:val="24"/>
          <w:szCs w:val="24"/>
          <w:lang w:val="tr-TR" w:eastAsia="tr-TR"/>
        </w:rPr>
      </w:pPr>
      <w:r w:rsidRPr="000E1AFA">
        <w:rPr>
          <w:sz w:val="24"/>
          <w:szCs w:val="24"/>
          <w:lang w:val="tr-TR" w:eastAsia="tr-TR"/>
        </w:rPr>
        <w:t xml:space="preserve">Türkiye’nin coğrafî yapısındaki farklılık sonucunda endemik ve genetik farklılıklar ortaya çıkmaktadır. Türkiye, Avrupa’daki bitki çeşitliliğinin % 75’ine sahiptir ve bunların 1/3’ü endemik niteliktedir. </w:t>
      </w:r>
    </w:p>
    <w:p w:rsidR="00030164" w:rsidRPr="000E1AFA" w:rsidRDefault="00030164" w:rsidP="00030164">
      <w:pPr>
        <w:rPr>
          <w:sz w:val="24"/>
          <w:szCs w:val="24"/>
          <w:lang w:val="tr-TR" w:eastAsia="tr-TR"/>
        </w:rPr>
      </w:pPr>
      <w:r w:rsidRPr="000E1AFA">
        <w:rPr>
          <w:sz w:val="24"/>
          <w:szCs w:val="24"/>
          <w:lang w:val="tr-TR" w:eastAsia="tr-TR"/>
        </w:rPr>
        <w:t xml:space="preserve">Türkiye’nin endemik bitki çeşitliliği tıbbî ve </w:t>
      </w:r>
      <w:proofErr w:type="gramStart"/>
      <w:r w:rsidRPr="000E1AFA">
        <w:rPr>
          <w:sz w:val="24"/>
          <w:szCs w:val="24"/>
          <w:lang w:val="tr-TR" w:eastAsia="tr-TR"/>
        </w:rPr>
        <w:t>aromatik</w:t>
      </w:r>
      <w:proofErr w:type="gramEnd"/>
      <w:r w:rsidRPr="000E1AFA">
        <w:rPr>
          <w:sz w:val="24"/>
          <w:szCs w:val="24"/>
          <w:lang w:val="tr-TR" w:eastAsia="tr-TR"/>
        </w:rPr>
        <w:t xml:space="preserve"> bitkiler açısından da zengindir. </w:t>
      </w:r>
    </w:p>
    <w:p w:rsidR="00030164" w:rsidRPr="000E1AFA" w:rsidRDefault="00030164" w:rsidP="00030164">
      <w:pPr>
        <w:rPr>
          <w:sz w:val="24"/>
          <w:szCs w:val="24"/>
          <w:lang w:val="tr-TR" w:eastAsia="tr-TR"/>
        </w:rPr>
      </w:pPr>
      <w:r w:rsidRPr="000E1AFA">
        <w:rPr>
          <w:sz w:val="24"/>
          <w:szCs w:val="24"/>
          <w:lang w:val="tr-TR" w:eastAsia="tr-TR"/>
        </w:rPr>
        <w:t xml:space="preserve">Yukarıda belirtildiği üzere, Türkiye’nin coğrafî konumu, jeolojik yapı özellikleri ve üç ana biyoiklimsel bölge ile olan etkileşimi nedeniyle biyolojik çeşitlilik zenginliği tarıma da yansımaktadır. </w:t>
      </w:r>
      <w:r w:rsidR="004879B6">
        <w:rPr>
          <w:sz w:val="24"/>
          <w:szCs w:val="24"/>
          <w:lang w:val="tr-TR" w:eastAsia="tr-TR"/>
        </w:rPr>
        <w:t>Yetiştirilen</w:t>
      </w:r>
      <w:r>
        <w:rPr>
          <w:sz w:val="24"/>
          <w:szCs w:val="24"/>
          <w:lang w:val="tr-TR" w:eastAsia="tr-TR"/>
        </w:rPr>
        <w:t xml:space="preserve"> </w:t>
      </w:r>
      <w:proofErr w:type="gramStart"/>
      <w:r>
        <w:rPr>
          <w:sz w:val="24"/>
          <w:szCs w:val="24"/>
          <w:lang w:val="tr-TR" w:eastAsia="tr-TR"/>
        </w:rPr>
        <w:t>bir çok</w:t>
      </w:r>
      <w:proofErr w:type="gramEnd"/>
      <w:r>
        <w:rPr>
          <w:sz w:val="24"/>
          <w:szCs w:val="24"/>
          <w:lang w:val="tr-TR" w:eastAsia="tr-TR"/>
        </w:rPr>
        <w:t xml:space="preserve"> meyve türünün örneğin kiraz, kayısı, badem ve incir kökeni Türkiye’dir. </w:t>
      </w:r>
      <w:r w:rsidRPr="000E1AFA">
        <w:rPr>
          <w:sz w:val="24"/>
          <w:szCs w:val="24"/>
          <w:lang w:val="tr-TR" w:eastAsia="tr-TR"/>
        </w:rPr>
        <w:t xml:space="preserve">Türkiye’deki bitki çeşitliliği; gıda ürünlerinin </w:t>
      </w:r>
      <w:proofErr w:type="gramStart"/>
      <w:r w:rsidRPr="000E1AFA">
        <w:rPr>
          <w:sz w:val="24"/>
          <w:szCs w:val="24"/>
          <w:lang w:val="tr-TR" w:eastAsia="tr-TR"/>
        </w:rPr>
        <w:t>bir çok</w:t>
      </w:r>
      <w:proofErr w:type="gramEnd"/>
      <w:r w:rsidRPr="000E1AFA">
        <w:rPr>
          <w:sz w:val="24"/>
          <w:szCs w:val="24"/>
          <w:lang w:val="tr-TR" w:eastAsia="tr-TR"/>
        </w:rPr>
        <w:t xml:space="preserve"> yabani türünü ve buğday, nohut, mercimek, elma, armut, kayısı, kestane, fındık ve antepfıstığı gibi ziraati yapılan önemli türleri de içermektedir.  Toplamda 256 farklı tahıl, 95 buğday, 91 mısır, 22 arpa, 16 darı ve 2 çavdar türü vardır.  Türkiye ayrıca en önemlisi lâle olmak üzere pek çok süs bitkisinin ana vatanıdır.  </w:t>
      </w:r>
    </w:p>
    <w:p w:rsidR="00030164" w:rsidRPr="000E1AFA" w:rsidRDefault="00030164" w:rsidP="00030164">
      <w:pPr>
        <w:rPr>
          <w:sz w:val="24"/>
          <w:szCs w:val="24"/>
          <w:lang w:val="tr-TR" w:eastAsia="tr-TR"/>
        </w:rPr>
      </w:pPr>
      <w:r w:rsidRPr="000E1AFA">
        <w:rPr>
          <w:sz w:val="24"/>
          <w:szCs w:val="24"/>
          <w:lang w:val="tr-TR" w:eastAsia="tr-TR"/>
        </w:rPr>
        <w:t xml:space="preserve">Türkiye, </w:t>
      </w:r>
      <w:proofErr w:type="gramStart"/>
      <w:r w:rsidRPr="000E1AFA">
        <w:rPr>
          <w:sz w:val="24"/>
          <w:szCs w:val="24"/>
          <w:lang w:val="tr-TR" w:eastAsia="tr-TR"/>
        </w:rPr>
        <w:t>fauna</w:t>
      </w:r>
      <w:proofErr w:type="gramEnd"/>
      <w:r w:rsidRPr="000E1AFA">
        <w:rPr>
          <w:sz w:val="24"/>
          <w:szCs w:val="24"/>
          <w:lang w:val="tr-TR" w:eastAsia="tr-TR"/>
        </w:rPr>
        <w:t xml:space="preserve"> çeşitliliği bakımından da zengin bir coğrafya üzerinde kurulmuştur. Asya, Avrupa ve Afrika’nın birleştikleri bölgede olduğu için bu kıtalara özgü </w:t>
      </w:r>
      <w:proofErr w:type="gramStart"/>
      <w:r w:rsidRPr="000E1AFA">
        <w:rPr>
          <w:sz w:val="24"/>
          <w:szCs w:val="24"/>
          <w:lang w:val="tr-TR" w:eastAsia="tr-TR"/>
        </w:rPr>
        <w:t>fauna</w:t>
      </w:r>
      <w:proofErr w:type="gramEnd"/>
      <w:r w:rsidRPr="000E1AFA">
        <w:rPr>
          <w:sz w:val="24"/>
          <w:szCs w:val="24"/>
          <w:lang w:val="tr-TR" w:eastAsia="tr-TR"/>
        </w:rPr>
        <w:t xml:space="preserve"> Türkiye’de yer almaktadır. </w:t>
      </w:r>
    </w:p>
    <w:p w:rsidR="00030164" w:rsidRPr="000E1AFA" w:rsidRDefault="00030164" w:rsidP="00030164">
      <w:pPr>
        <w:rPr>
          <w:sz w:val="24"/>
          <w:szCs w:val="24"/>
          <w:lang w:val="tr-TR" w:eastAsia="tr-TR"/>
        </w:rPr>
      </w:pPr>
      <w:r w:rsidRPr="000E1AFA">
        <w:rPr>
          <w:sz w:val="24"/>
          <w:lang w:val="tr-TR"/>
        </w:rPr>
        <w:t xml:space="preserve">Türkiye’deki </w:t>
      </w:r>
      <w:proofErr w:type="gramStart"/>
      <w:r w:rsidRPr="000E1AFA">
        <w:rPr>
          <w:sz w:val="24"/>
          <w:lang w:val="tr-TR"/>
        </w:rPr>
        <w:t>fauna</w:t>
      </w:r>
      <w:proofErr w:type="gramEnd"/>
      <w:r w:rsidRPr="000E1AFA">
        <w:rPr>
          <w:sz w:val="24"/>
          <w:lang w:val="tr-TR"/>
        </w:rPr>
        <w:t xml:space="preserve"> zenginliği, iklim değişikliği, yaşama alanlarındaki değişiklikler, taşınma ve yeni doğal ortam bulma içgüdüsü ile göçeden türlerin Anadolu’nun hayvanların beslenme ve barınma gibi yaşamsal işlevleri için uygun ekosisteminde kendilerine yer bulmasından kaynaklanmaktadır. Zengin </w:t>
      </w:r>
      <w:proofErr w:type="gramStart"/>
      <w:r w:rsidRPr="000E1AFA">
        <w:rPr>
          <w:sz w:val="24"/>
          <w:lang w:val="tr-TR"/>
        </w:rPr>
        <w:t>faunanın</w:t>
      </w:r>
      <w:proofErr w:type="gramEnd"/>
      <w:r w:rsidRPr="000E1AFA">
        <w:rPr>
          <w:sz w:val="24"/>
          <w:lang w:val="tr-TR"/>
        </w:rPr>
        <w:t xml:space="preserve"> bir başka nedeni ise yüksek dağlar, bozkırlar, sulak alanlar, ormanlar, çalılıklarla kaplı alanlar ve mağaralar gibi farklı jeolojik, jeomorfolojik ve iklimsel karakteristikler nedeniyle Türkiye’nin farklı ekosistemlere sahip olması ve bu ekosistemlerin farklı hayvan türlerinin gelişimine olanak sağlamasıdır.</w:t>
      </w:r>
    </w:p>
    <w:p w:rsidR="00030164" w:rsidRPr="000E1AFA" w:rsidRDefault="00030164" w:rsidP="00030164">
      <w:pPr>
        <w:rPr>
          <w:sz w:val="24"/>
          <w:szCs w:val="24"/>
          <w:lang w:val="tr-TR" w:eastAsia="tr-TR"/>
        </w:rPr>
      </w:pPr>
      <w:r w:rsidRPr="000E1AFA">
        <w:rPr>
          <w:sz w:val="24"/>
          <w:szCs w:val="24"/>
          <w:lang w:val="tr-TR" w:eastAsia="tr-TR"/>
        </w:rPr>
        <w:t xml:space="preserve">Şimdiye dek hayvan genetik biyolojik çeşitliliğine dair ulusal çapta herhangi bir sayım yapılmış değildir. Tahminlere göre 20 yerli büyükbaş hayvan türü, 17 koyun ve 5 keçi türü bulunmaktadır. Koruma önceliklerini belirlemek amacıyla yetiştirilmekte olan türlerin genetik erozyonuna dair herhangi bir araştırma yapılmamıştır. 2007’de Orman ve Su İşleri Bakanlığı tarafından hazırlanan Ulusal Biyolojik Çeşitlilik Stratejisi ve Eylem Planı’nda korunacak bitki </w:t>
      </w:r>
      <w:r w:rsidRPr="000E1AFA">
        <w:rPr>
          <w:sz w:val="24"/>
          <w:szCs w:val="24"/>
          <w:lang w:val="tr-TR" w:eastAsia="tr-TR"/>
        </w:rPr>
        <w:lastRenderedPageBreak/>
        <w:t xml:space="preserve">ve hayvan türlerine dair bir liste yer almaktadır. (http://www.bcs.gov.tr/documents/UBSEP-2007.pdf) </w:t>
      </w:r>
    </w:p>
    <w:p w:rsidR="00030164" w:rsidRPr="000E1AFA" w:rsidRDefault="00030164" w:rsidP="00030164">
      <w:pPr>
        <w:rPr>
          <w:sz w:val="24"/>
          <w:szCs w:val="24"/>
          <w:lang w:val="tr-TR" w:eastAsia="tr-TR"/>
        </w:rPr>
      </w:pPr>
      <w:r w:rsidRPr="000E1AFA">
        <w:rPr>
          <w:sz w:val="24"/>
          <w:szCs w:val="24"/>
          <w:lang w:val="tr-TR" w:eastAsia="tr-TR"/>
        </w:rPr>
        <w:t>Orman ve Su İşleri Bakanlığı Yaban Hayatı Koruma Dairesi tara</w:t>
      </w:r>
      <w:r>
        <w:rPr>
          <w:sz w:val="24"/>
          <w:szCs w:val="24"/>
          <w:lang w:val="tr-TR" w:eastAsia="tr-TR"/>
        </w:rPr>
        <w:t>f</w:t>
      </w:r>
      <w:r w:rsidRPr="000E1AFA">
        <w:rPr>
          <w:sz w:val="24"/>
          <w:szCs w:val="24"/>
          <w:lang w:val="tr-TR" w:eastAsia="tr-TR"/>
        </w:rPr>
        <w:t>ından varlığı büyük ölçüde tarım uygulamalarına bağlı olan 45 kuş türü belirlenmiştir.</w:t>
      </w:r>
    </w:p>
    <w:p w:rsidR="00030164" w:rsidRPr="000E1AFA" w:rsidRDefault="00030164" w:rsidP="00030164">
      <w:pPr>
        <w:spacing w:after="0"/>
        <w:rPr>
          <w:rFonts w:eastAsia="Calibri"/>
          <w:color w:val="FF0000"/>
          <w:sz w:val="24"/>
          <w:szCs w:val="24"/>
          <w:lang w:val="tr-TR"/>
        </w:rPr>
      </w:pPr>
    </w:p>
    <w:p w:rsidR="00030164" w:rsidRPr="000E1AFA" w:rsidRDefault="00030164" w:rsidP="00030164">
      <w:pPr>
        <w:rPr>
          <w:sz w:val="24"/>
          <w:szCs w:val="24"/>
          <w:u w:val="single"/>
          <w:lang w:val="tr-TR"/>
        </w:rPr>
      </w:pPr>
      <w:r w:rsidRPr="000E1AFA">
        <w:rPr>
          <w:sz w:val="24"/>
          <w:szCs w:val="24"/>
          <w:u w:val="single"/>
          <w:lang w:val="tr-TR"/>
        </w:rPr>
        <w:t>Organik Tarım</w:t>
      </w:r>
    </w:p>
    <w:p w:rsidR="00030164" w:rsidRPr="000E1AFA" w:rsidRDefault="00030164" w:rsidP="00030164">
      <w:pPr>
        <w:rPr>
          <w:sz w:val="24"/>
          <w:szCs w:val="24"/>
          <w:lang w:val="tr-TR"/>
        </w:rPr>
      </w:pPr>
      <w:r w:rsidRPr="000E1AFA">
        <w:rPr>
          <w:sz w:val="24"/>
          <w:szCs w:val="24"/>
          <w:lang w:val="tr-TR"/>
        </w:rPr>
        <w:t>Türkiye’deki organik tarım faaliyetleri 1980’lerde uluslararası pazarlardan gelen talebi karşılamak amacıyla başlamıştır. Başlangıçta sınırlı sayıda çiftçi geleneksel yöntemlerden yararlanarak organik ürünler yetiştirirken artan talep sonucunda 2002 yılında ilgili mevzuat oluşturulmaya başlanmıştır. Organik Tarım Yasası 2004 yılında yayınlanmış ve bu yasanın yürütülmesine dair ikincil mevzuat 2005 yılında yürürlüğe girmiştir. Sözkonusu yasa 2010’da Konsey Tüzüğü 834/2007 ve Direktif 889/2008 ile uyumlu hâle getirilmiş olmakla birlikte kanatlı eti ve yumurta üretimini kapsamamaktadır.</w:t>
      </w:r>
    </w:p>
    <w:p w:rsidR="00030164" w:rsidRPr="000E1AFA" w:rsidRDefault="00030164" w:rsidP="00030164">
      <w:pPr>
        <w:rPr>
          <w:sz w:val="24"/>
          <w:szCs w:val="24"/>
          <w:lang w:val="tr-TR"/>
        </w:rPr>
      </w:pPr>
      <w:r w:rsidRPr="000E1AFA">
        <w:rPr>
          <w:sz w:val="24"/>
          <w:szCs w:val="24"/>
          <w:lang w:val="tr-TR"/>
        </w:rPr>
        <w:t xml:space="preserve">Organik tarım, üretimin her safhada kontrolünü ve nihai ürünün tescillenmesini gerektirdiği için sözkonusu faaliyetleri gerçekleştirmek amacıyla kontrol ve tescil kurulları oluşturulmuştur. Çevresel koşullar, organik tarıma ayrılmış alanların yoğun yollar, ağır sanayi tesisleri, madenler, şehir atığı alanları, nehirler ve çevre kirliliğine yol açan madde içeren yer altı sularından uygun mesafede olmasını gerektirmektedir. Bu koşullar sağlandığı </w:t>
      </w:r>
      <w:proofErr w:type="gramStart"/>
      <w:r w:rsidRPr="000E1AFA">
        <w:rPr>
          <w:sz w:val="24"/>
          <w:szCs w:val="24"/>
          <w:lang w:val="tr-TR"/>
        </w:rPr>
        <w:t>taktirde</w:t>
      </w:r>
      <w:proofErr w:type="gramEnd"/>
      <w:r>
        <w:rPr>
          <w:sz w:val="24"/>
          <w:szCs w:val="24"/>
          <w:lang w:val="tr-TR"/>
        </w:rPr>
        <w:t xml:space="preserve"> </w:t>
      </w:r>
      <w:r w:rsidRPr="000E1AFA">
        <w:rPr>
          <w:sz w:val="24"/>
          <w:szCs w:val="24"/>
          <w:lang w:val="tr-TR"/>
        </w:rPr>
        <w:t xml:space="preserve">organik tarıma başlamak isteyen çiftçi kontrol ve sertifikasyon kuruluşlarına başvurusunu yapar. Eğer çiftçi yasanın belirlediği tüm gereklilikleri karşılıyorsa ürünlerinde organik tarım etiketini kullanma hakkını elde eder. </w:t>
      </w:r>
    </w:p>
    <w:p w:rsidR="00030164" w:rsidRPr="000E1AFA" w:rsidRDefault="00030164" w:rsidP="00030164">
      <w:pPr>
        <w:rPr>
          <w:sz w:val="24"/>
          <w:szCs w:val="24"/>
          <w:lang w:val="tr-TR"/>
        </w:rPr>
      </w:pPr>
      <w:r w:rsidRPr="000E1AFA">
        <w:rPr>
          <w:sz w:val="24"/>
          <w:szCs w:val="24"/>
          <w:lang w:val="tr-TR"/>
        </w:rPr>
        <w:t xml:space="preserve">Organik ürün etiketi, insan ve çevre sağlığını koruyan üretim yöntemlerinin kullanıldığını gösteren bir garanti işaretidir. Bu etiketlerde kuruluş ismi, hasat senesi, organik çiftçilik logosu (düzenlemede belirtildiği gibi), kontrol ve sertifikasyon kuruşunun ismi, içerik, menşe, üretim yeri, üretim tarihi ve son kullanma tarihi yasaya uygun olarak yer alır.  </w:t>
      </w:r>
    </w:p>
    <w:p w:rsidR="00030164" w:rsidRPr="000E1AFA" w:rsidRDefault="00030164" w:rsidP="00030164">
      <w:pPr>
        <w:rPr>
          <w:sz w:val="24"/>
          <w:szCs w:val="24"/>
          <w:lang w:val="tr-TR"/>
        </w:rPr>
      </w:pPr>
      <w:r w:rsidRPr="000E1AFA">
        <w:rPr>
          <w:sz w:val="24"/>
          <w:szCs w:val="24"/>
          <w:lang w:val="tr-TR"/>
        </w:rPr>
        <w:t>Yasada belirtildiği üzere, tüm organik tarım kontrol ve sertifikasyon faaliyetleri, bakanlık tarafından yetkilendirilmiş kontrol ve sertifikasyon kuruluşları tarafından yürütülür. Gıda, Tarım ve Hayvancılık Bakanlığı’nın yeniden yapılandırılmasının ardından organik tarım politikaları ve uygulama konusunda yetkili birim olarak Bitkisel Üretim Genel Müdürlüğü altındaki İyi Tarım Uygulamaları ve Organik Tarım Daire Başkanlığı belirlenmiştir. Sertifikalandırma ve izleme kuruluşlarını yetkilendirme ya da verilen yetkiyi iptal etme,  ihlaller için uygulanacak cezaları belirlemek üzere Bakanlık bünyesinde Organik Tarım Komitesi kurulmuştur. Ayrıca organik tarım politikalarının yürütülmesi ve geliştirilmesi, tüketicilerde organik ürün bilincinin arttırılması, strateji ve projelerin belirlenmesi ve araştırma önceliklerinin saptanması amacıyla Organik Tarım Ulusal Yönlendirme Komitesi kurulmuştur. GTHB il müdürlükleri altında da Organik Tarım Birimleri oluşturulmuştur.</w:t>
      </w:r>
    </w:p>
    <w:p w:rsidR="00030164" w:rsidRPr="000E1AFA" w:rsidRDefault="00030164" w:rsidP="00030164">
      <w:pPr>
        <w:rPr>
          <w:sz w:val="24"/>
          <w:szCs w:val="24"/>
          <w:lang w:val="tr-TR"/>
        </w:rPr>
      </w:pPr>
      <w:r w:rsidRPr="000E1AFA">
        <w:rPr>
          <w:sz w:val="24"/>
          <w:szCs w:val="24"/>
          <w:lang w:val="tr-TR"/>
        </w:rPr>
        <w:t xml:space="preserve">Organik Tarım Bilgi Sistemi (OTBIS); bakanlık, kontrol ve sertifikasyon kuruluşları ve il müdürlükleri arasında bilgi paylaşımını sağlamak amacıyla 2005 yılında kurulmuştur. Kontrol ve sertifikasyon kuruluşları, bu kuruluşların </w:t>
      </w:r>
      <w:proofErr w:type="gramStart"/>
      <w:r w:rsidRPr="000E1AFA">
        <w:rPr>
          <w:sz w:val="24"/>
          <w:szCs w:val="24"/>
          <w:lang w:val="tr-TR"/>
        </w:rPr>
        <w:t>çalışanları,</w:t>
      </w:r>
      <w:proofErr w:type="gramEnd"/>
      <w:r w:rsidRPr="000E1AFA">
        <w:rPr>
          <w:sz w:val="24"/>
          <w:szCs w:val="24"/>
          <w:lang w:val="tr-TR"/>
        </w:rPr>
        <w:t xml:space="preserve"> ile organik tarım girişimcisinin kimlik, kullandığı alan, ürettiği ürün ve uyguladığı projeler ile ilgili tüm bilgiler OTBIS’te kayıtlıdır. Bu sistem, bakanlığın Çiftçi Kayıt Sistemi ile birleştirilmiş olup çiftçileri desteklemek amacıyla da kullanılmaktadır. </w:t>
      </w:r>
    </w:p>
    <w:p w:rsidR="00030164" w:rsidRPr="000E1AFA" w:rsidRDefault="00030164" w:rsidP="00030164">
      <w:pPr>
        <w:rPr>
          <w:sz w:val="24"/>
          <w:szCs w:val="24"/>
          <w:lang w:val="tr-TR"/>
        </w:rPr>
      </w:pPr>
      <w:r w:rsidRPr="000E1AFA">
        <w:rPr>
          <w:sz w:val="24"/>
          <w:szCs w:val="24"/>
          <w:lang w:val="tr-TR"/>
        </w:rPr>
        <w:t>IPARD desteğinin yürürlüğe konması sırasında TKDK’nın OTBIS’e erişebilme</w:t>
      </w:r>
      <w:r w:rsidR="004879B6">
        <w:rPr>
          <w:sz w:val="24"/>
          <w:szCs w:val="24"/>
          <w:lang w:val="tr-TR"/>
        </w:rPr>
        <w:t>si</w:t>
      </w:r>
      <w:r w:rsidRPr="000E1AFA">
        <w:rPr>
          <w:sz w:val="24"/>
          <w:szCs w:val="24"/>
          <w:lang w:val="tr-TR"/>
        </w:rPr>
        <w:t xml:space="preserve"> için bir protokol imzalanmıştır. </w:t>
      </w:r>
    </w:p>
    <w:p w:rsidR="00030164" w:rsidRPr="000E1AFA" w:rsidRDefault="00030164" w:rsidP="00030164">
      <w:pPr>
        <w:rPr>
          <w:sz w:val="24"/>
          <w:szCs w:val="24"/>
          <w:lang w:val="tr-TR"/>
        </w:rPr>
      </w:pPr>
      <w:r w:rsidRPr="000E1AFA">
        <w:rPr>
          <w:sz w:val="24"/>
          <w:szCs w:val="24"/>
          <w:lang w:val="tr-TR"/>
        </w:rPr>
        <w:lastRenderedPageBreak/>
        <w:t xml:space="preserve">​Resmî sistemin kurulması ile birlikte organik tarım uygulamaları halen meyve sebzeden tahıl ürünlerine, hayvan ürünlerinden su ürünleri üretimine, işlenmiş gıdadan tekstile ve </w:t>
      </w:r>
      <w:proofErr w:type="gramStart"/>
      <w:r>
        <w:rPr>
          <w:sz w:val="24"/>
          <w:szCs w:val="24"/>
          <w:lang w:val="tr-TR"/>
        </w:rPr>
        <w:t>ekolojik</w:t>
      </w:r>
      <w:proofErr w:type="gramEnd"/>
      <w:r>
        <w:rPr>
          <w:sz w:val="24"/>
          <w:szCs w:val="24"/>
          <w:lang w:val="tr-TR"/>
        </w:rPr>
        <w:t xml:space="preserve"> tarım </w:t>
      </w:r>
      <w:r w:rsidRPr="000E1AFA">
        <w:rPr>
          <w:sz w:val="24"/>
          <w:szCs w:val="24"/>
          <w:lang w:val="tr-TR"/>
        </w:rPr>
        <w:t xml:space="preserve">turizmine kadar geniş bir alana yayılmış durumdadır. </w:t>
      </w:r>
    </w:p>
    <w:p w:rsidR="00030164" w:rsidRPr="000E1AFA" w:rsidRDefault="00030164" w:rsidP="00030164">
      <w:pPr>
        <w:rPr>
          <w:sz w:val="24"/>
          <w:szCs w:val="24"/>
          <w:lang w:val="tr-TR"/>
        </w:rPr>
      </w:pPr>
      <w:r w:rsidRPr="000E1AFA">
        <w:rPr>
          <w:sz w:val="24"/>
          <w:szCs w:val="24"/>
          <w:lang w:val="tr-TR"/>
        </w:rPr>
        <w:t xml:space="preserve">2003 ve 2011 yılları arasında ürün sayısı 179’tan 225’e, üretici sayısı 14,798’ten 42,460’a, üretim alanı 113,621 ha’dan 614,618 ha’a, üretim ise 323,981 tondan 1,659,543 tona çıkmıştır. </w:t>
      </w:r>
    </w:p>
    <w:p w:rsidR="00030164" w:rsidRPr="000E1AFA" w:rsidRDefault="00030164" w:rsidP="00030164">
      <w:pPr>
        <w:ind w:left="360"/>
        <w:rPr>
          <w:sz w:val="24"/>
          <w:szCs w:val="24"/>
          <w:lang w:val="tr-TR"/>
        </w:rPr>
      </w:pPr>
    </w:p>
    <w:p w:rsidR="00030164" w:rsidRPr="000E1AFA" w:rsidRDefault="00030164" w:rsidP="00030164">
      <w:pPr>
        <w:rPr>
          <w:sz w:val="24"/>
          <w:szCs w:val="24"/>
          <w:u w:val="single"/>
          <w:lang w:val="tr-TR"/>
        </w:rPr>
      </w:pPr>
      <w:r w:rsidRPr="000E1AFA">
        <w:rPr>
          <w:sz w:val="24"/>
          <w:szCs w:val="24"/>
          <w:u w:val="single"/>
          <w:lang w:val="tr-TR"/>
        </w:rPr>
        <w:t>Yüksek Doğa Değeri Olan Tarım</w:t>
      </w:r>
    </w:p>
    <w:p w:rsidR="00030164" w:rsidRPr="000E1AFA" w:rsidRDefault="00030164" w:rsidP="00030164">
      <w:pPr>
        <w:rPr>
          <w:sz w:val="24"/>
          <w:szCs w:val="24"/>
          <w:lang w:val="tr-TR" w:eastAsia="tr-TR"/>
        </w:rPr>
      </w:pPr>
      <w:r w:rsidRPr="000E1AFA">
        <w:rPr>
          <w:sz w:val="24"/>
          <w:lang w:val="tr-TR"/>
        </w:rPr>
        <w:t xml:space="preserve">Geniş bâkir alanların yanı sıra ülkenin uzun geleneksel tarım geçmişi ve düşük yoğunluklu tarım </w:t>
      </w:r>
      <w:r w:rsidR="004879B6">
        <w:rPr>
          <w:sz w:val="24"/>
          <w:lang w:val="tr-TR"/>
        </w:rPr>
        <w:t>alanlarının</w:t>
      </w:r>
      <w:r w:rsidRPr="000E1AFA">
        <w:rPr>
          <w:sz w:val="24"/>
          <w:lang w:val="tr-TR"/>
        </w:rPr>
        <w:t xml:space="preserve"> varlığı sayesinde Türkiye Yüksek Doğa Değeri Olan Tarım’da da yüksek bir potansiyele sahiptir. Türkiye, Biyolojik Çeşitlilik Sözleşmesi’ni ve konuyla ilgili diğer uluslararası anlaşmaları imzalamıştır. </w:t>
      </w:r>
      <w:r w:rsidRPr="000E1AFA">
        <w:rPr>
          <w:sz w:val="24"/>
          <w:szCs w:val="24"/>
          <w:lang w:val="tr-TR" w:eastAsia="tr-TR"/>
        </w:rPr>
        <w:t xml:space="preserve">Yüksek Doğa Değeri Olan Tarım, uygulandığı bölgelerdeki biyolojik çeşitliliği de arttırdığından geleneksel tarım uygulamalarını sürdürmek ve biyolojik çeşitliliğin sürdürülmesi yaşamsal önem taşımaktadır. </w:t>
      </w:r>
    </w:p>
    <w:p w:rsidR="00030164" w:rsidRPr="000E1AFA" w:rsidRDefault="00030164" w:rsidP="00030164">
      <w:pPr>
        <w:rPr>
          <w:color w:val="FF0000"/>
          <w:sz w:val="24"/>
          <w:szCs w:val="24"/>
          <w:lang w:val="tr-TR" w:eastAsia="tr-TR"/>
        </w:rPr>
      </w:pPr>
    </w:p>
    <w:p w:rsidR="00030164" w:rsidRPr="000E1AFA" w:rsidRDefault="00030164" w:rsidP="00030164">
      <w:pPr>
        <w:rPr>
          <w:sz w:val="24"/>
          <w:szCs w:val="24"/>
          <w:u w:val="single"/>
          <w:lang w:val="tr-TR" w:eastAsia="tr-TR"/>
        </w:rPr>
      </w:pPr>
      <w:r w:rsidRPr="000E1AFA">
        <w:rPr>
          <w:sz w:val="24"/>
          <w:szCs w:val="24"/>
          <w:u w:val="single"/>
          <w:lang w:val="tr-TR" w:eastAsia="tr-TR"/>
        </w:rPr>
        <w:t>Koruma Altındaki Ormanlar</w:t>
      </w:r>
    </w:p>
    <w:p w:rsidR="00030164" w:rsidRPr="000E1AFA" w:rsidRDefault="00030164" w:rsidP="00030164">
      <w:pPr>
        <w:rPr>
          <w:sz w:val="24"/>
          <w:szCs w:val="24"/>
          <w:lang w:val="tr-TR" w:eastAsia="tr-TR"/>
        </w:rPr>
      </w:pPr>
      <w:r w:rsidRPr="000E1AFA">
        <w:rPr>
          <w:sz w:val="24"/>
          <w:szCs w:val="24"/>
          <w:lang w:val="tr-TR" w:eastAsia="tr-TR"/>
        </w:rPr>
        <w:t xml:space="preserve">Orman koruma uygulamaları esasen orman alanlarının yangın, haşereler ve insan eylemlerine karşı korunması için geliştirilmiştir. Türkiye’nin jeomorfolojik yapısı, özellikle de yüksek eğimli dağlık alanları ve kuru toprak özellikleri ormanların korunması için harekete geçilmesini gerekli kılmaktadır. Türkiye’de aşağıda belirtilen konularda çalışmalar sürdürülmektedir: </w:t>
      </w:r>
    </w:p>
    <w:p w:rsidR="00030164" w:rsidRPr="000E1AFA" w:rsidRDefault="00030164" w:rsidP="00030164">
      <w:pPr>
        <w:pStyle w:val="ListeParagraf"/>
        <w:numPr>
          <w:ilvl w:val="0"/>
          <w:numId w:val="29"/>
        </w:numPr>
        <w:rPr>
          <w:sz w:val="24"/>
          <w:szCs w:val="24"/>
          <w:lang w:val="tr-TR" w:eastAsia="tr-TR"/>
        </w:rPr>
      </w:pPr>
      <w:r w:rsidRPr="000E1AFA">
        <w:rPr>
          <w:sz w:val="24"/>
          <w:szCs w:val="24"/>
          <w:lang w:val="tr-TR" w:eastAsia="tr-TR"/>
        </w:rPr>
        <w:t>Zararlı böcekler ve hastalıklarla mücadele</w:t>
      </w:r>
    </w:p>
    <w:p w:rsidR="00030164" w:rsidRPr="000E1AFA" w:rsidRDefault="00030164" w:rsidP="00030164">
      <w:pPr>
        <w:pStyle w:val="ListeParagraf"/>
        <w:numPr>
          <w:ilvl w:val="0"/>
          <w:numId w:val="29"/>
        </w:numPr>
        <w:rPr>
          <w:sz w:val="24"/>
          <w:szCs w:val="24"/>
          <w:lang w:val="tr-TR" w:eastAsia="tr-TR"/>
        </w:rPr>
      </w:pPr>
      <w:r w:rsidRPr="000E1AFA">
        <w:rPr>
          <w:sz w:val="24"/>
          <w:szCs w:val="24"/>
          <w:lang w:val="tr-TR" w:eastAsia="tr-TR"/>
        </w:rPr>
        <w:t>Fiziksel müdahalelerden koruma</w:t>
      </w:r>
    </w:p>
    <w:p w:rsidR="00030164" w:rsidRPr="000E1AFA" w:rsidRDefault="00030164" w:rsidP="00030164">
      <w:pPr>
        <w:pStyle w:val="ListeParagraf"/>
        <w:numPr>
          <w:ilvl w:val="0"/>
          <w:numId w:val="29"/>
        </w:numPr>
        <w:rPr>
          <w:sz w:val="24"/>
          <w:szCs w:val="24"/>
          <w:lang w:val="tr-TR" w:eastAsia="tr-TR"/>
        </w:rPr>
      </w:pPr>
      <w:r w:rsidRPr="000E1AFA">
        <w:rPr>
          <w:sz w:val="24"/>
          <w:szCs w:val="24"/>
          <w:lang w:val="tr-TR" w:eastAsia="tr-TR"/>
        </w:rPr>
        <w:t>Orman alanlarının yasal durumunun ve sınırının korunması</w:t>
      </w:r>
    </w:p>
    <w:p w:rsidR="00030164" w:rsidRPr="000E1AFA" w:rsidRDefault="00030164" w:rsidP="00030164">
      <w:pPr>
        <w:pStyle w:val="ListeParagraf"/>
        <w:numPr>
          <w:ilvl w:val="0"/>
          <w:numId w:val="29"/>
        </w:numPr>
        <w:rPr>
          <w:sz w:val="24"/>
          <w:szCs w:val="24"/>
          <w:lang w:val="tr-TR" w:eastAsia="tr-TR"/>
        </w:rPr>
      </w:pPr>
      <w:r w:rsidRPr="000E1AFA">
        <w:rPr>
          <w:sz w:val="24"/>
          <w:szCs w:val="24"/>
          <w:lang w:val="tr-TR" w:eastAsia="tr-TR"/>
        </w:rPr>
        <w:t xml:space="preserve">Biyolojik kaynaklar ve </w:t>
      </w:r>
      <w:proofErr w:type="gramStart"/>
      <w:r w:rsidRPr="000E1AFA">
        <w:rPr>
          <w:sz w:val="24"/>
          <w:szCs w:val="24"/>
          <w:lang w:val="tr-TR" w:eastAsia="tr-TR"/>
        </w:rPr>
        <w:t>ekolojinin</w:t>
      </w:r>
      <w:proofErr w:type="gramEnd"/>
      <w:r w:rsidRPr="000E1AFA">
        <w:rPr>
          <w:sz w:val="24"/>
          <w:szCs w:val="24"/>
          <w:lang w:val="tr-TR" w:eastAsia="tr-TR"/>
        </w:rPr>
        <w:t xml:space="preserve"> muhafazası</w:t>
      </w:r>
    </w:p>
    <w:p w:rsidR="00030164" w:rsidRPr="000E1AFA" w:rsidRDefault="00030164" w:rsidP="00030164">
      <w:pPr>
        <w:rPr>
          <w:sz w:val="24"/>
          <w:szCs w:val="24"/>
          <w:lang w:val="tr-TR"/>
        </w:rPr>
      </w:pPr>
      <w:r w:rsidRPr="000E1AFA">
        <w:rPr>
          <w:sz w:val="24"/>
          <w:szCs w:val="24"/>
          <w:lang w:val="tr-TR"/>
        </w:rPr>
        <w:t xml:space="preserve">Türkiye’deki tüm orman alanlarının % 58’ine denk düşen 12.6 milyon ha alan yangın tehlikesi altındadır. Orman yangınlarının çoğu insan faktöründen kaynaklanmaktadır. Aralık 2012 itibariyle toplam alanı 251,211 ha olan 54 koruma altında orman alanı belirlenmiştir. Koruma altındaki ormanların sayısı ve büyüklüğü orman özelliklerine, işlevlerine ve kaynak değerlerine bağlı olarak değişebilir. </w:t>
      </w:r>
    </w:p>
    <w:p w:rsidR="00030164" w:rsidRPr="000E1AFA" w:rsidRDefault="00030164" w:rsidP="00030164">
      <w:pPr>
        <w:rPr>
          <w:lang w:val="tr-TR"/>
        </w:rPr>
      </w:pPr>
      <w:bookmarkStart w:id="18" w:name="_Toc371428525"/>
    </w:p>
    <w:p w:rsidR="00030164" w:rsidRPr="000E1AFA" w:rsidRDefault="00030164" w:rsidP="00030164">
      <w:pPr>
        <w:pStyle w:val="Balk2"/>
        <w:rPr>
          <w:lang w:val="tr-TR"/>
        </w:rPr>
      </w:pPr>
      <w:bookmarkStart w:id="19" w:name="_Toc122688211"/>
      <w:r w:rsidRPr="000E1AFA">
        <w:rPr>
          <w:lang w:val="tr-TR"/>
        </w:rPr>
        <w:t xml:space="preserve">3.4. </w:t>
      </w:r>
      <w:bookmarkEnd w:id="18"/>
      <w:r w:rsidRPr="000E1AFA">
        <w:rPr>
          <w:lang w:val="tr-TR"/>
        </w:rPr>
        <w:t>Kırsal Ekonomi ve Yaşam Kalitesi</w:t>
      </w:r>
      <w:bookmarkEnd w:id="19"/>
    </w:p>
    <w:p w:rsidR="00030164" w:rsidRPr="000E1AFA" w:rsidRDefault="00030164" w:rsidP="00030164">
      <w:pPr>
        <w:rPr>
          <w:b/>
          <w:sz w:val="24"/>
          <w:szCs w:val="24"/>
          <w:u w:val="single"/>
          <w:lang w:val="tr-TR" w:eastAsia="tr-TR"/>
        </w:rPr>
      </w:pPr>
      <w:r w:rsidRPr="000E1AFA">
        <w:rPr>
          <w:b/>
          <w:sz w:val="24"/>
          <w:szCs w:val="24"/>
          <w:u w:val="single"/>
          <w:lang w:val="tr-TR" w:eastAsia="tr-TR"/>
        </w:rPr>
        <w:t>Kırsal Alan Tanımı</w:t>
      </w:r>
    </w:p>
    <w:p w:rsidR="00030164" w:rsidRPr="000E1AFA" w:rsidRDefault="00030164" w:rsidP="00030164">
      <w:pPr>
        <w:rPr>
          <w:sz w:val="24"/>
          <w:lang w:val="tr-TR"/>
        </w:rPr>
      </w:pPr>
      <w:r w:rsidRPr="000E1AFA">
        <w:rPr>
          <w:sz w:val="24"/>
          <w:lang w:val="tr-TR"/>
        </w:rPr>
        <w:t xml:space="preserve">Türkiye’de kırsal alan ile kentsel alan arasındaki ayrım şimdiye kadar iki farklı şekilde yapılmıştır. Bunlardan ilki yerleşim yerinin </w:t>
      </w:r>
      <w:r w:rsidR="00F41FA9">
        <w:rPr>
          <w:sz w:val="24"/>
          <w:lang w:val="tr-TR"/>
        </w:rPr>
        <w:t>konumuna</w:t>
      </w:r>
      <w:r w:rsidRPr="000E1AFA">
        <w:rPr>
          <w:sz w:val="24"/>
          <w:lang w:val="tr-TR"/>
        </w:rPr>
        <w:t xml:space="preserve"> bağlıdır ve nüfusu ne olursa olsun yerleşimin idari statüsü dikkate alın</w:t>
      </w:r>
      <w:r w:rsidR="00F41FA9">
        <w:rPr>
          <w:sz w:val="24"/>
          <w:lang w:val="tr-TR"/>
        </w:rPr>
        <w:t>maktadır</w:t>
      </w:r>
      <w:r w:rsidRPr="000E1AFA">
        <w:rPr>
          <w:sz w:val="24"/>
          <w:lang w:val="tr-TR"/>
        </w:rPr>
        <w:t>. İl ve ilçe merkezlerinde yer alan yerleşim yerleri kentsel, bunlar dışında kalanlar ise kırsal olarak nitelen</w:t>
      </w:r>
      <w:r w:rsidR="00F41FA9">
        <w:rPr>
          <w:sz w:val="24"/>
          <w:lang w:val="tr-TR"/>
        </w:rPr>
        <w:t>mektedir</w:t>
      </w:r>
      <w:r w:rsidRPr="000E1AFA">
        <w:rPr>
          <w:sz w:val="24"/>
          <w:lang w:val="tr-TR"/>
        </w:rPr>
        <w:t>. İkinci yaklaşımda ise yerleşim</w:t>
      </w:r>
      <w:r>
        <w:rPr>
          <w:sz w:val="24"/>
          <w:lang w:val="tr-TR"/>
        </w:rPr>
        <w:t xml:space="preserve"> </w:t>
      </w:r>
      <w:r w:rsidRPr="000E1AFA">
        <w:rPr>
          <w:sz w:val="24"/>
          <w:lang w:val="tr-TR"/>
        </w:rPr>
        <w:t xml:space="preserve">yerinin nüfusu bir </w:t>
      </w:r>
      <w:proofErr w:type="gramStart"/>
      <w:r w:rsidRPr="000E1AFA">
        <w:rPr>
          <w:sz w:val="24"/>
          <w:lang w:val="tr-TR"/>
        </w:rPr>
        <w:t>kriter</w:t>
      </w:r>
      <w:proofErr w:type="gramEnd"/>
      <w:r w:rsidRPr="000E1AFA">
        <w:rPr>
          <w:sz w:val="24"/>
          <w:lang w:val="tr-TR"/>
        </w:rPr>
        <w:t xml:space="preserve"> olarak dikkate alın</w:t>
      </w:r>
      <w:r w:rsidR="00F41FA9">
        <w:rPr>
          <w:sz w:val="24"/>
          <w:lang w:val="tr-TR"/>
        </w:rPr>
        <w:t>maktadır</w:t>
      </w:r>
      <w:r w:rsidRPr="000E1AFA">
        <w:rPr>
          <w:sz w:val="24"/>
          <w:lang w:val="tr-TR"/>
        </w:rPr>
        <w:t>. 20,000 kişilik bir nüfus, kırsal alanları kentsel alanlardan ayırmak için bir eşik değer olarak kabul edilmiştir.</w:t>
      </w:r>
      <w:r>
        <w:rPr>
          <w:sz w:val="24"/>
          <w:lang w:val="tr-TR"/>
        </w:rPr>
        <w:t xml:space="preserve"> Nüfusu </w:t>
      </w:r>
      <w:r w:rsidRPr="000E1AFA">
        <w:rPr>
          <w:sz w:val="24"/>
          <w:lang w:val="tr-TR"/>
        </w:rPr>
        <w:t xml:space="preserve">20,000'den az olan yerleşimler kırsal </w:t>
      </w:r>
      <w:r>
        <w:rPr>
          <w:sz w:val="24"/>
          <w:lang w:val="tr-TR"/>
        </w:rPr>
        <w:t>alan</w:t>
      </w:r>
      <w:r w:rsidRPr="000E1AFA">
        <w:rPr>
          <w:sz w:val="24"/>
          <w:lang w:val="tr-TR"/>
        </w:rPr>
        <w:t xml:space="preserve"> olarak kabul edilir. TÜİK'in yayımlanmış istatistiklerinde </w:t>
      </w:r>
      <w:r>
        <w:rPr>
          <w:sz w:val="24"/>
          <w:lang w:val="tr-TR"/>
        </w:rPr>
        <w:t xml:space="preserve">genellikle bu tanım </w:t>
      </w:r>
      <w:r w:rsidRPr="000E1AFA">
        <w:rPr>
          <w:sz w:val="24"/>
          <w:lang w:val="tr-TR"/>
        </w:rPr>
        <w:t>kullanıl</w:t>
      </w:r>
      <w:r>
        <w:rPr>
          <w:sz w:val="24"/>
          <w:lang w:val="tr-TR"/>
        </w:rPr>
        <w:t>maktadır ve</w:t>
      </w:r>
      <w:r w:rsidRPr="000E1AFA">
        <w:rPr>
          <w:sz w:val="24"/>
          <w:lang w:val="tr-TR"/>
        </w:rPr>
        <w:t xml:space="preserve"> IPARD 2007-2013 </w:t>
      </w:r>
      <w:r>
        <w:rPr>
          <w:sz w:val="24"/>
          <w:lang w:val="tr-TR"/>
        </w:rPr>
        <w:t xml:space="preserve">bu tanımı benimsemiştir. </w:t>
      </w:r>
      <w:r w:rsidRPr="000E1AFA">
        <w:rPr>
          <w:sz w:val="24"/>
          <w:lang w:val="tr-TR"/>
        </w:rPr>
        <w:t xml:space="preserve">Bu tanıma göre Türkiye'nin toplam nüfusunun % 27.7'si ve mevcut IPARD illerinin nüfusunun % 18.3'ü kırsal </w:t>
      </w:r>
      <w:r>
        <w:rPr>
          <w:sz w:val="24"/>
          <w:lang w:val="tr-TR"/>
        </w:rPr>
        <w:t>alanlarda y</w:t>
      </w:r>
      <w:r w:rsidR="00F94205">
        <w:rPr>
          <w:sz w:val="24"/>
          <w:lang w:val="tr-TR"/>
        </w:rPr>
        <w:t xml:space="preserve">aşamaktadır. Burada önemli bir </w:t>
      </w:r>
      <w:r>
        <w:rPr>
          <w:sz w:val="24"/>
          <w:lang w:val="tr-TR"/>
        </w:rPr>
        <w:t>bilgi, k</w:t>
      </w:r>
      <w:r w:rsidRPr="000E1AFA">
        <w:rPr>
          <w:sz w:val="24"/>
          <w:lang w:val="tr-TR"/>
        </w:rPr>
        <w:t xml:space="preserve">ırsal alanlarda yaşayan nüfusun çoğunluğunun </w:t>
      </w:r>
      <w:r>
        <w:rPr>
          <w:sz w:val="24"/>
          <w:lang w:val="tr-TR"/>
        </w:rPr>
        <w:t xml:space="preserve">nüfusu </w:t>
      </w:r>
      <w:r w:rsidRPr="000E1AFA">
        <w:rPr>
          <w:sz w:val="24"/>
          <w:lang w:val="tr-TR"/>
        </w:rPr>
        <w:t xml:space="preserve">2,000'den az </w:t>
      </w:r>
      <w:r>
        <w:rPr>
          <w:sz w:val="24"/>
          <w:lang w:val="tr-TR"/>
        </w:rPr>
        <w:t>olan</w:t>
      </w:r>
      <w:r w:rsidR="00F41FA9">
        <w:rPr>
          <w:sz w:val="24"/>
          <w:lang w:val="tr-TR"/>
        </w:rPr>
        <w:t xml:space="preserve"> yerleşim yerlerinde yaşıyor olmasıdır</w:t>
      </w:r>
      <w:r w:rsidRPr="000E1AFA">
        <w:rPr>
          <w:sz w:val="24"/>
          <w:lang w:val="tr-TR"/>
        </w:rPr>
        <w:t xml:space="preserve">. Türkiye'nin toplam nüfusunun % 16.2'si ve mevcut IPARD illerinin nüfusunun % 10.8'i 2,000'den az </w:t>
      </w:r>
      <w:r w:rsidRPr="000E1AFA">
        <w:rPr>
          <w:sz w:val="24"/>
          <w:lang w:val="tr-TR"/>
        </w:rPr>
        <w:lastRenderedPageBreak/>
        <w:t>nüfuslu yerleşim yerlerinde yaş</w:t>
      </w:r>
      <w:r>
        <w:rPr>
          <w:sz w:val="24"/>
          <w:lang w:val="tr-TR"/>
        </w:rPr>
        <w:t>amaktadır</w:t>
      </w:r>
      <w:r w:rsidRPr="000E1AFA">
        <w:rPr>
          <w:sz w:val="24"/>
          <w:lang w:val="tr-TR"/>
        </w:rPr>
        <w:t xml:space="preserve">. Bu rakamlar hem Türkiye, hem de IPARD illerindeki kırsal nüfusun % 59'una </w:t>
      </w:r>
      <w:r>
        <w:rPr>
          <w:sz w:val="24"/>
          <w:lang w:val="tr-TR"/>
        </w:rPr>
        <w:t>karşı gelmektedir</w:t>
      </w:r>
      <w:r w:rsidRPr="000E1AFA">
        <w:rPr>
          <w:sz w:val="24"/>
          <w:lang w:val="tr-TR"/>
        </w:rPr>
        <w:t xml:space="preserve">. </w:t>
      </w:r>
    </w:p>
    <w:p w:rsidR="00030164" w:rsidRPr="000E1AFA" w:rsidRDefault="00030164" w:rsidP="00030164">
      <w:pPr>
        <w:rPr>
          <w:sz w:val="24"/>
          <w:lang w:val="tr-TR"/>
        </w:rPr>
      </w:pPr>
      <w:r w:rsidRPr="000E1AFA">
        <w:rPr>
          <w:sz w:val="24"/>
          <w:lang w:val="tr-TR"/>
        </w:rPr>
        <w:t xml:space="preserve">TÜİK son </w:t>
      </w:r>
      <w:r>
        <w:rPr>
          <w:sz w:val="24"/>
          <w:lang w:val="tr-TR"/>
        </w:rPr>
        <w:t>yıllarda</w:t>
      </w:r>
      <w:r w:rsidRPr="000E1AFA">
        <w:rPr>
          <w:sz w:val="24"/>
          <w:lang w:val="tr-TR"/>
        </w:rPr>
        <w:t xml:space="preserve"> </w:t>
      </w:r>
      <w:r w:rsidR="007C2286">
        <w:rPr>
          <w:sz w:val="24"/>
          <w:lang w:val="tr-TR"/>
        </w:rPr>
        <w:t>Avro</w:t>
      </w:r>
      <w:r w:rsidRPr="000E1AFA">
        <w:rPr>
          <w:sz w:val="24"/>
          <w:lang w:val="tr-TR"/>
        </w:rPr>
        <w:t>Stat tanımları</w:t>
      </w:r>
      <w:r>
        <w:rPr>
          <w:sz w:val="24"/>
          <w:lang w:val="tr-TR"/>
        </w:rPr>
        <w:t>nı benimseyerek Büyük</w:t>
      </w:r>
      <w:r w:rsidRPr="000E1AFA">
        <w:rPr>
          <w:sz w:val="24"/>
          <w:lang w:val="tr-TR"/>
        </w:rPr>
        <w:t xml:space="preserve">şehir belediyelerinin sınırlarını pek çok köyü içerecek </w:t>
      </w:r>
      <w:r w:rsidR="00F41FA9">
        <w:rPr>
          <w:sz w:val="24"/>
          <w:lang w:val="tr-TR"/>
        </w:rPr>
        <w:t>şekilde</w:t>
      </w:r>
      <w:r w:rsidRPr="000E1AFA">
        <w:rPr>
          <w:sz w:val="24"/>
          <w:lang w:val="tr-TR"/>
        </w:rPr>
        <w:t xml:space="preserve"> genişleten 6360</w:t>
      </w:r>
      <w:r>
        <w:rPr>
          <w:sz w:val="24"/>
          <w:lang w:val="tr-TR"/>
        </w:rPr>
        <w:t xml:space="preserve"> sayılı kanunun ortaya çıkardığı tanımlama sorunun</w:t>
      </w:r>
      <w:r w:rsidRPr="000E1AFA">
        <w:rPr>
          <w:sz w:val="24"/>
          <w:lang w:val="tr-TR"/>
        </w:rPr>
        <w:t xml:space="preserve">a </w:t>
      </w:r>
      <w:r>
        <w:rPr>
          <w:sz w:val="24"/>
          <w:lang w:val="tr-TR"/>
        </w:rPr>
        <w:t>cevap</w:t>
      </w:r>
      <w:r w:rsidRPr="000E1AFA">
        <w:rPr>
          <w:sz w:val="24"/>
          <w:lang w:val="tr-TR"/>
        </w:rPr>
        <w:t xml:space="preserve"> olarak kırsal alan tanımını yeniden düzenle</w:t>
      </w:r>
      <w:r>
        <w:rPr>
          <w:sz w:val="24"/>
          <w:lang w:val="tr-TR"/>
        </w:rPr>
        <w:t xml:space="preserve">miş, </w:t>
      </w:r>
      <w:r w:rsidRPr="000E1AFA">
        <w:rPr>
          <w:sz w:val="24"/>
          <w:lang w:val="tr-TR"/>
        </w:rPr>
        <w:t xml:space="preserve">ancak bunu </w:t>
      </w:r>
      <w:r>
        <w:rPr>
          <w:sz w:val="24"/>
          <w:lang w:val="tr-TR"/>
        </w:rPr>
        <w:t xml:space="preserve">yayınladığı </w:t>
      </w:r>
      <w:r w:rsidRPr="000E1AFA">
        <w:rPr>
          <w:sz w:val="24"/>
          <w:lang w:val="tr-TR"/>
        </w:rPr>
        <w:t xml:space="preserve">istatistiklerine </w:t>
      </w:r>
      <w:r>
        <w:rPr>
          <w:sz w:val="24"/>
          <w:lang w:val="tr-TR"/>
        </w:rPr>
        <w:t xml:space="preserve">henüz </w:t>
      </w:r>
      <w:r w:rsidRPr="000E1AFA">
        <w:rPr>
          <w:sz w:val="24"/>
          <w:lang w:val="tr-TR"/>
        </w:rPr>
        <w:t>resmî olarak yansıtma</w:t>
      </w:r>
      <w:r>
        <w:rPr>
          <w:sz w:val="24"/>
          <w:lang w:val="tr-TR"/>
        </w:rPr>
        <w:t>mıştır. Yeni tanım ilçe</w:t>
      </w:r>
      <w:r w:rsidRPr="000E1AFA">
        <w:rPr>
          <w:sz w:val="24"/>
          <w:lang w:val="tr-TR"/>
        </w:rPr>
        <w:t xml:space="preserve"> (</w:t>
      </w:r>
      <w:r>
        <w:rPr>
          <w:sz w:val="24"/>
          <w:lang w:val="tr-TR"/>
        </w:rPr>
        <w:t>Yerel Yönetim Birimi Düzey 1</w:t>
      </w:r>
      <w:r w:rsidRPr="000E1AFA">
        <w:rPr>
          <w:sz w:val="24"/>
          <w:lang w:val="tr-TR"/>
        </w:rPr>
        <w:t xml:space="preserve">) </w:t>
      </w:r>
      <w:r>
        <w:rPr>
          <w:sz w:val="24"/>
          <w:lang w:val="tr-TR"/>
        </w:rPr>
        <w:t>temellidir</w:t>
      </w:r>
      <w:r w:rsidRPr="000E1AFA">
        <w:rPr>
          <w:sz w:val="24"/>
          <w:lang w:val="tr-TR"/>
        </w:rPr>
        <w:t xml:space="preserve"> ve Türkiye'deki tüm ilçeler yoğun nüfuslu, orta derecede yoğun </w:t>
      </w:r>
      <w:r>
        <w:rPr>
          <w:sz w:val="24"/>
          <w:lang w:val="tr-TR"/>
        </w:rPr>
        <w:t xml:space="preserve">nüfuslu </w:t>
      </w:r>
      <w:r w:rsidRPr="000E1AFA">
        <w:rPr>
          <w:sz w:val="24"/>
          <w:lang w:val="tr-TR"/>
        </w:rPr>
        <w:t>ya da düşük nüfus</w:t>
      </w:r>
      <w:r>
        <w:rPr>
          <w:sz w:val="24"/>
          <w:lang w:val="tr-TR"/>
        </w:rPr>
        <w:t xml:space="preserve"> yoğunluklu olarak sınıflandırılmıştır. </w:t>
      </w:r>
      <w:r w:rsidRPr="005C092F">
        <w:rPr>
          <w:sz w:val="24"/>
          <w:lang w:val="tr-TR"/>
        </w:rPr>
        <w:t xml:space="preserve">Bu sınıflandırma temelde 300'den az kişinin yaşadığı bir kilometrekarelik alanların </w:t>
      </w:r>
      <w:r w:rsidR="00F41FA9">
        <w:rPr>
          <w:sz w:val="24"/>
          <w:lang w:val="tr-TR"/>
        </w:rPr>
        <w:t>kümelenmesi</w:t>
      </w:r>
      <w:r w:rsidRPr="005C092F">
        <w:rPr>
          <w:sz w:val="24"/>
          <w:lang w:val="tr-TR"/>
        </w:rPr>
        <w:t xml:space="preserve"> ve Ulusal Arazi Örtüsü 2006 tanımına dayanmaktadır.</w:t>
      </w:r>
      <w:r w:rsidRPr="000E1AFA">
        <w:rPr>
          <w:color w:val="FF0000"/>
          <w:sz w:val="24"/>
          <w:lang w:val="tr-TR"/>
        </w:rPr>
        <w:t xml:space="preserve"> </w:t>
      </w:r>
    </w:p>
    <w:p w:rsidR="00030164" w:rsidRPr="005C092F" w:rsidRDefault="00030164" w:rsidP="00030164">
      <w:pPr>
        <w:rPr>
          <w:sz w:val="24"/>
          <w:szCs w:val="24"/>
          <w:lang w:val="tr-TR" w:eastAsia="tr-TR"/>
        </w:rPr>
      </w:pPr>
      <w:r w:rsidRPr="000E1AFA">
        <w:rPr>
          <w:sz w:val="24"/>
          <w:lang w:val="tr-TR"/>
        </w:rPr>
        <w:t xml:space="preserve">Bu yeni sınıflandırmaya </w:t>
      </w:r>
      <w:r>
        <w:rPr>
          <w:sz w:val="24"/>
          <w:lang w:val="tr-TR"/>
        </w:rPr>
        <w:t>göre</w:t>
      </w:r>
      <w:r w:rsidRPr="000E1AFA">
        <w:rPr>
          <w:sz w:val="24"/>
          <w:szCs w:val="24"/>
          <w:lang w:val="tr-TR" w:eastAsia="tr-TR"/>
        </w:rPr>
        <w:t xml:space="preserve"> 794 ilçe (</w:t>
      </w:r>
      <w:r>
        <w:rPr>
          <w:sz w:val="24"/>
          <w:szCs w:val="24"/>
          <w:lang w:val="tr-TR" w:eastAsia="tr-TR"/>
        </w:rPr>
        <w:t>YYB1</w:t>
      </w:r>
      <w:r w:rsidRPr="000E1AFA">
        <w:rPr>
          <w:sz w:val="24"/>
          <w:szCs w:val="24"/>
          <w:lang w:val="tr-TR" w:eastAsia="tr-TR"/>
        </w:rPr>
        <w:t xml:space="preserve">) </w:t>
      </w:r>
      <w:r>
        <w:rPr>
          <w:sz w:val="24"/>
          <w:szCs w:val="24"/>
          <w:lang w:val="tr-TR" w:eastAsia="tr-TR"/>
        </w:rPr>
        <w:t>düşük nüfus yoğunluklu</w:t>
      </w:r>
      <w:r w:rsidRPr="000E1AFA">
        <w:rPr>
          <w:sz w:val="24"/>
          <w:szCs w:val="24"/>
          <w:lang w:val="tr-TR" w:eastAsia="tr-TR"/>
        </w:rPr>
        <w:t xml:space="preserve">, 55 ilçe orta </w:t>
      </w:r>
      <w:r>
        <w:rPr>
          <w:sz w:val="24"/>
          <w:szCs w:val="24"/>
          <w:lang w:val="tr-TR" w:eastAsia="tr-TR"/>
        </w:rPr>
        <w:t>derecede</w:t>
      </w:r>
      <w:r w:rsidRPr="000E1AFA">
        <w:rPr>
          <w:sz w:val="24"/>
          <w:szCs w:val="24"/>
          <w:lang w:val="tr-TR" w:eastAsia="tr-TR"/>
        </w:rPr>
        <w:t xml:space="preserve"> nüfus</w:t>
      </w:r>
      <w:r>
        <w:rPr>
          <w:sz w:val="24"/>
          <w:szCs w:val="24"/>
          <w:lang w:val="tr-TR" w:eastAsia="tr-TR"/>
        </w:rPr>
        <w:t xml:space="preserve"> yoğunluklu</w:t>
      </w:r>
      <w:r w:rsidRPr="000E1AFA">
        <w:rPr>
          <w:sz w:val="24"/>
          <w:szCs w:val="24"/>
          <w:lang w:val="tr-TR" w:eastAsia="tr-TR"/>
        </w:rPr>
        <w:t>, 121 ilçe ise y</w:t>
      </w:r>
      <w:r>
        <w:rPr>
          <w:sz w:val="24"/>
          <w:szCs w:val="24"/>
          <w:lang w:val="tr-TR" w:eastAsia="tr-TR"/>
        </w:rPr>
        <w:t>üksek</w:t>
      </w:r>
      <w:r w:rsidRPr="000E1AFA">
        <w:rPr>
          <w:sz w:val="24"/>
          <w:szCs w:val="24"/>
          <w:lang w:val="tr-TR" w:eastAsia="tr-TR"/>
        </w:rPr>
        <w:t xml:space="preserve"> nüfus</w:t>
      </w:r>
      <w:r>
        <w:rPr>
          <w:sz w:val="24"/>
          <w:szCs w:val="24"/>
          <w:lang w:val="tr-TR" w:eastAsia="tr-TR"/>
        </w:rPr>
        <w:t xml:space="preserve"> yoğunluklu </w:t>
      </w:r>
      <w:r w:rsidRPr="000E1AFA">
        <w:rPr>
          <w:sz w:val="24"/>
          <w:szCs w:val="24"/>
          <w:lang w:val="tr-TR" w:eastAsia="tr-TR"/>
        </w:rPr>
        <w:t>olarak sınıflandırıl</w:t>
      </w:r>
      <w:r>
        <w:rPr>
          <w:sz w:val="24"/>
          <w:szCs w:val="24"/>
          <w:lang w:val="tr-TR" w:eastAsia="tr-TR"/>
        </w:rPr>
        <w:t>mıştır</w:t>
      </w:r>
      <w:r w:rsidRPr="000E1AFA">
        <w:rPr>
          <w:sz w:val="24"/>
          <w:szCs w:val="24"/>
          <w:lang w:val="tr-TR" w:eastAsia="tr-TR"/>
        </w:rPr>
        <w:t>.</w:t>
      </w:r>
      <w:r>
        <w:rPr>
          <w:sz w:val="24"/>
          <w:szCs w:val="24"/>
          <w:lang w:val="tr-TR" w:eastAsia="tr-TR"/>
        </w:rPr>
        <w:t xml:space="preserve"> Nüfusun bu ilçelere </w:t>
      </w:r>
      <w:r w:rsidR="00F41FA9">
        <w:rPr>
          <w:sz w:val="24"/>
          <w:szCs w:val="24"/>
          <w:lang w:val="tr-TR" w:eastAsia="tr-TR"/>
        </w:rPr>
        <w:t>dağılımı sırasıyla % 40,0, % 7,2 ve % 52,</w:t>
      </w:r>
      <w:r w:rsidRPr="000E1AFA">
        <w:rPr>
          <w:sz w:val="24"/>
          <w:szCs w:val="24"/>
          <w:lang w:val="tr-TR" w:eastAsia="tr-TR"/>
        </w:rPr>
        <w:t>8</w:t>
      </w:r>
      <w:r>
        <w:rPr>
          <w:sz w:val="24"/>
          <w:szCs w:val="24"/>
          <w:lang w:val="tr-TR" w:eastAsia="tr-TR"/>
        </w:rPr>
        <w:t xml:space="preserve"> dir</w:t>
      </w:r>
      <w:r w:rsidRPr="000E1AFA">
        <w:rPr>
          <w:sz w:val="24"/>
          <w:szCs w:val="24"/>
          <w:lang w:val="tr-TR" w:eastAsia="tr-TR"/>
        </w:rPr>
        <w:t>.  Coğrafî bakımdan, kırsal sayıla</w:t>
      </w:r>
      <w:r>
        <w:rPr>
          <w:sz w:val="24"/>
          <w:szCs w:val="24"/>
          <w:lang w:val="tr-TR" w:eastAsia="tr-TR"/>
        </w:rPr>
        <w:t>n</w:t>
      </w:r>
      <w:r w:rsidRPr="000E1AFA">
        <w:rPr>
          <w:sz w:val="24"/>
          <w:szCs w:val="24"/>
          <w:lang w:val="tr-TR" w:eastAsia="tr-TR"/>
        </w:rPr>
        <w:t xml:space="preserve"> olan az nüfus</w:t>
      </w:r>
      <w:r>
        <w:rPr>
          <w:sz w:val="24"/>
          <w:szCs w:val="24"/>
          <w:lang w:val="tr-TR" w:eastAsia="tr-TR"/>
        </w:rPr>
        <w:t xml:space="preserve"> yoğunluk</w:t>
      </w:r>
      <w:r w:rsidRPr="000E1AFA">
        <w:rPr>
          <w:sz w:val="24"/>
          <w:szCs w:val="24"/>
          <w:lang w:val="tr-TR" w:eastAsia="tr-TR"/>
        </w:rPr>
        <w:t xml:space="preserve">lu bölgeler  Türkiye’nin % 90’ını, orta </w:t>
      </w:r>
      <w:r>
        <w:rPr>
          <w:sz w:val="24"/>
          <w:szCs w:val="24"/>
          <w:lang w:val="tr-TR" w:eastAsia="tr-TR"/>
        </w:rPr>
        <w:t xml:space="preserve">derecede nüfus yoğunluklu </w:t>
      </w:r>
      <w:r w:rsidRPr="000E1AFA">
        <w:rPr>
          <w:sz w:val="24"/>
          <w:szCs w:val="24"/>
          <w:lang w:val="tr-TR" w:eastAsia="tr-TR"/>
        </w:rPr>
        <w:t>bölgeler % 4’ünü, y</w:t>
      </w:r>
      <w:r>
        <w:rPr>
          <w:sz w:val="24"/>
          <w:szCs w:val="24"/>
          <w:lang w:val="tr-TR" w:eastAsia="tr-TR"/>
        </w:rPr>
        <w:t>üksen</w:t>
      </w:r>
      <w:r w:rsidRPr="000E1AFA">
        <w:rPr>
          <w:sz w:val="24"/>
          <w:szCs w:val="24"/>
          <w:lang w:val="tr-TR" w:eastAsia="tr-TR"/>
        </w:rPr>
        <w:t xml:space="preserve"> nüfus</w:t>
      </w:r>
      <w:r>
        <w:rPr>
          <w:sz w:val="24"/>
          <w:szCs w:val="24"/>
          <w:lang w:val="tr-TR" w:eastAsia="tr-TR"/>
        </w:rPr>
        <w:t xml:space="preserve"> yoğunluk</w:t>
      </w:r>
      <w:r w:rsidRPr="000E1AFA">
        <w:rPr>
          <w:sz w:val="24"/>
          <w:szCs w:val="24"/>
          <w:lang w:val="tr-TR" w:eastAsia="tr-TR"/>
        </w:rPr>
        <w:t>l</w:t>
      </w:r>
      <w:r>
        <w:rPr>
          <w:sz w:val="24"/>
          <w:szCs w:val="24"/>
          <w:lang w:val="tr-TR" w:eastAsia="tr-TR"/>
        </w:rPr>
        <w:t>u bölgeler ise % 6’sını kaplamaktadır</w:t>
      </w:r>
      <w:proofErr w:type="gramStart"/>
      <w:r>
        <w:rPr>
          <w:sz w:val="24"/>
          <w:szCs w:val="24"/>
          <w:lang w:val="tr-TR" w:eastAsia="tr-TR"/>
        </w:rPr>
        <w:t>.</w:t>
      </w:r>
      <w:r w:rsidRPr="000E1AFA">
        <w:rPr>
          <w:sz w:val="24"/>
          <w:szCs w:val="24"/>
          <w:lang w:val="tr-TR" w:eastAsia="tr-TR"/>
        </w:rPr>
        <w:t>.</w:t>
      </w:r>
      <w:proofErr w:type="gramEnd"/>
      <w:r w:rsidRPr="000E1AFA">
        <w:rPr>
          <w:sz w:val="24"/>
          <w:szCs w:val="24"/>
          <w:lang w:val="tr-TR" w:eastAsia="tr-TR"/>
        </w:rPr>
        <w:t xml:space="preserve"> </w:t>
      </w:r>
    </w:p>
    <w:p w:rsidR="00030164" w:rsidRPr="000E1AFA" w:rsidRDefault="00030164" w:rsidP="00030164">
      <w:pPr>
        <w:rPr>
          <w:sz w:val="24"/>
          <w:szCs w:val="24"/>
          <w:lang w:val="tr-TR" w:eastAsia="tr-TR"/>
        </w:rPr>
      </w:pPr>
      <w:r w:rsidRPr="000E1AFA">
        <w:rPr>
          <w:sz w:val="24"/>
          <w:szCs w:val="24"/>
          <w:lang w:val="tr-TR" w:eastAsia="tr-TR"/>
        </w:rPr>
        <w:t>Kırs</w:t>
      </w:r>
      <w:r>
        <w:rPr>
          <w:sz w:val="24"/>
          <w:szCs w:val="24"/>
          <w:lang w:val="tr-TR" w:eastAsia="tr-TR"/>
        </w:rPr>
        <w:t>a</w:t>
      </w:r>
      <w:r w:rsidRPr="000E1AFA">
        <w:rPr>
          <w:sz w:val="24"/>
          <w:szCs w:val="24"/>
          <w:lang w:val="tr-TR" w:eastAsia="tr-TR"/>
        </w:rPr>
        <w:t xml:space="preserve">l alanları tanımlayacak daha uygun bir </w:t>
      </w:r>
      <w:proofErr w:type="gramStart"/>
      <w:r>
        <w:rPr>
          <w:sz w:val="24"/>
          <w:szCs w:val="24"/>
          <w:lang w:val="tr-TR" w:eastAsia="tr-TR"/>
        </w:rPr>
        <w:t>metodoloji</w:t>
      </w:r>
      <w:proofErr w:type="gramEnd"/>
      <w:r>
        <w:rPr>
          <w:sz w:val="24"/>
          <w:szCs w:val="24"/>
          <w:lang w:val="tr-TR" w:eastAsia="tr-TR"/>
        </w:rPr>
        <w:t xml:space="preserve"> </w:t>
      </w:r>
      <w:r w:rsidRPr="000E1AFA">
        <w:rPr>
          <w:sz w:val="24"/>
          <w:szCs w:val="24"/>
          <w:lang w:val="tr-TR" w:eastAsia="tr-TR"/>
        </w:rPr>
        <w:t xml:space="preserve">geliştirilene </w:t>
      </w:r>
      <w:r>
        <w:rPr>
          <w:sz w:val="24"/>
          <w:szCs w:val="24"/>
          <w:lang w:val="tr-TR" w:eastAsia="tr-TR"/>
        </w:rPr>
        <w:t>kadar</w:t>
      </w:r>
      <w:r w:rsidRPr="000E1AFA">
        <w:rPr>
          <w:sz w:val="24"/>
          <w:szCs w:val="24"/>
          <w:lang w:val="tr-TR" w:eastAsia="tr-TR"/>
        </w:rPr>
        <w:t xml:space="preserve"> IPARD 2007-2013’te kullanılan mevcut tanım 2014-2020 programlama döneminde de kullanılacaktır. </w:t>
      </w:r>
      <w:proofErr w:type="gramStart"/>
      <w:r>
        <w:rPr>
          <w:sz w:val="24"/>
          <w:szCs w:val="24"/>
          <w:lang w:val="tr-TR" w:eastAsia="tr-TR"/>
        </w:rPr>
        <w:t>Ö</w:t>
      </w:r>
      <w:r w:rsidRPr="000E1AFA">
        <w:rPr>
          <w:sz w:val="24"/>
          <w:szCs w:val="24"/>
          <w:lang w:val="tr-TR" w:eastAsia="tr-TR"/>
        </w:rPr>
        <w:t xml:space="preserve">zellikle belediyeler </w:t>
      </w:r>
      <w:r>
        <w:rPr>
          <w:sz w:val="24"/>
          <w:szCs w:val="24"/>
          <w:lang w:val="tr-TR" w:eastAsia="tr-TR"/>
        </w:rPr>
        <w:t>açısından</w:t>
      </w:r>
      <w:r w:rsidRPr="000E1AFA">
        <w:rPr>
          <w:sz w:val="24"/>
          <w:szCs w:val="24"/>
          <w:lang w:val="tr-TR" w:eastAsia="tr-TR"/>
        </w:rPr>
        <w:t xml:space="preserve"> (pek çok kırsal belediye </w:t>
      </w:r>
      <w:r>
        <w:rPr>
          <w:sz w:val="24"/>
          <w:szCs w:val="24"/>
          <w:lang w:val="tr-TR" w:eastAsia="tr-TR"/>
        </w:rPr>
        <w:t>büyük</w:t>
      </w:r>
      <w:r w:rsidRPr="000E1AFA">
        <w:rPr>
          <w:sz w:val="24"/>
          <w:szCs w:val="24"/>
          <w:lang w:val="tr-TR" w:eastAsia="tr-TR"/>
        </w:rPr>
        <w:t>şehir b</w:t>
      </w:r>
      <w:r>
        <w:rPr>
          <w:sz w:val="24"/>
          <w:szCs w:val="24"/>
          <w:lang w:val="tr-TR" w:eastAsia="tr-TR"/>
        </w:rPr>
        <w:t xml:space="preserve">elediyesine katılıp </w:t>
      </w:r>
      <w:r w:rsidRPr="000E1AFA">
        <w:rPr>
          <w:sz w:val="24"/>
          <w:szCs w:val="24"/>
          <w:lang w:val="tr-TR" w:eastAsia="tr-TR"/>
        </w:rPr>
        <w:t>kimliklerini kaybe</w:t>
      </w:r>
      <w:r>
        <w:rPr>
          <w:sz w:val="24"/>
          <w:szCs w:val="24"/>
          <w:lang w:val="tr-TR" w:eastAsia="tr-TR"/>
        </w:rPr>
        <w:t>ttiğinden</w:t>
      </w:r>
      <w:r w:rsidRPr="000E1AFA">
        <w:rPr>
          <w:sz w:val="24"/>
          <w:szCs w:val="24"/>
          <w:lang w:val="tr-TR" w:eastAsia="tr-TR"/>
        </w:rPr>
        <w:t>) Türk</w:t>
      </w:r>
      <w:r>
        <w:rPr>
          <w:sz w:val="24"/>
          <w:szCs w:val="24"/>
          <w:lang w:val="tr-TR" w:eastAsia="tr-TR"/>
        </w:rPr>
        <w:t xml:space="preserve">iye’nin idari bölünmesinde </w:t>
      </w:r>
      <w:r w:rsidRPr="000E1AFA">
        <w:rPr>
          <w:sz w:val="24"/>
          <w:szCs w:val="24"/>
          <w:lang w:val="tr-TR" w:eastAsia="tr-TR"/>
        </w:rPr>
        <w:t>önemli değişiklikler getiren</w:t>
      </w:r>
      <w:r>
        <w:rPr>
          <w:sz w:val="24"/>
          <w:szCs w:val="24"/>
          <w:lang w:val="tr-TR" w:eastAsia="tr-TR"/>
        </w:rPr>
        <w:t xml:space="preserve"> </w:t>
      </w:r>
      <w:r w:rsidRPr="000E1AFA">
        <w:rPr>
          <w:sz w:val="24"/>
          <w:szCs w:val="24"/>
          <w:lang w:val="tr-TR" w:eastAsia="tr-TR"/>
        </w:rPr>
        <w:t xml:space="preserve">6360 </w:t>
      </w:r>
      <w:r>
        <w:rPr>
          <w:sz w:val="24"/>
          <w:szCs w:val="24"/>
          <w:lang w:val="tr-TR" w:eastAsia="tr-TR"/>
        </w:rPr>
        <w:t>sayılı</w:t>
      </w:r>
      <w:r w:rsidRPr="000E1AFA">
        <w:rPr>
          <w:sz w:val="24"/>
          <w:szCs w:val="24"/>
          <w:lang w:val="tr-TR" w:eastAsia="tr-TR"/>
        </w:rPr>
        <w:t xml:space="preserve"> yeni Büyükşehir Belediyeleri Yasası’nın neden olduğu </w:t>
      </w:r>
      <w:r>
        <w:rPr>
          <w:sz w:val="24"/>
          <w:szCs w:val="24"/>
          <w:lang w:val="tr-TR" w:eastAsia="tr-TR"/>
        </w:rPr>
        <w:t>uygulama ile ilgili</w:t>
      </w:r>
      <w:r w:rsidRPr="000E1AFA">
        <w:rPr>
          <w:sz w:val="24"/>
          <w:szCs w:val="24"/>
          <w:lang w:val="tr-TR" w:eastAsia="tr-TR"/>
        </w:rPr>
        <w:t xml:space="preserve"> sorunların</w:t>
      </w:r>
      <w:r>
        <w:rPr>
          <w:sz w:val="24"/>
          <w:szCs w:val="24"/>
          <w:lang w:val="tr-TR" w:eastAsia="tr-TR"/>
        </w:rPr>
        <w:t>ın önüne geçmek için</w:t>
      </w:r>
      <w:r w:rsidRPr="000E1AFA">
        <w:rPr>
          <w:sz w:val="24"/>
          <w:szCs w:val="24"/>
          <w:lang w:val="tr-TR" w:eastAsia="tr-TR"/>
        </w:rPr>
        <w:t xml:space="preserve">; 31.12.2012 tarihli, TÜİK verisine dayanılarak 20,000’den az nüfuslu yerleşim yerleri listesi, </w:t>
      </w:r>
      <w:r>
        <w:rPr>
          <w:sz w:val="24"/>
          <w:szCs w:val="24"/>
          <w:lang w:val="tr-TR" w:eastAsia="tr-TR"/>
        </w:rPr>
        <w:t xml:space="preserve">bu program kapsamında </w:t>
      </w:r>
      <w:r w:rsidRPr="000E1AFA">
        <w:rPr>
          <w:sz w:val="24"/>
          <w:szCs w:val="24"/>
          <w:lang w:val="tr-TR" w:eastAsia="tr-TR"/>
        </w:rPr>
        <w:t xml:space="preserve">kırsal alanları tanımlamak için kullanılacaktır. </w:t>
      </w:r>
      <w:proofErr w:type="gramEnd"/>
      <w:r w:rsidRPr="000E1AFA">
        <w:rPr>
          <w:sz w:val="24"/>
          <w:szCs w:val="24"/>
          <w:lang w:val="tr-TR" w:eastAsia="tr-TR"/>
        </w:rPr>
        <w:t xml:space="preserve">Bu tanıma göre, Türkiye’deki toplam kırsal nüfus 20,922,196 (% 27.7), 42 ildeki </w:t>
      </w:r>
      <w:r>
        <w:rPr>
          <w:sz w:val="24"/>
          <w:szCs w:val="24"/>
          <w:lang w:val="tr-TR" w:eastAsia="tr-TR"/>
        </w:rPr>
        <w:t xml:space="preserve">kırsal nüfus </w:t>
      </w:r>
      <w:r w:rsidRPr="000E1AFA">
        <w:rPr>
          <w:sz w:val="24"/>
          <w:szCs w:val="24"/>
          <w:lang w:val="tr-TR" w:eastAsia="tr-TR"/>
        </w:rPr>
        <w:t>ise 13,845,332 (% 18.3)</w:t>
      </w:r>
      <w:r>
        <w:rPr>
          <w:sz w:val="24"/>
          <w:szCs w:val="24"/>
          <w:lang w:val="tr-TR" w:eastAsia="tr-TR"/>
        </w:rPr>
        <w:t xml:space="preserve"> dir</w:t>
      </w:r>
      <w:r w:rsidRPr="000E1AFA">
        <w:rPr>
          <w:sz w:val="24"/>
          <w:szCs w:val="24"/>
          <w:lang w:val="tr-TR" w:eastAsia="tr-TR"/>
        </w:rPr>
        <w:t>.</w:t>
      </w:r>
    </w:p>
    <w:p w:rsidR="00030164" w:rsidRPr="000E1AFA" w:rsidRDefault="00030164" w:rsidP="00030164">
      <w:pPr>
        <w:rPr>
          <w:highlight w:val="yellow"/>
          <w:lang w:val="tr-TR" w:eastAsia="tr-TR"/>
        </w:rPr>
      </w:pPr>
    </w:p>
    <w:p w:rsidR="00030164" w:rsidRPr="000E1AFA" w:rsidRDefault="00030164" w:rsidP="00030164">
      <w:pPr>
        <w:widowControl w:val="0"/>
        <w:shd w:val="clear" w:color="auto" w:fill="FFFFFF"/>
        <w:autoSpaceDE w:val="0"/>
        <w:autoSpaceDN w:val="0"/>
        <w:adjustRightInd w:val="0"/>
        <w:spacing w:after="0"/>
        <w:ind w:right="-2"/>
        <w:contextualSpacing/>
        <w:rPr>
          <w:rFonts w:eastAsia="Times"/>
          <w:spacing w:val="3"/>
          <w:sz w:val="24"/>
          <w:szCs w:val="24"/>
          <w:lang w:val="tr-TR"/>
        </w:rPr>
      </w:pPr>
      <w:r w:rsidRPr="000E1AFA">
        <w:rPr>
          <w:rFonts w:eastAsia="Times"/>
          <w:spacing w:val="3"/>
          <w:sz w:val="24"/>
          <w:szCs w:val="24"/>
          <w:lang w:val="tr-TR"/>
        </w:rPr>
        <w:t xml:space="preserve">31.12.2012 tarihli TÜİK verisine göre; </w:t>
      </w:r>
    </w:p>
    <w:p w:rsidR="00030164" w:rsidRPr="000E1AFA" w:rsidRDefault="00030164" w:rsidP="00030164">
      <w:pPr>
        <w:widowControl w:val="0"/>
        <w:shd w:val="clear" w:color="auto" w:fill="FFFFFF"/>
        <w:autoSpaceDE w:val="0"/>
        <w:autoSpaceDN w:val="0"/>
        <w:adjustRightInd w:val="0"/>
        <w:spacing w:after="0"/>
        <w:ind w:right="-2"/>
        <w:contextualSpacing/>
        <w:rPr>
          <w:rFonts w:eastAsia="Times"/>
          <w:spacing w:val="3"/>
          <w:sz w:val="24"/>
          <w:szCs w:val="24"/>
          <w:lang w:val="tr-TR"/>
        </w:rPr>
      </w:pPr>
    </w:p>
    <w:p w:rsidR="00030164" w:rsidRPr="000E1AFA" w:rsidRDefault="00030164" w:rsidP="00030164">
      <w:pPr>
        <w:pStyle w:val="ListeParagraf"/>
        <w:widowControl w:val="0"/>
        <w:numPr>
          <w:ilvl w:val="0"/>
          <w:numId w:val="28"/>
        </w:numPr>
        <w:shd w:val="clear" w:color="auto" w:fill="FFFFFF"/>
        <w:autoSpaceDE w:val="0"/>
        <w:autoSpaceDN w:val="0"/>
        <w:adjustRightInd w:val="0"/>
        <w:spacing w:after="0"/>
        <w:ind w:right="-2"/>
        <w:rPr>
          <w:rFonts w:eastAsia="Times"/>
          <w:spacing w:val="3"/>
          <w:sz w:val="24"/>
          <w:szCs w:val="24"/>
          <w:lang w:val="tr-TR"/>
        </w:rPr>
      </w:pPr>
      <w:r w:rsidRPr="000E1AFA">
        <w:rPr>
          <w:rFonts w:eastAsia="Times"/>
          <w:spacing w:val="3"/>
          <w:sz w:val="24"/>
          <w:szCs w:val="24"/>
          <w:lang w:val="tr-TR"/>
        </w:rPr>
        <w:t>Kırsal alanlardaki en küçük yerleşim birimi köylerdir. Türkiye’de (2012 itibariyle) 34,292 köy mevcut</w:t>
      </w:r>
      <w:r>
        <w:rPr>
          <w:rFonts w:eastAsia="Times"/>
          <w:spacing w:val="3"/>
          <w:sz w:val="24"/>
          <w:szCs w:val="24"/>
          <w:lang w:val="tr-TR"/>
        </w:rPr>
        <w:t>tur</w:t>
      </w:r>
      <w:r w:rsidRPr="000E1AFA">
        <w:rPr>
          <w:rFonts w:eastAsia="Times"/>
          <w:spacing w:val="3"/>
          <w:sz w:val="24"/>
          <w:szCs w:val="24"/>
          <w:lang w:val="tr-TR"/>
        </w:rPr>
        <w:t>, köyler</w:t>
      </w:r>
      <w:r>
        <w:rPr>
          <w:rFonts w:eastAsia="Times"/>
          <w:spacing w:val="3"/>
          <w:sz w:val="24"/>
          <w:szCs w:val="24"/>
          <w:lang w:val="tr-TR"/>
        </w:rPr>
        <w:t xml:space="preserve">in ortalama nüfusu </w:t>
      </w:r>
      <w:r w:rsidRPr="000E1AFA">
        <w:rPr>
          <w:rFonts w:eastAsia="Times"/>
          <w:spacing w:val="3"/>
          <w:sz w:val="24"/>
          <w:szCs w:val="24"/>
          <w:lang w:val="tr-TR"/>
        </w:rPr>
        <w:t>347</w:t>
      </w:r>
      <w:r>
        <w:rPr>
          <w:rFonts w:eastAsia="Times"/>
          <w:spacing w:val="3"/>
          <w:sz w:val="24"/>
          <w:szCs w:val="24"/>
          <w:lang w:val="tr-TR"/>
        </w:rPr>
        <w:t xml:space="preserve">dir. Toplam </w:t>
      </w:r>
      <w:r w:rsidRPr="000E1AFA">
        <w:rPr>
          <w:rFonts w:eastAsia="Times"/>
          <w:spacing w:val="3"/>
          <w:sz w:val="24"/>
          <w:szCs w:val="24"/>
          <w:lang w:val="tr-TR"/>
        </w:rPr>
        <w:t xml:space="preserve">11,883,500 </w:t>
      </w:r>
      <w:r>
        <w:rPr>
          <w:rFonts w:eastAsia="Times"/>
          <w:spacing w:val="3"/>
          <w:sz w:val="24"/>
          <w:szCs w:val="24"/>
          <w:lang w:val="tr-TR"/>
        </w:rPr>
        <w:t>kişi köy</w:t>
      </w:r>
      <w:r w:rsidRPr="000E1AFA">
        <w:rPr>
          <w:rFonts w:eastAsia="Times"/>
          <w:spacing w:val="3"/>
          <w:sz w:val="24"/>
          <w:szCs w:val="24"/>
          <w:lang w:val="tr-TR"/>
        </w:rPr>
        <w:t>lerde yaş</w:t>
      </w:r>
      <w:r>
        <w:rPr>
          <w:rFonts w:eastAsia="Times"/>
          <w:spacing w:val="3"/>
          <w:sz w:val="24"/>
          <w:szCs w:val="24"/>
          <w:lang w:val="tr-TR"/>
        </w:rPr>
        <w:t>amaktadır.</w:t>
      </w:r>
      <w:r w:rsidRPr="000E1AFA">
        <w:rPr>
          <w:rFonts w:eastAsia="Times"/>
          <w:spacing w:val="3"/>
          <w:sz w:val="24"/>
          <w:szCs w:val="24"/>
          <w:lang w:val="tr-TR"/>
        </w:rPr>
        <w:t xml:space="preserve">  </w:t>
      </w:r>
    </w:p>
    <w:p w:rsidR="00030164" w:rsidRPr="000E1AFA" w:rsidRDefault="00030164" w:rsidP="00030164">
      <w:pPr>
        <w:pStyle w:val="ListeParagraf"/>
        <w:widowControl w:val="0"/>
        <w:numPr>
          <w:ilvl w:val="0"/>
          <w:numId w:val="28"/>
        </w:numPr>
        <w:shd w:val="clear" w:color="auto" w:fill="FFFFFF"/>
        <w:autoSpaceDE w:val="0"/>
        <w:autoSpaceDN w:val="0"/>
        <w:adjustRightInd w:val="0"/>
        <w:spacing w:after="0"/>
        <w:ind w:right="-2"/>
        <w:rPr>
          <w:rFonts w:eastAsia="Times"/>
          <w:spacing w:val="3"/>
          <w:sz w:val="24"/>
          <w:szCs w:val="24"/>
          <w:lang w:val="tr-TR"/>
        </w:rPr>
      </w:pPr>
      <w:r w:rsidRPr="000E1AFA">
        <w:rPr>
          <w:rFonts w:eastAsia="Times"/>
          <w:spacing w:val="3"/>
          <w:sz w:val="24"/>
          <w:szCs w:val="24"/>
          <w:lang w:val="tr-TR"/>
        </w:rPr>
        <w:t>Beldeler</w:t>
      </w:r>
      <w:r w:rsidRPr="000E1AFA">
        <w:rPr>
          <w:rStyle w:val="DipnotBavurusu"/>
          <w:rFonts w:eastAsia="Times"/>
          <w:spacing w:val="3"/>
          <w:szCs w:val="24"/>
          <w:lang w:val="tr-TR"/>
        </w:rPr>
        <w:footnoteReference w:id="1"/>
      </w:r>
      <w:r w:rsidRPr="000E1AFA">
        <w:rPr>
          <w:rFonts w:eastAsia="Times"/>
          <w:spacing w:val="3"/>
          <w:sz w:val="24"/>
          <w:szCs w:val="24"/>
          <w:lang w:val="tr-TR"/>
        </w:rPr>
        <w:t xml:space="preserve"> kırsal alanlardaki ikinci en küçük yerleşim birimini oluştur</w:t>
      </w:r>
      <w:r>
        <w:rPr>
          <w:rFonts w:eastAsia="Times"/>
          <w:spacing w:val="3"/>
          <w:sz w:val="24"/>
          <w:szCs w:val="24"/>
          <w:lang w:val="tr-TR"/>
        </w:rPr>
        <w:t>maktadır</w:t>
      </w:r>
      <w:r w:rsidRPr="000E1AFA">
        <w:rPr>
          <w:rFonts w:eastAsia="Times"/>
          <w:spacing w:val="3"/>
          <w:sz w:val="24"/>
          <w:szCs w:val="24"/>
          <w:lang w:val="tr-TR"/>
        </w:rPr>
        <w:t>. Beldeler</w:t>
      </w:r>
      <w:r>
        <w:rPr>
          <w:rFonts w:eastAsia="Times"/>
          <w:spacing w:val="3"/>
          <w:sz w:val="24"/>
          <w:szCs w:val="24"/>
          <w:lang w:val="tr-TR"/>
        </w:rPr>
        <w:t xml:space="preserve">, </w:t>
      </w:r>
      <w:r w:rsidRPr="000E1AFA">
        <w:rPr>
          <w:rFonts w:eastAsia="Times"/>
          <w:spacing w:val="3"/>
          <w:sz w:val="24"/>
          <w:szCs w:val="24"/>
          <w:lang w:val="tr-TR"/>
        </w:rPr>
        <w:t>belediyesi olan yerleşimlerdir. 2012</w:t>
      </w:r>
      <w:r>
        <w:rPr>
          <w:rFonts w:eastAsia="Times"/>
          <w:spacing w:val="3"/>
          <w:sz w:val="24"/>
          <w:szCs w:val="24"/>
          <w:lang w:val="tr-TR"/>
        </w:rPr>
        <w:t xml:space="preserve"> yılı</w:t>
      </w:r>
      <w:r w:rsidRPr="000E1AFA">
        <w:rPr>
          <w:rFonts w:eastAsia="Times"/>
          <w:spacing w:val="3"/>
          <w:sz w:val="24"/>
          <w:szCs w:val="24"/>
          <w:lang w:val="tr-TR"/>
        </w:rPr>
        <w:t xml:space="preserve"> sonu itibariyle Türkiye’de 1,977 belde vardı</w:t>
      </w:r>
      <w:r>
        <w:rPr>
          <w:rFonts w:eastAsia="Times"/>
          <w:spacing w:val="3"/>
          <w:sz w:val="24"/>
          <w:szCs w:val="24"/>
          <w:lang w:val="tr-TR"/>
        </w:rPr>
        <w:t>r</w:t>
      </w:r>
      <w:r w:rsidRPr="000E1AFA">
        <w:rPr>
          <w:rFonts w:eastAsia="Times"/>
          <w:spacing w:val="3"/>
          <w:sz w:val="24"/>
          <w:szCs w:val="24"/>
          <w:lang w:val="tr-TR"/>
        </w:rPr>
        <w:t>, bu beldelerd</w:t>
      </w:r>
      <w:r>
        <w:rPr>
          <w:rFonts w:eastAsia="Times"/>
          <w:spacing w:val="3"/>
          <w:sz w:val="24"/>
          <w:szCs w:val="24"/>
          <w:lang w:val="tr-TR"/>
        </w:rPr>
        <w:t xml:space="preserve">in ortalama nüfusu </w:t>
      </w:r>
      <w:r w:rsidRPr="000E1AFA">
        <w:rPr>
          <w:rFonts w:eastAsia="Times"/>
          <w:spacing w:val="3"/>
          <w:sz w:val="24"/>
          <w:szCs w:val="24"/>
          <w:lang w:val="tr-TR"/>
        </w:rPr>
        <w:t>2,678</w:t>
      </w:r>
      <w:r>
        <w:rPr>
          <w:rFonts w:eastAsia="Times"/>
          <w:spacing w:val="3"/>
          <w:sz w:val="24"/>
          <w:szCs w:val="24"/>
          <w:lang w:val="tr-TR"/>
        </w:rPr>
        <w:t>dir. Beldelerin toplam nüfusu ise 5</w:t>
      </w:r>
      <w:r w:rsidRPr="000E1AFA">
        <w:rPr>
          <w:rFonts w:eastAsia="Times"/>
          <w:spacing w:val="3"/>
          <w:sz w:val="24"/>
          <w:szCs w:val="24"/>
          <w:lang w:val="tr-TR"/>
        </w:rPr>
        <w:t xml:space="preserve">,294,616 </w:t>
      </w:r>
      <w:r>
        <w:rPr>
          <w:rFonts w:eastAsia="Times"/>
          <w:spacing w:val="3"/>
          <w:sz w:val="24"/>
          <w:szCs w:val="24"/>
          <w:lang w:val="tr-TR"/>
        </w:rPr>
        <w:t>dır</w:t>
      </w:r>
      <w:r w:rsidRPr="000E1AFA">
        <w:rPr>
          <w:rFonts w:eastAsia="Times"/>
          <w:spacing w:val="3"/>
          <w:sz w:val="24"/>
          <w:szCs w:val="24"/>
          <w:lang w:val="tr-TR"/>
        </w:rPr>
        <w:t xml:space="preserve">. Tüm köyler kırsal alan tanımının içindedir. Beldelerde ise, beldelerde yaşayan insanların % 94’ü kırsal alan tanımına uymaktadır. </w:t>
      </w:r>
    </w:p>
    <w:p w:rsidR="00030164" w:rsidRPr="000E1AFA" w:rsidRDefault="00030164" w:rsidP="00030164">
      <w:pPr>
        <w:pStyle w:val="ListeParagraf"/>
        <w:widowControl w:val="0"/>
        <w:numPr>
          <w:ilvl w:val="0"/>
          <w:numId w:val="28"/>
        </w:numPr>
        <w:shd w:val="clear" w:color="auto" w:fill="FFFFFF"/>
        <w:autoSpaceDE w:val="0"/>
        <w:autoSpaceDN w:val="0"/>
        <w:adjustRightInd w:val="0"/>
        <w:spacing w:after="0"/>
        <w:ind w:right="-2"/>
        <w:rPr>
          <w:rFonts w:eastAsia="Times"/>
          <w:spacing w:val="3"/>
          <w:sz w:val="24"/>
          <w:szCs w:val="24"/>
          <w:lang w:val="tr-TR"/>
        </w:rPr>
      </w:pPr>
      <w:r w:rsidRPr="000E1AFA">
        <w:rPr>
          <w:rFonts w:eastAsia="Times"/>
          <w:spacing w:val="3"/>
          <w:sz w:val="24"/>
          <w:szCs w:val="24"/>
          <w:lang w:val="tr-TR"/>
        </w:rPr>
        <w:t xml:space="preserve">892 ilçenin 590 ilçe merkezi kırsal alan kapsamındadır. 4,058,130 </w:t>
      </w:r>
      <w:r>
        <w:rPr>
          <w:rFonts w:eastAsia="Times"/>
          <w:spacing w:val="3"/>
          <w:sz w:val="24"/>
          <w:szCs w:val="24"/>
          <w:lang w:val="tr-TR"/>
        </w:rPr>
        <w:t>kişi</w:t>
      </w:r>
      <w:r w:rsidRPr="000E1AFA">
        <w:rPr>
          <w:rFonts w:eastAsia="Times"/>
          <w:spacing w:val="3"/>
          <w:sz w:val="24"/>
          <w:szCs w:val="24"/>
          <w:lang w:val="tr-TR"/>
        </w:rPr>
        <w:t xml:space="preserve"> kırsal ilçe merkezlerinde yaşamaktadır. </w:t>
      </w:r>
    </w:p>
    <w:p w:rsidR="00030164" w:rsidRPr="000E1AFA" w:rsidRDefault="00030164" w:rsidP="00030164">
      <w:pPr>
        <w:rPr>
          <w:sz w:val="24"/>
          <w:szCs w:val="24"/>
          <w:lang w:val="tr-TR" w:eastAsia="tr-TR"/>
        </w:rPr>
      </w:pPr>
    </w:p>
    <w:p w:rsidR="00030164" w:rsidRPr="000E1AFA" w:rsidRDefault="00030164" w:rsidP="00030164">
      <w:pPr>
        <w:rPr>
          <w:b/>
          <w:sz w:val="24"/>
          <w:szCs w:val="24"/>
          <w:u w:val="single"/>
          <w:lang w:val="tr-TR" w:eastAsia="tr-TR"/>
        </w:rPr>
      </w:pPr>
      <w:r w:rsidRPr="000E1AFA">
        <w:rPr>
          <w:b/>
          <w:sz w:val="24"/>
          <w:szCs w:val="24"/>
          <w:u w:val="single"/>
          <w:lang w:val="tr-TR" w:eastAsia="tr-TR"/>
        </w:rPr>
        <w:t>Kırsal Ekonomi</w:t>
      </w:r>
    </w:p>
    <w:p w:rsidR="00030164" w:rsidRPr="000E1AFA" w:rsidRDefault="00030164" w:rsidP="00030164">
      <w:pPr>
        <w:rPr>
          <w:sz w:val="24"/>
          <w:lang w:val="tr-TR"/>
        </w:rPr>
      </w:pPr>
      <w:r w:rsidRPr="000E1AFA">
        <w:rPr>
          <w:sz w:val="24"/>
          <w:lang w:val="tr-TR"/>
        </w:rPr>
        <w:t xml:space="preserve">Kırsal alanlarda yaşayan nüfusun % 66.4’ü tarım </w:t>
      </w:r>
      <w:r>
        <w:rPr>
          <w:sz w:val="24"/>
          <w:lang w:val="tr-TR"/>
        </w:rPr>
        <w:t>faaliyetlerinde bulunmaktadır</w:t>
      </w:r>
      <w:r w:rsidRPr="000E1AFA">
        <w:rPr>
          <w:sz w:val="24"/>
          <w:lang w:val="tr-TR"/>
        </w:rPr>
        <w:t>. Tarım bu yüzden kırsal ekonominin hâlen bel kemiği</w:t>
      </w:r>
      <w:r>
        <w:rPr>
          <w:sz w:val="24"/>
          <w:lang w:val="tr-TR"/>
        </w:rPr>
        <w:t xml:space="preserve">ni oluşturmakta </w:t>
      </w:r>
      <w:r w:rsidRPr="000E1AFA">
        <w:rPr>
          <w:sz w:val="24"/>
          <w:lang w:val="tr-TR"/>
        </w:rPr>
        <w:t>ve üretimin çoğunu sağlamakta olup iş</w:t>
      </w:r>
      <w:r>
        <w:rPr>
          <w:sz w:val="24"/>
          <w:lang w:val="tr-TR"/>
        </w:rPr>
        <w:t>gücünün</w:t>
      </w:r>
      <w:r w:rsidRPr="000E1AFA">
        <w:rPr>
          <w:sz w:val="24"/>
          <w:lang w:val="tr-TR"/>
        </w:rPr>
        <w:t xml:space="preserve"> çoğuna istihdam sağlamaktadır. </w:t>
      </w:r>
      <w:r>
        <w:rPr>
          <w:sz w:val="24"/>
          <w:lang w:val="tr-TR"/>
        </w:rPr>
        <w:t>Yukarıda verilen oran t</w:t>
      </w:r>
      <w:r w:rsidRPr="000E1AFA">
        <w:rPr>
          <w:sz w:val="24"/>
          <w:lang w:val="tr-TR"/>
        </w:rPr>
        <w:t>arım dışı alanlarda</w:t>
      </w:r>
      <w:r>
        <w:rPr>
          <w:sz w:val="24"/>
          <w:lang w:val="tr-TR"/>
        </w:rPr>
        <w:t xml:space="preserve">ki </w:t>
      </w:r>
      <w:r w:rsidRPr="000E1AFA">
        <w:rPr>
          <w:sz w:val="24"/>
          <w:lang w:val="tr-TR"/>
        </w:rPr>
        <w:t>istihdam olanakları</w:t>
      </w:r>
      <w:r>
        <w:rPr>
          <w:sz w:val="24"/>
          <w:lang w:val="tr-TR"/>
        </w:rPr>
        <w:t xml:space="preserve">nın sınırlı olması nedeniyle </w:t>
      </w:r>
      <w:r w:rsidRPr="000E1AFA">
        <w:rPr>
          <w:sz w:val="24"/>
          <w:lang w:val="tr-TR"/>
        </w:rPr>
        <w:t>2007-2013 dön</w:t>
      </w:r>
      <w:r>
        <w:rPr>
          <w:sz w:val="24"/>
          <w:lang w:val="tr-TR"/>
        </w:rPr>
        <w:t>eminde aşağı yukarı sabit kalmıştır.</w:t>
      </w:r>
    </w:p>
    <w:p w:rsidR="00030164" w:rsidRDefault="00030164" w:rsidP="00030164">
      <w:pPr>
        <w:rPr>
          <w:sz w:val="24"/>
          <w:lang w:val="tr-TR"/>
        </w:rPr>
      </w:pPr>
      <w:r>
        <w:rPr>
          <w:sz w:val="24"/>
          <w:lang w:val="tr-TR"/>
        </w:rPr>
        <w:lastRenderedPageBreak/>
        <w:t>Yoksulluk ve göç önemli ölçüde g</w:t>
      </w:r>
      <w:r w:rsidRPr="000E1AFA">
        <w:rPr>
          <w:sz w:val="24"/>
          <w:lang w:val="tr-TR"/>
        </w:rPr>
        <w:t>eçimlik tarım</w:t>
      </w:r>
      <w:r>
        <w:rPr>
          <w:sz w:val="24"/>
          <w:lang w:val="tr-TR"/>
        </w:rPr>
        <w:t xml:space="preserve"> yapan</w:t>
      </w:r>
      <w:r w:rsidRPr="000E1AFA">
        <w:rPr>
          <w:sz w:val="24"/>
          <w:lang w:val="tr-TR"/>
        </w:rPr>
        <w:t xml:space="preserve"> çiftçiler</w:t>
      </w:r>
      <w:r>
        <w:rPr>
          <w:sz w:val="24"/>
          <w:lang w:val="tr-TR"/>
        </w:rPr>
        <w:t xml:space="preserve">i etkilemektedir. </w:t>
      </w:r>
      <w:r w:rsidRPr="000E1AFA">
        <w:rPr>
          <w:sz w:val="24"/>
          <w:lang w:val="tr-TR"/>
        </w:rPr>
        <w:t>Köylerde ve beldelerde yaşayan nüfus 2000</w:t>
      </w:r>
      <w:r>
        <w:rPr>
          <w:sz w:val="24"/>
          <w:lang w:val="tr-TR"/>
        </w:rPr>
        <w:t xml:space="preserve"> yılında </w:t>
      </w:r>
      <w:r w:rsidRPr="000E1AFA">
        <w:rPr>
          <w:sz w:val="24"/>
          <w:lang w:val="tr-TR"/>
        </w:rPr>
        <w:t>% 35.5</w:t>
      </w:r>
      <w:r>
        <w:rPr>
          <w:sz w:val="24"/>
          <w:lang w:val="tr-TR"/>
        </w:rPr>
        <w:t xml:space="preserve"> iken </w:t>
      </w:r>
      <w:r w:rsidRPr="000E1AFA">
        <w:rPr>
          <w:sz w:val="24"/>
          <w:lang w:val="tr-TR"/>
        </w:rPr>
        <w:t>2012</w:t>
      </w:r>
      <w:r>
        <w:rPr>
          <w:sz w:val="24"/>
          <w:lang w:val="tr-TR"/>
        </w:rPr>
        <w:t xml:space="preserve"> yılında</w:t>
      </w:r>
      <w:r w:rsidRPr="000E1AFA">
        <w:rPr>
          <w:sz w:val="24"/>
          <w:lang w:val="tr-TR"/>
        </w:rPr>
        <w:t xml:space="preserve"> % 22.7’ye </w:t>
      </w:r>
      <w:r>
        <w:rPr>
          <w:sz w:val="24"/>
          <w:lang w:val="tr-TR"/>
        </w:rPr>
        <w:t xml:space="preserve">gerilemiştir. </w:t>
      </w:r>
      <w:r w:rsidRPr="000E1AFA">
        <w:rPr>
          <w:sz w:val="24"/>
          <w:lang w:val="tr-TR"/>
        </w:rPr>
        <w:t xml:space="preserve">Nüfus kaybı </w:t>
      </w:r>
      <w:r>
        <w:rPr>
          <w:sz w:val="24"/>
          <w:lang w:val="tr-TR"/>
        </w:rPr>
        <w:t xml:space="preserve">sonucunda </w:t>
      </w:r>
      <w:r w:rsidRPr="000E1AFA">
        <w:rPr>
          <w:sz w:val="24"/>
          <w:lang w:val="tr-TR"/>
        </w:rPr>
        <w:t xml:space="preserve">ekonomik </w:t>
      </w:r>
      <w:r>
        <w:rPr>
          <w:sz w:val="24"/>
          <w:lang w:val="tr-TR"/>
        </w:rPr>
        <w:t>faaliyetler azalmakta ve bunun sonucunda bir kısırdöngü oluşmaktadır.</w:t>
      </w:r>
    </w:p>
    <w:p w:rsidR="00030164" w:rsidRPr="000E1AFA" w:rsidRDefault="00030164" w:rsidP="00030164">
      <w:pPr>
        <w:rPr>
          <w:sz w:val="24"/>
          <w:lang w:val="tr-TR"/>
        </w:rPr>
      </w:pPr>
      <w:r w:rsidRPr="000E1AFA">
        <w:rPr>
          <w:sz w:val="24"/>
          <w:lang w:val="tr-TR"/>
        </w:rPr>
        <w:t xml:space="preserve">Yoksullukla mücadele etmek ve göçü azaltmak için alternatif gelir </w:t>
      </w:r>
      <w:r>
        <w:rPr>
          <w:sz w:val="24"/>
          <w:lang w:val="tr-TR"/>
        </w:rPr>
        <w:t>kaynakları</w:t>
      </w:r>
      <w:r w:rsidRPr="000E1AFA">
        <w:rPr>
          <w:sz w:val="24"/>
          <w:lang w:val="tr-TR"/>
        </w:rPr>
        <w:t xml:space="preserve"> yaratmak gerekmektedir. Hanehalkı gelirini arttırmak </w:t>
      </w:r>
      <w:r>
        <w:rPr>
          <w:sz w:val="24"/>
          <w:lang w:val="tr-TR"/>
        </w:rPr>
        <w:t>söz konusu olduğunda en önemli faktör olarak k</w:t>
      </w:r>
      <w:r w:rsidRPr="000E1AFA">
        <w:rPr>
          <w:sz w:val="24"/>
          <w:lang w:val="tr-TR"/>
        </w:rPr>
        <w:t>adınları</w:t>
      </w:r>
      <w:r>
        <w:rPr>
          <w:sz w:val="24"/>
          <w:lang w:val="tr-TR"/>
        </w:rPr>
        <w:t>n</w:t>
      </w:r>
      <w:r w:rsidRPr="000E1AFA">
        <w:rPr>
          <w:sz w:val="24"/>
          <w:lang w:val="tr-TR"/>
        </w:rPr>
        <w:t xml:space="preserve"> iş gücüne </w:t>
      </w:r>
      <w:r>
        <w:rPr>
          <w:sz w:val="24"/>
          <w:lang w:val="tr-TR"/>
        </w:rPr>
        <w:t>katılması ön plana çıkmaktadır. K</w:t>
      </w:r>
      <w:r w:rsidRPr="000E1AFA">
        <w:rPr>
          <w:sz w:val="24"/>
          <w:lang w:val="tr-TR"/>
        </w:rPr>
        <w:t xml:space="preserve">ırsal </w:t>
      </w:r>
      <w:r>
        <w:rPr>
          <w:sz w:val="24"/>
          <w:lang w:val="tr-TR"/>
        </w:rPr>
        <w:t>alanlarda</w:t>
      </w:r>
      <w:r w:rsidRPr="000E1AFA">
        <w:rPr>
          <w:sz w:val="24"/>
          <w:lang w:val="tr-TR"/>
        </w:rPr>
        <w:t xml:space="preserve"> yapılabilecek küçük ölçekli ekonomik </w:t>
      </w:r>
      <w:r>
        <w:rPr>
          <w:sz w:val="24"/>
          <w:lang w:val="tr-TR"/>
        </w:rPr>
        <w:t>faaliyet</w:t>
      </w:r>
      <w:r w:rsidRPr="000E1AFA">
        <w:rPr>
          <w:sz w:val="24"/>
          <w:lang w:val="tr-TR"/>
        </w:rPr>
        <w:t xml:space="preserve"> çeşitlerinin arttırılması ile </w:t>
      </w:r>
      <w:r>
        <w:rPr>
          <w:sz w:val="24"/>
          <w:lang w:val="tr-TR"/>
        </w:rPr>
        <w:t xml:space="preserve">bu amaca ulaşılabilir. </w:t>
      </w:r>
      <w:r w:rsidRPr="000E1AFA">
        <w:rPr>
          <w:sz w:val="24"/>
          <w:lang w:val="tr-TR"/>
        </w:rPr>
        <w:t xml:space="preserve">Kırsal ekonomiye katkı sağlayabilecek başlıca ekonomik </w:t>
      </w:r>
      <w:r>
        <w:rPr>
          <w:sz w:val="24"/>
          <w:lang w:val="tr-TR"/>
        </w:rPr>
        <w:t>faaliyetlerle ilgili mevcut durum</w:t>
      </w:r>
      <w:r w:rsidRPr="000E1AFA">
        <w:rPr>
          <w:sz w:val="24"/>
          <w:lang w:val="tr-TR"/>
        </w:rPr>
        <w:t xml:space="preserve"> aşağıdaki paragraflarda özetlenmiştir. </w:t>
      </w:r>
    </w:p>
    <w:p w:rsidR="00030164" w:rsidRPr="000E1AFA" w:rsidRDefault="00030164" w:rsidP="00030164">
      <w:pPr>
        <w:rPr>
          <w:sz w:val="24"/>
          <w:u w:val="single"/>
          <w:lang w:val="tr-TR"/>
        </w:rPr>
      </w:pPr>
    </w:p>
    <w:p w:rsidR="00030164" w:rsidRPr="000E1AFA" w:rsidRDefault="00030164" w:rsidP="00030164">
      <w:pPr>
        <w:rPr>
          <w:sz w:val="24"/>
          <w:lang w:val="tr-TR"/>
        </w:rPr>
      </w:pPr>
      <w:r w:rsidRPr="000E1AFA">
        <w:rPr>
          <w:sz w:val="24"/>
          <w:u w:val="single"/>
          <w:lang w:val="tr-TR"/>
        </w:rPr>
        <w:t>Bitki</w:t>
      </w:r>
      <w:r>
        <w:rPr>
          <w:sz w:val="24"/>
          <w:u w:val="single"/>
          <w:lang w:val="tr-TR"/>
        </w:rPr>
        <w:t>sel</w:t>
      </w:r>
      <w:r w:rsidRPr="000E1AFA">
        <w:rPr>
          <w:sz w:val="24"/>
          <w:u w:val="single"/>
          <w:lang w:val="tr-TR"/>
        </w:rPr>
        <w:t xml:space="preserve"> üretim</w:t>
      </w:r>
      <w:r>
        <w:rPr>
          <w:sz w:val="24"/>
          <w:u w:val="single"/>
          <w:lang w:val="tr-TR"/>
        </w:rPr>
        <w:t>, işleme ve pazarlama faaliyetlerinin çeşitlendirilmesi</w:t>
      </w:r>
      <w:r w:rsidRPr="000E1AFA">
        <w:rPr>
          <w:sz w:val="24"/>
          <w:u w:val="single"/>
          <w:lang w:val="tr-TR"/>
        </w:rPr>
        <w:t>:</w:t>
      </w:r>
    </w:p>
    <w:p w:rsidR="00030164" w:rsidRDefault="00030164" w:rsidP="00030164">
      <w:pPr>
        <w:rPr>
          <w:sz w:val="24"/>
          <w:lang w:val="tr-TR"/>
        </w:rPr>
      </w:pPr>
      <w:r>
        <w:rPr>
          <w:sz w:val="24"/>
          <w:lang w:val="tr-TR"/>
        </w:rPr>
        <w:t>İ</w:t>
      </w:r>
      <w:r w:rsidR="00F41FA9">
        <w:rPr>
          <w:sz w:val="24"/>
          <w:lang w:val="tr-TR"/>
        </w:rPr>
        <w:t>klim, bitki örtüsü ve topografya</w:t>
      </w:r>
      <w:r>
        <w:rPr>
          <w:sz w:val="24"/>
          <w:lang w:val="tr-TR"/>
        </w:rPr>
        <w:t xml:space="preserve"> Türkiye’de bitki türleri yelpazesinin genişlemesi için çok uygun niteliktedir. </w:t>
      </w:r>
      <w:r w:rsidRPr="000E1AFA">
        <w:rPr>
          <w:sz w:val="24"/>
          <w:lang w:val="tr-TR"/>
        </w:rPr>
        <w:t>Geleneksel tarım ürünlerinin yanı sıra daha yüksek katma değerli tarım ürünleri yetiştirerek hektar başına düşen üretici gelirini arttırmak mümkündür Şu anda Türkiye bu avantaj</w:t>
      </w:r>
      <w:r>
        <w:rPr>
          <w:sz w:val="24"/>
          <w:lang w:val="tr-TR"/>
        </w:rPr>
        <w:t>dan tam yarar sağlayamamaktadır. Çeşitlendirilebilecek ürün tiplerinin başlıcaları aşağıda kısaca ele alınmıştır.</w:t>
      </w:r>
    </w:p>
    <w:p w:rsidR="00030164" w:rsidRDefault="00030164" w:rsidP="00030164">
      <w:pPr>
        <w:rPr>
          <w:sz w:val="24"/>
          <w:szCs w:val="24"/>
          <w:lang w:val="tr-TR"/>
        </w:rPr>
      </w:pPr>
      <w:r w:rsidRPr="000E1AFA">
        <w:rPr>
          <w:i/>
          <w:sz w:val="24"/>
          <w:lang w:val="tr-TR"/>
        </w:rPr>
        <w:t>Süs bitkileri:</w:t>
      </w:r>
      <w:r w:rsidRPr="000E1AFA">
        <w:rPr>
          <w:sz w:val="24"/>
          <w:lang w:val="tr-TR"/>
        </w:rPr>
        <w:t xml:space="preserve"> </w:t>
      </w:r>
      <w:r w:rsidRPr="000E1AFA">
        <w:rPr>
          <w:sz w:val="24"/>
          <w:szCs w:val="24"/>
          <w:lang w:val="tr-TR"/>
        </w:rPr>
        <w:t>2013’te 4,512 ha’lık alanda 1.4 milyardan fazla iç mekân ve dış mekân bitkisi, kesme çiçek ve çiçek soğanı üretilmiştir. 2</w:t>
      </w:r>
      <w:r>
        <w:rPr>
          <w:sz w:val="24"/>
          <w:szCs w:val="24"/>
          <w:lang w:val="tr-TR"/>
        </w:rPr>
        <w:t xml:space="preserve">004 ile karşılaştırıldığında </w:t>
      </w:r>
      <w:r w:rsidRPr="000E1AFA">
        <w:rPr>
          <w:sz w:val="24"/>
          <w:szCs w:val="24"/>
          <w:lang w:val="tr-TR"/>
        </w:rPr>
        <w:t>% 15.5’lik bir artış</w:t>
      </w:r>
      <w:r>
        <w:rPr>
          <w:sz w:val="24"/>
          <w:szCs w:val="24"/>
          <w:lang w:val="tr-TR"/>
        </w:rPr>
        <w:t xml:space="preserve"> sözkonusudur ve sektörün büyüme ve yeni istihdam yaratma potansiyeli devam etmektedir.</w:t>
      </w:r>
    </w:p>
    <w:p w:rsidR="00030164" w:rsidRPr="000E1AFA" w:rsidRDefault="00030164" w:rsidP="00030164">
      <w:pPr>
        <w:rPr>
          <w:sz w:val="24"/>
          <w:szCs w:val="24"/>
          <w:lang w:val="tr-TR"/>
        </w:rPr>
      </w:pPr>
      <w:r w:rsidRPr="000E1AFA">
        <w:rPr>
          <w:i/>
          <w:sz w:val="24"/>
          <w:lang w:val="tr-TR"/>
        </w:rPr>
        <w:t xml:space="preserve">Tıbbî ve </w:t>
      </w:r>
      <w:proofErr w:type="gramStart"/>
      <w:r w:rsidR="00D173CF">
        <w:rPr>
          <w:i/>
          <w:sz w:val="24"/>
          <w:lang w:val="tr-TR"/>
        </w:rPr>
        <w:t>aroma</w:t>
      </w:r>
      <w:r>
        <w:rPr>
          <w:i/>
          <w:sz w:val="24"/>
          <w:lang w:val="tr-TR"/>
        </w:rPr>
        <w:t>tik</w:t>
      </w:r>
      <w:proofErr w:type="gramEnd"/>
      <w:r w:rsidRPr="000E1AFA">
        <w:rPr>
          <w:i/>
          <w:sz w:val="24"/>
          <w:lang w:val="tr-TR"/>
        </w:rPr>
        <w:t xml:space="preserve"> bitkiler: </w:t>
      </w:r>
      <w:r w:rsidRPr="000E1AFA">
        <w:rPr>
          <w:sz w:val="24"/>
          <w:lang w:val="tr-TR"/>
        </w:rPr>
        <w:t xml:space="preserve">Büyüyen iç talep sayesinde tıbbî ve </w:t>
      </w:r>
      <w:r>
        <w:rPr>
          <w:sz w:val="24"/>
          <w:lang w:val="tr-TR"/>
        </w:rPr>
        <w:t>aromatik</w:t>
      </w:r>
      <w:r w:rsidRPr="000E1AFA">
        <w:rPr>
          <w:sz w:val="24"/>
          <w:lang w:val="tr-TR"/>
        </w:rPr>
        <w:t xml:space="preserve"> bitki çeşitlerinin yanı sıra ekil</w:t>
      </w:r>
      <w:r>
        <w:rPr>
          <w:sz w:val="24"/>
          <w:lang w:val="tr-TR"/>
        </w:rPr>
        <w:t>miş olduğu a</w:t>
      </w:r>
      <w:r w:rsidRPr="000E1AFA">
        <w:rPr>
          <w:sz w:val="24"/>
          <w:lang w:val="tr-TR"/>
        </w:rPr>
        <w:t>lanlar da artmaktadır. Bu</w:t>
      </w:r>
      <w:r>
        <w:rPr>
          <w:sz w:val="24"/>
          <w:lang w:val="tr-TR"/>
        </w:rPr>
        <w:t xml:space="preserve"> durum</w:t>
      </w:r>
      <w:r w:rsidRPr="000E1AFA">
        <w:rPr>
          <w:sz w:val="24"/>
          <w:lang w:val="tr-TR"/>
        </w:rPr>
        <w:t xml:space="preserve">, yeterli alanı olmadığı için temel gıda </w:t>
      </w:r>
      <w:r>
        <w:rPr>
          <w:sz w:val="24"/>
          <w:lang w:val="tr-TR"/>
        </w:rPr>
        <w:t xml:space="preserve">ürünleri </w:t>
      </w:r>
      <w:r w:rsidRPr="000E1AFA">
        <w:rPr>
          <w:sz w:val="24"/>
          <w:lang w:val="tr-TR"/>
        </w:rPr>
        <w:t xml:space="preserve">yetiştiremeyen küçük çiftçiler için </w:t>
      </w:r>
      <w:r>
        <w:rPr>
          <w:sz w:val="24"/>
          <w:lang w:val="tr-TR"/>
        </w:rPr>
        <w:t xml:space="preserve">önemli bir fırsat </w:t>
      </w:r>
      <w:r w:rsidRPr="000E1AFA">
        <w:rPr>
          <w:sz w:val="24"/>
          <w:lang w:val="tr-TR"/>
        </w:rPr>
        <w:t xml:space="preserve">yaratmaktadır. Tıbbî ve </w:t>
      </w:r>
      <w:proofErr w:type="gramStart"/>
      <w:r>
        <w:rPr>
          <w:sz w:val="24"/>
          <w:lang w:val="tr-TR"/>
        </w:rPr>
        <w:t>aromatik</w:t>
      </w:r>
      <w:proofErr w:type="gramEnd"/>
      <w:r>
        <w:rPr>
          <w:sz w:val="24"/>
          <w:lang w:val="tr-TR"/>
        </w:rPr>
        <w:t xml:space="preserve"> </w:t>
      </w:r>
      <w:r w:rsidRPr="000E1AFA">
        <w:rPr>
          <w:sz w:val="24"/>
          <w:lang w:val="tr-TR"/>
        </w:rPr>
        <w:t>bitkilerin toplanması bir seçenek olsa da bu bitkilerin birkaç yüz metrekare</w:t>
      </w:r>
      <w:r>
        <w:rPr>
          <w:sz w:val="24"/>
          <w:lang w:val="tr-TR"/>
        </w:rPr>
        <w:t xml:space="preserve">lik bir alanda </w:t>
      </w:r>
      <w:r w:rsidR="00F41FA9">
        <w:rPr>
          <w:sz w:val="24"/>
          <w:lang w:val="tr-TR"/>
        </w:rPr>
        <w:t>yetiştirilmesi</w:t>
      </w:r>
      <w:r w:rsidRPr="000E1AFA">
        <w:rPr>
          <w:sz w:val="24"/>
          <w:lang w:val="tr-TR"/>
        </w:rPr>
        <w:t xml:space="preserve"> özellikle de gelire ihtiyacı olan kadınlar için </w:t>
      </w:r>
      <w:r>
        <w:rPr>
          <w:sz w:val="24"/>
          <w:lang w:val="tr-TR"/>
        </w:rPr>
        <w:t xml:space="preserve">bir </w:t>
      </w:r>
      <w:r w:rsidRPr="000E1AFA">
        <w:rPr>
          <w:sz w:val="24"/>
          <w:lang w:val="tr-TR"/>
        </w:rPr>
        <w:t>kazanç</w:t>
      </w:r>
      <w:r>
        <w:rPr>
          <w:sz w:val="24"/>
          <w:lang w:val="tr-TR"/>
        </w:rPr>
        <w:t xml:space="preserve"> kaynağı olabilir. Bu ürünlerin</w:t>
      </w:r>
      <w:r w:rsidRPr="000E1AFA">
        <w:rPr>
          <w:sz w:val="24"/>
          <w:szCs w:val="24"/>
          <w:lang w:val="tr-TR"/>
        </w:rPr>
        <w:t xml:space="preserve"> </w:t>
      </w:r>
      <w:r>
        <w:rPr>
          <w:sz w:val="24"/>
          <w:szCs w:val="24"/>
          <w:lang w:val="tr-TR"/>
        </w:rPr>
        <w:t>t</w:t>
      </w:r>
      <w:r w:rsidRPr="000E1AFA">
        <w:rPr>
          <w:sz w:val="24"/>
          <w:szCs w:val="24"/>
          <w:lang w:val="tr-TR"/>
        </w:rPr>
        <w:t>emizle</w:t>
      </w:r>
      <w:r w:rsidR="00F41FA9">
        <w:rPr>
          <w:sz w:val="24"/>
          <w:szCs w:val="24"/>
          <w:lang w:val="tr-TR"/>
        </w:rPr>
        <w:t>n</w:t>
      </w:r>
      <w:r w:rsidRPr="000E1AFA">
        <w:rPr>
          <w:sz w:val="24"/>
          <w:szCs w:val="24"/>
          <w:lang w:val="tr-TR"/>
        </w:rPr>
        <w:t>me</w:t>
      </w:r>
      <w:r w:rsidR="00F41FA9">
        <w:rPr>
          <w:sz w:val="24"/>
          <w:szCs w:val="24"/>
          <w:lang w:val="tr-TR"/>
        </w:rPr>
        <w:t>si</w:t>
      </w:r>
      <w:r w:rsidRPr="000E1AFA">
        <w:rPr>
          <w:sz w:val="24"/>
          <w:szCs w:val="24"/>
          <w:lang w:val="tr-TR"/>
        </w:rPr>
        <w:t>, ayıkla</w:t>
      </w:r>
      <w:r>
        <w:rPr>
          <w:sz w:val="24"/>
          <w:szCs w:val="24"/>
          <w:lang w:val="tr-TR"/>
        </w:rPr>
        <w:t>n</w:t>
      </w:r>
      <w:r w:rsidRPr="000E1AFA">
        <w:rPr>
          <w:sz w:val="24"/>
          <w:szCs w:val="24"/>
          <w:lang w:val="tr-TR"/>
        </w:rPr>
        <w:t>ma</w:t>
      </w:r>
      <w:r>
        <w:rPr>
          <w:sz w:val="24"/>
          <w:szCs w:val="24"/>
          <w:lang w:val="tr-TR"/>
        </w:rPr>
        <w:t>sı</w:t>
      </w:r>
      <w:r w:rsidRPr="000E1AFA">
        <w:rPr>
          <w:sz w:val="24"/>
          <w:szCs w:val="24"/>
          <w:lang w:val="tr-TR"/>
        </w:rPr>
        <w:t xml:space="preserve"> ve paketle</w:t>
      </w:r>
      <w:r>
        <w:rPr>
          <w:sz w:val="24"/>
          <w:szCs w:val="24"/>
          <w:lang w:val="tr-TR"/>
        </w:rPr>
        <w:t>nmesi</w:t>
      </w:r>
      <w:r w:rsidRPr="000E1AFA">
        <w:rPr>
          <w:sz w:val="24"/>
          <w:szCs w:val="24"/>
          <w:lang w:val="tr-TR"/>
        </w:rPr>
        <w:t xml:space="preserve"> bu ürünler</w:t>
      </w:r>
      <w:r>
        <w:rPr>
          <w:sz w:val="24"/>
          <w:szCs w:val="24"/>
          <w:lang w:val="tr-TR"/>
        </w:rPr>
        <w:t xml:space="preserve">den elde edilen </w:t>
      </w:r>
      <w:r w:rsidRPr="000E1AFA">
        <w:rPr>
          <w:sz w:val="24"/>
          <w:szCs w:val="24"/>
          <w:lang w:val="tr-TR"/>
        </w:rPr>
        <w:t>katma değeri arttırmaktadır.</w:t>
      </w:r>
    </w:p>
    <w:p w:rsidR="00030164" w:rsidRPr="000E1AFA" w:rsidRDefault="00030164" w:rsidP="00030164">
      <w:pPr>
        <w:rPr>
          <w:sz w:val="24"/>
          <w:lang w:val="tr-TR"/>
        </w:rPr>
      </w:pPr>
      <w:r w:rsidRPr="000E1AFA">
        <w:rPr>
          <w:i/>
          <w:sz w:val="24"/>
          <w:lang w:val="tr-TR"/>
        </w:rPr>
        <w:t xml:space="preserve">Mantar: </w:t>
      </w:r>
      <w:r w:rsidRPr="000E1AFA">
        <w:rPr>
          <w:sz w:val="24"/>
          <w:lang w:val="tr-TR"/>
        </w:rPr>
        <w:t xml:space="preserve">Mantar alternatif ve </w:t>
      </w:r>
      <w:r>
        <w:rPr>
          <w:sz w:val="24"/>
          <w:lang w:val="tr-TR"/>
        </w:rPr>
        <w:t>ekonomik</w:t>
      </w:r>
      <w:r w:rsidRPr="000E1AFA">
        <w:rPr>
          <w:sz w:val="24"/>
          <w:lang w:val="tr-TR"/>
        </w:rPr>
        <w:t xml:space="preserve"> bir gıda kaynağıdır ve düşük düzeyde bir yatırım ile üretilebilir. 2012</w:t>
      </w:r>
      <w:r>
        <w:rPr>
          <w:sz w:val="24"/>
          <w:lang w:val="tr-TR"/>
        </w:rPr>
        <w:t xml:space="preserve"> yılında</w:t>
      </w:r>
      <w:r w:rsidRPr="000E1AFA">
        <w:rPr>
          <w:sz w:val="24"/>
          <w:lang w:val="tr-TR"/>
        </w:rPr>
        <w:t xml:space="preserve"> Türkiye’de yaklaşık 34,000 ton mantar üretil</w:t>
      </w:r>
      <w:r>
        <w:rPr>
          <w:sz w:val="24"/>
          <w:lang w:val="tr-TR"/>
        </w:rPr>
        <w:t xml:space="preserve">miştir. </w:t>
      </w:r>
      <w:r w:rsidRPr="000E1AFA">
        <w:rPr>
          <w:sz w:val="24"/>
          <w:lang w:val="tr-TR"/>
        </w:rPr>
        <w:t xml:space="preserve">2009 </w:t>
      </w:r>
      <w:r>
        <w:rPr>
          <w:sz w:val="24"/>
          <w:lang w:val="tr-TR"/>
        </w:rPr>
        <w:t xml:space="preserve">yılı </w:t>
      </w:r>
      <w:r w:rsidRPr="000E1AFA">
        <w:rPr>
          <w:sz w:val="24"/>
          <w:lang w:val="tr-TR"/>
        </w:rPr>
        <w:t>ile karşılaştırıldığında % 77’lik bir artış</w:t>
      </w:r>
      <w:r>
        <w:rPr>
          <w:sz w:val="24"/>
          <w:lang w:val="tr-TR"/>
        </w:rPr>
        <w:t xml:space="preserve"> sözkonusudur</w:t>
      </w:r>
      <w:r w:rsidRPr="000E1AFA">
        <w:rPr>
          <w:sz w:val="24"/>
          <w:lang w:val="tr-TR"/>
        </w:rPr>
        <w:t xml:space="preserve">. Kişi başına düşen mantar tüketimi AB ortalamasının yaklaşık beşte biri </w:t>
      </w:r>
      <w:r>
        <w:rPr>
          <w:sz w:val="24"/>
          <w:lang w:val="tr-TR"/>
        </w:rPr>
        <w:t>olması nedeniyle sektörde hal</w:t>
      </w:r>
      <w:r w:rsidR="00F41FA9">
        <w:rPr>
          <w:sz w:val="24"/>
          <w:lang w:val="tr-TR"/>
        </w:rPr>
        <w:t>en</w:t>
      </w:r>
      <w:r>
        <w:rPr>
          <w:sz w:val="24"/>
          <w:lang w:val="tr-TR"/>
        </w:rPr>
        <w:t xml:space="preserve"> büyüme </w:t>
      </w:r>
      <w:r w:rsidRPr="000E1AFA">
        <w:rPr>
          <w:sz w:val="24"/>
          <w:lang w:val="tr-TR"/>
        </w:rPr>
        <w:t xml:space="preserve">potansiyeli </w:t>
      </w:r>
      <w:r>
        <w:rPr>
          <w:sz w:val="24"/>
          <w:lang w:val="tr-TR"/>
        </w:rPr>
        <w:t>bulunmaktadır</w:t>
      </w:r>
      <w:r w:rsidRPr="000E1AFA">
        <w:rPr>
          <w:sz w:val="24"/>
          <w:lang w:val="tr-TR"/>
        </w:rPr>
        <w:t xml:space="preserve">. </w:t>
      </w:r>
    </w:p>
    <w:p w:rsidR="00030164" w:rsidRPr="000E1AFA" w:rsidRDefault="00030164" w:rsidP="00030164">
      <w:pPr>
        <w:rPr>
          <w:sz w:val="24"/>
          <w:lang w:val="tr-TR"/>
        </w:rPr>
      </w:pPr>
      <w:r w:rsidRPr="000E1AFA">
        <w:rPr>
          <w:i/>
          <w:sz w:val="24"/>
          <w:lang w:val="tr-TR"/>
        </w:rPr>
        <w:t>Bitki çoğaltma ma</w:t>
      </w:r>
      <w:r>
        <w:rPr>
          <w:i/>
          <w:sz w:val="24"/>
          <w:lang w:val="tr-TR"/>
        </w:rPr>
        <w:t>teryalleri</w:t>
      </w:r>
      <w:r w:rsidRPr="000E1AFA">
        <w:rPr>
          <w:i/>
          <w:sz w:val="24"/>
          <w:lang w:val="tr-TR"/>
        </w:rPr>
        <w:t xml:space="preserve"> (Fide ve fidan, çiçek soğanı, misel vb.):</w:t>
      </w:r>
      <w:r w:rsidRPr="000E1AFA">
        <w:rPr>
          <w:sz w:val="24"/>
          <w:lang w:val="tr-TR"/>
        </w:rPr>
        <w:t xml:space="preserve"> Her ne kadar son on senede değişen politikalar, araştırma </w:t>
      </w:r>
      <w:r>
        <w:rPr>
          <w:sz w:val="24"/>
          <w:lang w:val="tr-TR"/>
        </w:rPr>
        <w:t>faaliyetleri</w:t>
      </w:r>
      <w:r w:rsidRPr="000E1AFA">
        <w:rPr>
          <w:sz w:val="24"/>
          <w:lang w:val="tr-TR"/>
        </w:rPr>
        <w:t xml:space="preserve"> ve yeni teknolojilerin kullanımı nedeniyle önemli ölçüde bir gelişme olmuşsa da tarımsal </w:t>
      </w:r>
      <w:r>
        <w:rPr>
          <w:sz w:val="24"/>
          <w:lang w:val="tr-TR"/>
        </w:rPr>
        <w:t>verimliliğin</w:t>
      </w:r>
      <w:r w:rsidRPr="000E1AFA">
        <w:rPr>
          <w:sz w:val="24"/>
          <w:lang w:val="tr-TR"/>
        </w:rPr>
        <w:t xml:space="preserve"> ve tarım ürünlerinin kalitesinin</w:t>
      </w:r>
      <w:r>
        <w:rPr>
          <w:sz w:val="24"/>
          <w:lang w:val="tr-TR"/>
        </w:rPr>
        <w:t xml:space="preserve"> arttırılması için tarımın hâla</w:t>
      </w:r>
      <w:r w:rsidRPr="000E1AFA">
        <w:rPr>
          <w:sz w:val="24"/>
          <w:lang w:val="tr-TR"/>
        </w:rPr>
        <w:t xml:space="preserve"> </w:t>
      </w:r>
      <w:r>
        <w:rPr>
          <w:sz w:val="24"/>
          <w:lang w:val="tr-TR"/>
        </w:rPr>
        <w:t>d</w:t>
      </w:r>
      <w:r w:rsidRPr="000E1AFA">
        <w:rPr>
          <w:sz w:val="24"/>
          <w:lang w:val="tr-TR"/>
        </w:rPr>
        <w:t xml:space="preserve">aha iyi kalitede bitki çoğaltma malzemelerine ihtiyacı </w:t>
      </w:r>
      <w:r>
        <w:rPr>
          <w:sz w:val="24"/>
          <w:lang w:val="tr-TR"/>
        </w:rPr>
        <w:t>bulunmaktadır</w:t>
      </w:r>
      <w:r w:rsidRPr="000E1AFA">
        <w:rPr>
          <w:sz w:val="24"/>
          <w:lang w:val="tr-TR"/>
        </w:rPr>
        <w:t xml:space="preserve"> </w:t>
      </w:r>
    </w:p>
    <w:p w:rsidR="00F94205" w:rsidRDefault="00030164" w:rsidP="00030164">
      <w:pPr>
        <w:rPr>
          <w:sz w:val="24"/>
          <w:lang w:val="tr-TR"/>
        </w:rPr>
      </w:pPr>
      <w:r w:rsidRPr="000E1AFA">
        <w:rPr>
          <w:sz w:val="24"/>
          <w:lang w:val="tr-TR"/>
        </w:rPr>
        <w:t xml:space="preserve">Yukarıda bahsedilen alt sektörlerin başlıca </w:t>
      </w:r>
      <w:r>
        <w:rPr>
          <w:sz w:val="24"/>
          <w:lang w:val="tr-TR"/>
        </w:rPr>
        <w:t>ihtiyaçları</w:t>
      </w:r>
      <w:r w:rsidRPr="000E1AFA">
        <w:rPr>
          <w:sz w:val="24"/>
          <w:lang w:val="tr-TR"/>
        </w:rPr>
        <w:t xml:space="preserve"> bina ve makinelerin yenilenmesi, âletlerin </w:t>
      </w:r>
      <w:proofErr w:type="gramStart"/>
      <w:r w:rsidRPr="000E1AFA">
        <w:rPr>
          <w:sz w:val="24"/>
          <w:lang w:val="tr-TR"/>
        </w:rPr>
        <w:t>ekipman</w:t>
      </w:r>
      <w:proofErr w:type="gramEnd"/>
      <w:r w:rsidRPr="000E1AFA">
        <w:rPr>
          <w:sz w:val="24"/>
          <w:lang w:val="tr-TR"/>
        </w:rPr>
        <w:t>, depolama ve işleme tesisleri</w:t>
      </w:r>
      <w:r>
        <w:rPr>
          <w:sz w:val="24"/>
          <w:lang w:val="tr-TR"/>
        </w:rPr>
        <w:t>nin geliştirilmesi</w:t>
      </w:r>
      <w:r w:rsidRPr="000E1AFA">
        <w:rPr>
          <w:sz w:val="24"/>
          <w:lang w:val="tr-TR"/>
        </w:rPr>
        <w:t xml:space="preserve"> ve</w:t>
      </w:r>
      <w:r w:rsidR="00F6627B">
        <w:rPr>
          <w:sz w:val="24"/>
          <w:lang w:val="tr-TR"/>
        </w:rPr>
        <w:t xml:space="preserve"> yeni tesislerin kurulmasıdır. </w:t>
      </w:r>
    </w:p>
    <w:p w:rsidR="00F6627B" w:rsidRPr="00F6627B" w:rsidRDefault="00F6627B" w:rsidP="00030164">
      <w:pPr>
        <w:rPr>
          <w:sz w:val="24"/>
          <w:lang w:val="tr-TR"/>
        </w:rPr>
      </w:pPr>
    </w:p>
    <w:p w:rsidR="00030164" w:rsidRPr="000E1AFA" w:rsidRDefault="00030164" w:rsidP="00030164">
      <w:pPr>
        <w:rPr>
          <w:sz w:val="24"/>
          <w:lang w:val="tr-TR"/>
        </w:rPr>
      </w:pPr>
      <w:r w:rsidRPr="000E1AFA">
        <w:rPr>
          <w:sz w:val="24"/>
          <w:u w:val="single"/>
          <w:lang w:val="tr-TR"/>
        </w:rPr>
        <w:t>Arıcılık ve arı ürünlerinin üretimi, işletimi ve pazarlanması</w:t>
      </w:r>
      <w:r w:rsidRPr="000E1AFA">
        <w:rPr>
          <w:sz w:val="24"/>
          <w:lang w:val="tr-TR"/>
        </w:rPr>
        <w:t>.</w:t>
      </w:r>
    </w:p>
    <w:p w:rsidR="00030164" w:rsidRPr="000E1AFA" w:rsidRDefault="00030164" w:rsidP="00030164">
      <w:pPr>
        <w:rPr>
          <w:sz w:val="24"/>
          <w:szCs w:val="24"/>
          <w:lang w:val="tr-TR"/>
        </w:rPr>
      </w:pPr>
      <w:r w:rsidRPr="000E1AFA">
        <w:rPr>
          <w:sz w:val="24"/>
          <w:lang w:val="tr-TR"/>
        </w:rPr>
        <w:t xml:space="preserve">Uygun iklimi, bitki çeşitliliği ve topografisi nedeniyle bal üretimi Türkiye’de önemli bir sektördür. Uygun doğa ve iklim koşullarına karşın ortalama bal üretimi koloni başına 15-17 kg arasındadır. </w:t>
      </w:r>
      <w:r w:rsidRPr="000E1AFA">
        <w:rPr>
          <w:sz w:val="24"/>
          <w:szCs w:val="24"/>
          <w:lang w:val="tr-TR"/>
        </w:rPr>
        <w:t>Bu</w:t>
      </w:r>
      <w:r>
        <w:rPr>
          <w:sz w:val="24"/>
          <w:szCs w:val="24"/>
          <w:lang w:val="tr-TR"/>
        </w:rPr>
        <w:t xml:space="preserve"> miktar</w:t>
      </w:r>
      <w:r w:rsidRPr="000E1AFA">
        <w:rPr>
          <w:sz w:val="24"/>
          <w:szCs w:val="24"/>
          <w:lang w:val="tr-TR"/>
        </w:rPr>
        <w:t xml:space="preserve">, AB ülkelerindeki rakamın yaklaşık üçte birine </w:t>
      </w:r>
      <w:r w:rsidR="00F41FA9">
        <w:rPr>
          <w:sz w:val="24"/>
          <w:szCs w:val="24"/>
          <w:lang w:val="tr-TR"/>
        </w:rPr>
        <w:t>karşılık gelmektedir</w:t>
      </w:r>
      <w:r w:rsidRPr="000E1AFA">
        <w:rPr>
          <w:sz w:val="24"/>
          <w:szCs w:val="24"/>
          <w:lang w:val="tr-TR"/>
        </w:rPr>
        <w:t xml:space="preserve">. </w:t>
      </w:r>
      <w:proofErr w:type="gramStart"/>
      <w:r w:rsidRPr="000E1AFA">
        <w:rPr>
          <w:sz w:val="24"/>
          <w:szCs w:val="24"/>
          <w:lang w:val="tr-TR"/>
        </w:rPr>
        <w:t>polen</w:t>
      </w:r>
      <w:proofErr w:type="gramEnd"/>
      <w:r w:rsidRPr="000E1AFA">
        <w:rPr>
          <w:sz w:val="24"/>
          <w:szCs w:val="24"/>
          <w:lang w:val="tr-TR"/>
        </w:rPr>
        <w:t xml:space="preserve"> ve arı </w:t>
      </w:r>
      <w:r>
        <w:rPr>
          <w:sz w:val="24"/>
          <w:szCs w:val="24"/>
          <w:lang w:val="tr-TR"/>
        </w:rPr>
        <w:t>sütü</w:t>
      </w:r>
      <w:r w:rsidRPr="000E1AFA">
        <w:rPr>
          <w:sz w:val="24"/>
          <w:szCs w:val="24"/>
          <w:lang w:val="tr-TR"/>
        </w:rPr>
        <w:t xml:space="preserve"> gibi diğer arı</w:t>
      </w:r>
      <w:r>
        <w:rPr>
          <w:sz w:val="24"/>
          <w:szCs w:val="24"/>
          <w:lang w:val="tr-TR"/>
        </w:rPr>
        <w:t>cılık</w:t>
      </w:r>
      <w:r w:rsidRPr="000E1AFA">
        <w:rPr>
          <w:sz w:val="24"/>
          <w:szCs w:val="24"/>
          <w:lang w:val="tr-TR"/>
        </w:rPr>
        <w:t xml:space="preserve"> ürünlerinin üretimi de düşüktür.</w:t>
      </w:r>
    </w:p>
    <w:p w:rsidR="00030164" w:rsidRDefault="00030164" w:rsidP="00030164">
      <w:pPr>
        <w:rPr>
          <w:sz w:val="24"/>
          <w:lang w:val="tr-TR"/>
        </w:rPr>
      </w:pPr>
      <w:r w:rsidRPr="000E1AFA">
        <w:rPr>
          <w:sz w:val="24"/>
          <w:lang w:val="tr-TR"/>
        </w:rPr>
        <w:lastRenderedPageBreak/>
        <w:t xml:space="preserve">Bu sektördeki başlıca ihtiyaçlar; </w:t>
      </w:r>
      <w:r>
        <w:rPr>
          <w:sz w:val="24"/>
          <w:lang w:val="tr-TR"/>
        </w:rPr>
        <w:t xml:space="preserve">mevcut işletmelerde </w:t>
      </w:r>
      <w:r w:rsidRPr="000E1AFA">
        <w:rPr>
          <w:sz w:val="24"/>
          <w:lang w:val="tr-TR"/>
        </w:rPr>
        <w:t xml:space="preserve">aletlerin, </w:t>
      </w:r>
      <w:proofErr w:type="gramStart"/>
      <w:r w:rsidRPr="000E1AFA">
        <w:rPr>
          <w:sz w:val="24"/>
          <w:lang w:val="tr-TR"/>
        </w:rPr>
        <w:t>ekipmanın</w:t>
      </w:r>
      <w:proofErr w:type="gramEnd"/>
      <w:r w:rsidRPr="000E1AFA">
        <w:rPr>
          <w:sz w:val="24"/>
          <w:lang w:val="tr-TR"/>
        </w:rPr>
        <w:t xml:space="preserve"> ve makinelerin </w:t>
      </w:r>
      <w:r>
        <w:rPr>
          <w:sz w:val="24"/>
          <w:lang w:val="tr-TR"/>
        </w:rPr>
        <w:t xml:space="preserve">depolama ve dolum tesislerinin </w:t>
      </w:r>
      <w:r w:rsidRPr="000E1AFA">
        <w:rPr>
          <w:sz w:val="24"/>
          <w:lang w:val="tr-TR"/>
        </w:rPr>
        <w:t>modernleştirilmesi ve geliştirilmesi</w:t>
      </w:r>
      <w:r>
        <w:rPr>
          <w:sz w:val="24"/>
          <w:lang w:val="tr-TR"/>
        </w:rPr>
        <w:t xml:space="preserve"> ve</w:t>
      </w:r>
      <w:r w:rsidRPr="000E1AFA">
        <w:rPr>
          <w:sz w:val="24"/>
          <w:lang w:val="tr-TR"/>
        </w:rPr>
        <w:t xml:space="preserve"> yenilerinin kurulmasıdır. Üreticile</w:t>
      </w:r>
      <w:r>
        <w:rPr>
          <w:sz w:val="24"/>
          <w:lang w:val="tr-TR"/>
        </w:rPr>
        <w:t>r</w:t>
      </w:r>
      <w:r w:rsidRPr="000E1AFA">
        <w:rPr>
          <w:sz w:val="24"/>
          <w:lang w:val="tr-TR"/>
        </w:rPr>
        <w:t xml:space="preserve"> pazarlama becerilerini geliştirmeli, ürünlerini daha yüksek değerlerde pazarlamalı ve elde ettikleri geliri işlerini daha </w:t>
      </w:r>
      <w:r>
        <w:rPr>
          <w:sz w:val="24"/>
          <w:lang w:val="tr-TR"/>
        </w:rPr>
        <w:t>da</w:t>
      </w:r>
      <w:r w:rsidRPr="000E1AFA">
        <w:rPr>
          <w:sz w:val="24"/>
          <w:lang w:val="tr-TR"/>
        </w:rPr>
        <w:t xml:space="preserve"> geliştirmek için kullanmal</w:t>
      </w:r>
      <w:r>
        <w:rPr>
          <w:sz w:val="24"/>
          <w:lang w:val="tr-TR"/>
        </w:rPr>
        <w:t>ıdırlar.</w:t>
      </w:r>
    </w:p>
    <w:p w:rsidR="00030164" w:rsidRPr="000E1AFA" w:rsidRDefault="00030164" w:rsidP="00030164">
      <w:pPr>
        <w:rPr>
          <w:b/>
          <w:i/>
          <w:sz w:val="24"/>
          <w:highlight w:val="green"/>
          <w:u w:val="single"/>
          <w:lang w:val="tr-TR"/>
        </w:rPr>
      </w:pPr>
    </w:p>
    <w:p w:rsidR="00030164" w:rsidRPr="000E1AFA" w:rsidRDefault="00030164" w:rsidP="00030164">
      <w:pPr>
        <w:rPr>
          <w:b/>
          <w:i/>
          <w:sz w:val="24"/>
          <w:lang w:val="tr-TR"/>
        </w:rPr>
      </w:pPr>
      <w:r w:rsidRPr="000E1AFA">
        <w:rPr>
          <w:sz w:val="24"/>
          <w:u w:val="single"/>
          <w:lang w:val="tr-TR"/>
        </w:rPr>
        <w:t xml:space="preserve">El sanatları ve </w:t>
      </w:r>
      <w:r>
        <w:rPr>
          <w:sz w:val="24"/>
          <w:u w:val="single"/>
          <w:lang w:val="tr-TR"/>
        </w:rPr>
        <w:t>el emeği gerektiren</w:t>
      </w:r>
      <w:r w:rsidRPr="000E1AFA">
        <w:rPr>
          <w:sz w:val="24"/>
          <w:u w:val="single"/>
          <w:lang w:val="tr-TR"/>
        </w:rPr>
        <w:t xml:space="preserve"> katma değer</w:t>
      </w:r>
      <w:r>
        <w:rPr>
          <w:sz w:val="24"/>
          <w:u w:val="single"/>
          <w:lang w:val="tr-TR"/>
        </w:rPr>
        <w:t>li ürünler</w:t>
      </w:r>
    </w:p>
    <w:p w:rsidR="00030164" w:rsidRPr="000E1AFA" w:rsidRDefault="00030164" w:rsidP="00030164">
      <w:pPr>
        <w:rPr>
          <w:sz w:val="24"/>
          <w:lang w:val="tr-TR"/>
        </w:rPr>
      </w:pPr>
      <w:r w:rsidRPr="000E1AFA">
        <w:rPr>
          <w:sz w:val="24"/>
          <w:lang w:val="tr-TR"/>
        </w:rPr>
        <w:t xml:space="preserve">Coğrafî işaret kavramı 1995’te </w:t>
      </w:r>
      <w:r>
        <w:rPr>
          <w:sz w:val="24"/>
          <w:lang w:val="tr-TR"/>
        </w:rPr>
        <w:t xml:space="preserve">kullanılmaya başlamış olsa da </w:t>
      </w:r>
      <w:r w:rsidRPr="000E1AFA">
        <w:rPr>
          <w:sz w:val="24"/>
          <w:lang w:val="tr-TR"/>
        </w:rPr>
        <w:t xml:space="preserve">şimdilik yalnızca 179 </w:t>
      </w:r>
      <w:r>
        <w:rPr>
          <w:sz w:val="24"/>
          <w:lang w:val="tr-TR"/>
        </w:rPr>
        <w:t xml:space="preserve">adet tescil edilmiş </w:t>
      </w:r>
      <w:r w:rsidRPr="000E1AFA">
        <w:rPr>
          <w:sz w:val="24"/>
          <w:lang w:val="tr-TR"/>
        </w:rPr>
        <w:t xml:space="preserve">coğrafî işaret </w:t>
      </w:r>
      <w:r>
        <w:rPr>
          <w:sz w:val="24"/>
          <w:lang w:val="tr-TR"/>
        </w:rPr>
        <w:t xml:space="preserve">bulunmaktadır. Yaklaşık 200 adedi ise </w:t>
      </w:r>
      <w:r w:rsidRPr="000E1AFA">
        <w:rPr>
          <w:sz w:val="24"/>
          <w:lang w:val="tr-TR"/>
        </w:rPr>
        <w:t>tescil sürecinde</w:t>
      </w:r>
      <w:r>
        <w:rPr>
          <w:sz w:val="24"/>
          <w:lang w:val="tr-TR"/>
        </w:rPr>
        <w:t>dir</w:t>
      </w:r>
      <w:r w:rsidRPr="000E1AFA">
        <w:rPr>
          <w:sz w:val="24"/>
          <w:lang w:val="tr-TR"/>
        </w:rPr>
        <w:t xml:space="preserve">. AB’de yalnızca peynir için 254 </w:t>
      </w:r>
      <w:r>
        <w:rPr>
          <w:sz w:val="24"/>
          <w:lang w:val="tr-TR"/>
        </w:rPr>
        <w:t xml:space="preserve">adet </w:t>
      </w:r>
      <w:r w:rsidRPr="000E1AFA">
        <w:rPr>
          <w:sz w:val="24"/>
          <w:lang w:val="tr-TR"/>
        </w:rPr>
        <w:t xml:space="preserve">tescil </w:t>
      </w:r>
      <w:r>
        <w:rPr>
          <w:sz w:val="24"/>
          <w:lang w:val="tr-TR"/>
        </w:rPr>
        <w:t>edilmiş coğrafi işaret olduğu ve T</w:t>
      </w:r>
      <w:r w:rsidRPr="000E1AFA">
        <w:rPr>
          <w:sz w:val="24"/>
          <w:lang w:val="tr-TR"/>
        </w:rPr>
        <w:t>ürkiye’nin coğrafî ve kültürel çeşitliliği</w:t>
      </w:r>
      <w:r>
        <w:rPr>
          <w:sz w:val="24"/>
          <w:lang w:val="tr-TR"/>
        </w:rPr>
        <w:t xml:space="preserve"> gözönüne alındığında </w:t>
      </w:r>
      <w:r w:rsidRPr="000E1AFA">
        <w:rPr>
          <w:sz w:val="24"/>
          <w:lang w:val="tr-TR"/>
        </w:rPr>
        <w:t>Türkiye’nin yerel ürünlerin</w:t>
      </w:r>
      <w:r>
        <w:rPr>
          <w:sz w:val="24"/>
          <w:lang w:val="tr-TR"/>
        </w:rPr>
        <w:t xml:space="preserve">den </w:t>
      </w:r>
      <w:r w:rsidRPr="000E1AFA">
        <w:rPr>
          <w:sz w:val="24"/>
          <w:lang w:val="tr-TR"/>
        </w:rPr>
        <w:t xml:space="preserve">yeteri kadar </w:t>
      </w:r>
      <w:r>
        <w:rPr>
          <w:sz w:val="24"/>
          <w:lang w:val="tr-TR"/>
        </w:rPr>
        <w:t xml:space="preserve">değer elde edilemediği </w:t>
      </w:r>
      <w:r w:rsidRPr="000E1AFA">
        <w:rPr>
          <w:sz w:val="24"/>
          <w:lang w:val="tr-TR"/>
        </w:rPr>
        <w:t>sonucu</w:t>
      </w:r>
      <w:r>
        <w:rPr>
          <w:sz w:val="24"/>
          <w:lang w:val="tr-TR"/>
        </w:rPr>
        <w:t>na kolaylıkla varılabilir</w:t>
      </w:r>
      <w:r w:rsidRPr="000E1AFA">
        <w:rPr>
          <w:sz w:val="24"/>
          <w:lang w:val="tr-TR"/>
        </w:rPr>
        <w:t xml:space="preserve">. </w:t>
      </w:r>
    </w:p>
    <w:p w:rsidR="00030164" w:rsidRPr="000E1AFA" w:rsidRDefault="00030164" w:rsidP="00030164">
      <w:pPr>
        <w:rPr>
          <w:sz w:val="24"/>
          <w:lang w:val="tr-TR"/>
        </w:rPr>
      </w:pPr>
      <w:r w:rsidRPr="000E1AFA">
        <w:rPr>
          <w:sz w:val="24"/>
          <w:lang w:val="tr-TR"/>
        </w:rPr>
        <w:t>Gıda ürünlerine ek olarak, ülkenin zengin kültürel mirasını yansıtan el sanatlarına olan iç ve dış talep de yüksek bir potansiyel taşı</w:t>
      </w:r>
      <w:r>
        <w:rPr>
          <w:sz w:val="24"/>
          <w:lang w:val="tr-TR"/>
        </w:rPr>
        <w:t>maktadır</w:t>
      </w:r>
      <w:r w:rsidRPr="000E1AFA">
        <w:rPr>
          <w:sz w:val="24"/>
          <w:lang w:val="tr-TR"/>
        </w:rPr>
        <w:t xml:space="preserve">. </w:t>
      </w:r>
      <w:r>
        <w:rPr>
          <w:sz w:val="24"/>
          <w:lang w:val="tr-TR"/>
        </w:rPr>
        <w:t>Temel e</w:t>
      </w:r>
      <w:r w:rsidRPr="000E1AFA">
        <w:rPr>
          <w:sz w:val="24"/>
          <w:lang w:val="tr-TR"/>
        </w:rPr>
        <w:t xml:space="preserve">l sanatı </w:t>
      </w:r>
      <w:r>
        <w:rPr>
          <w:sz w:val="24"/>
          <w:lang w:val="tr-TR"/>
        </w:rPr>
        <w:t>ürünleri</w:t>
      </w:r>
      <w:r w:rsidRPr="000E1AFA">
        <w:rPr>
          <w:sz w:val="24"/>
          <w:lang w:val="tr-TR"/>
        </w:rPr>
        <w:t xml:space="preserve"> ihracatı son üç senede % 68 artarak 20</w:t>
      </w:r>
      <w:r>
        <w:rPr>
          <w:sz w:val="24"/>
          <w:lang w:val="tr-TR"/>
        </w:rPr>
        <w:t xml:space="preserve">12’de 2.6 milyon </w:t>
      </w:r>
      <w:r w:rsidR="00F41FA9">
        <w:rPr>
          <w:sz w:val="24"/>
          <w:lang w:val="tr-TR"/>
        </w:rPr>
        <w:t>Avro</w:t>
      </w:r>
      <w:r>
        <w:rPr>
          <w:sz w:val="24"/>
          <w:lang w:val="tr-TR"/>
        </w:rPr>
        <w:t>’ya ulaşmıştır.</w:t>
      </w:r>
      <w:r w:rsidRPr="000E1AFA">
        <w:rPr>
          <w:sz w:val="24"/>
          <w:lang w:val="tr-TR"/>
        </w:rPr>
        <w:t xml:space="preserve"> </w:t>
      </w:r>
    </w:p>
    <w:p w:rsidR="00030164" w:rsidRPr="000E1AFA" w:rsidRDefault="00030164" w:rsidP="00030164">
      <w:pPr>
        <w:rPr>
          <w:sz w:val="24"/>
          <w:lang w:val="tr-TR"/>
        </w:rPr>
      </w:pPr>
      <w:r>
        <w:rPr>
          <w:sz w:val="24"/>
          <w:lang w:val="tr-TR"/>
        </w:rPr>
        <w:t xml:space="preserve">El emeği gerektiren </w:t>
      </w:r>
      <w:r w:rsidRPr="000E1AFA">
        <w:rPr>
          <w:sz w:val="24"/>
          <w:lang w:val="tr-TR"/>
        </w:rPr>
        <w:t>katma değer</w:t>
      </w:r>
      <w:r>
        <w:rPr>
          <w:sz w:val="24"/>
          <w:lang w:val="tr-TR"/>
        </w:rPr>
        <w:t>li</w:t>
      </w:r>
      <w:r w:rsidRPr="000E1AFA">
        <w:rPr>
          <w:sz w:val="24"/>
          <w:lang w:val="tr-TR"/>
        </w:rPr>
        <w:t xml:space="preserve"> ürünler</w:t>
      </w:r>
      <w:r>
        <w:rPr>
          <w:sz w:val="24"/>
          <w:lang w:val="tr-TR"/>
        </w:rPr>
        <w:t xml:space="preserve"> ve el sanatları alanında faaliyet gösteren</w:t>
      </w:r>
      <w:r w:rsidRPr="000E1AFA">
        <w:rPr>
          <w:sz w:val="24"/>
          <w:lang w:val="tr-TR"/>
        </w:rPr>
        <w:t xml:space="preserve"> mikro girişimlerin; altyapı, pazarlama becerileri ve tanıtım bakımından yetersizlikleri </w:t>
      </w:r>
      <w:r>
        <w:rPr>
          <w:sz w:val="24"/>
          <w:lang w:val="tr-TR"/>
        </w:rPr>
        <w:t>bulunmaktadır</w:t>
      </w:r>
      <w:r w:rsidRPr="000E1AFA">
        <w:rPr>
          <w:sz w:val="24"/>
          <w:lang w:val="tr-TR"/>
        </w:rPr>
        <w:t>. En çok</w:t>
      </w:r>
      <w:r>
        <w:rPr>
          <w:sz w:val="24"/>
          <w:lang w:val="tr-TR"/>
        </w:rPr>
        <w:t xml:space="preserve"> mali </w:t>
      </w:r>
      <w:r w:rsidRPr="000E1AFA">
        <w:rPr>
          <w:sz w:val="24"/>
          <w:lang w:val="tr-TR"/>
        </w:rPr>
        <w:t>sorunlar yaş</w:t>
      </w:r>
      <w:r>
        <w:rPr>
          <w:sz w:val="24"/>
          <w:lang w:val="tr-TR"/>
        </w:rPr>
        <w:t>amaktadırlar ve pazarda rekabetçi değildirler.</w:t>
      </w:r>
    </w:p>
    <w:p w:rsidR="00030164" w:rsidRPr="000E1AFA" w:rsidRDefault="00030164" w:rsidP="00030164">
      <w:pPr>
        <w:rPr>
          <w:b/>
          <w:i/>
          <w:sz w:val="24"/>
          <w:highlight w:val="green"/>
          <w:lang w:val="tr-TR"/>
        </w:rPr>
      </w:pPr>
      <w:r w:rsidRPr="000E1AFA">
        <w:rPr>
          <w:sz w:val="24"/>
          <w:lang w:val="tr-TR"/>
        </w:rPr>
        <w:t xml:space="preserve"> </w:t>
      </w:r>
    </w:p>
    <w:p w:rsidR="00030164" w:rsidRPr="000E1AFA" w:rsidRDefault="00030164" w:rsidP="00030164">
      <w:pPr>
        <w:rPr>
          <w:sz w:val="24"/>
          <w:u w:val="single"/>
          <w:lang w:val="tr-TR"/>
        </w:rPr>
      </w:pPr>
      <w:r w:rsidRPr="000E1AFA">
        <w:rPr>
          <w:sz w:val="24"/>
          <w:u w:val="single"/>
          <w:lang w:val="tr-TR"/>
        </w:rPr>
        <w:t xml:space="preserve">Kırsal Turizm ve </w:t>
      </w:r>
      <w:r>
        <w:rPr>
          <w:sz w:val="24"/>
          <w:u w:val="single"/>
          <w:lang w:val="tr-TR"/>
        </w:rPr>
        <w:t>Rekreasyon Faaliyetleri</w:t>
      </w:r>
      <w:r w:rsidRPr="000E1AFA">
        <w:rPr>
          <w:sz w:val="24"/>
          <w:u w:val="single"/>
          <w:lang w:val="tr-TR"/>
        </w:rPr>
        <w:t>:</w:t>
      </w:r>
    </w:p>
    <w:p w:rsidR="00030164" w:rsidRPr="000E1AFA" w:rsidRDefault="00030164" w:rsidP="00030164">
      <w:pPr>
        <w:rPr>
          <w:sz w:val="24"/>
          <w:lang w:val="tr-TR"/>
        </w:rPr>
      </w:pPr>
      <w:r w:rsidRPr="000E1AFA">
        <w:rPr>
          <w:sz w:val="24"/>
          <w:lang w:val="tr-TR"/>
        </w:rPr>
        <w:t>Kırsal turizm, Türkiye Turizm Strateji Planı 2023’ün hedefleri arasında</w:t>
      </w:r>
      <w:r>
        <w:rPr>
          <w:sz w:val="24"/>
          <w:lang w:val="tr-TR"/>
        </w:rPr>
        <w:t xml:space="preserve"> yer almaktadır</w:t>
      </w:r>
      <w:r w:rsidRPr="000E1AFA">
        <w:rPr>
          <w:sz w:val="24"/>
          <w:lang w:val="tr-TR"/>
        </w:rPr>
        <w:t xml:space="preserve">. </w:t>
      </w:r>
      <w:r>
        <w:rPr>
          <w:sz w:val="24"/>
          <w:lang w:val="tr-TR"/>
        </w:rPr>
        <w:t>Ü</w:t>
      </w:r>
      <w:r w:rsidRPr="000E1AFA">
        <w:rPr>
          <w:sz w:val="24"/>
          <w:lang w:val="tr-TR"/>
        </w:rPr>
        <w:t>lkenin arkeolojik, tarihî ve doğal kaynaklarına; yerel özelliklere ve kırsal</w:t>
      </w:r>
      <w:r>
        <w:rPr>
          <w:sz w:val="24"/>
          <w:lang w:val="tr-TR"/>
        </w:rPr>
        <w:t xml:space="preserve"> turistik </w:t>
      </w:r>
      <w:proofErr w:type="gramStart"/>
      <w:r>
        <w:rPr>
          <w:sz w:val="24"/>
          <w:lang w:val="tr-TR"/>
        </w:rPr>
        <w:t>mekanların</w:t>
      </w:r>
      <w:proofErr w:type="gramEnd"/>
      <w:r>
        <w:rPr>
          <w:sz w:val="24"/>
          <w:lang w:val="tr-TR"/>
        </w:rPr>
        <w:t xml:space="preserve"> çokluğuna rağmen halen </w:t>
      </w:r>
      <w:r w:rsidRPr="000E1AFA">
        <w:rPr>
          <w:sz w:val="24"/>
          <w:lang w:val="tr-TR"/>
        </w:rPr>
        <w:t xml:space="preserve">Türkiye’de kırsal turizm yaygın ve profesyonelleşmiş </w:t>
      </w:r>
      <w:r>
        <w:rPr>
          <w:sz w:val="24"/>
          <w:lang w:val="tr-TR"/>
        </w:rPr>
        <w:t>düzeyde değildir</w:t>
      </w:r>
      <w:r w:rsidRPr="000E1AFA">
        <w:rPr>
          <w:sz w:val="24"/>
          <w:lang w:val="tr-TR"/>
        </w:rPr>
        <w:t xml:space="preserve">. Alternatif </w:t>
      </w:r>
      <w:proofErr w:type="gramStart"/>
      <w:r>
        <w:rPr>
          <w:sz w:val="24"/>
          <w:lang w:val="tr-TR"/>
        </w:rPr>
        <w:t>mekan</w:t>
      </w:r>
      <w:proofErr w:type="gramEnd"/>
      <w:r>
        <w:rPr>
          <w:sz w:val="24"/>
          <w:lang w:val="tr-TR"/>
        </w:rPr>
        <w:t xml:space="preserve"> </w:t>
      </w:r>
      <w:r w:rsidRPr="000E1AFA">
        <w:rPr>
          <w:sz w:val="24"/>
          <w:lang w:val="tr-TR"/>
        </w:rPr>
        <w:t xml:space="preserve">arayan insanların değişen talepleri ile kırsal turizm Türkiye’nin kırsal </w:t>
      </w:r>
      <w:r>
        <w:rPr>
          <w:sz w:val="24"/>
          <w:lang w:val="tr-TR"/>
        </w:rPr>
        <w:t>kalkınmasında</w:t>
      </w:r>
      <w:r w:rsidRPr="000E1AFA">
        <w:rPr>
          <w:sz w:val="24"/>
          <w:lang w:val="tr-TR"/>
        </w:rPr>
        <w:t xml:space="preserve"> önemli bir </w:t>
      </w:r>
      <w:r>
        <w:rPr>
          <w:sz w:val="24"/>
          <w:lang w:val="tr-TR"/>
        </w:rPr>
        <w:t>rol</w:t>
      </w:r>
      <w:r w:rsidRPr="000E1AFA">
        <w:rPr>
          <w:sz w:val="24"/>
          <w:lang w:val="tr-TR"/>
        </w:rPr>
        <w:t xml:space="preserve"> oynayabilir. Kıyılar ve başlıca turizm beldelerindeki ana akım turizme ek olarak Türkiye’nin yüksek doğal, arkeolojik, kültürel değerlerini tanıtması gerek</w:t>
      </w:r>
      <w:r>
        <w:rPr>
          <w:sz w:val="24"/>
          <w:lang w:val="tr-TR"/>
        </w:rPr>
        <w:t>mektedir</w:t>
      </w:r>
      <w:r w:rsidRPr="000E1AFA">
        <w:rPr>
          <w:sz w:val="24"/>
          <w:lang w:val="tr-TR"/>
        </w:rPr>
        <w:t xml:space="preserve">. Bunu, bahsi geçen yerlerdeki altyapıyı geliştirmeden başarmak olanaksızdır. Yeni </w:t>
      </w:r>
      <w:r>
        <w:rPr>
          <w:sz w:val="24"/>
          <w:lang w:val="tr-TR"/>
        </w:rPr>
        <w:t>konaklama tesisleri</w:t>
      </w:r>
      <w:r w:rsidRPr="000E1AFA">
        <w:rPr>
          <w:sz w:val="24"/>
          <w:lang w:val="tr-TR"/>
        </w:rPr>
        <w:t xml:space="preserve"> ve </w:t>
      </w:r>
      <w:r>
        <w:rPr>
          <w:sz w:val="24"/>
          <w:lang w:val="tr-TR"/>
        </w:rPr>
        <w:t xml:space="preserve">rekreasyonel alanlara ihtiyaç </w:t>
      </w:r>
      <w:r w:rsidRPr="000E1AFA">
        <w:rPr>
          <w:sz w:val="24"/>
          <w:lang w:val="tr-TR"/>
        </w:rPr>
        <w:t>olduğu gibi hâli hazırda mevcut olan</w:t>
      </w:r>
      <w:r>
        <w:rPr>
          <w:sz w:val="24"/>
          <w:lang w:val="tr-TR"/>
        </w:rPr>
        <w:t xml:space="preserve"> tesislerin de</w:t>
      </w:r>
      <w:r w:rsidRPr="000E1AFA">
        <w:rPr>
          <w:sz w:val="24"/>
          <w:lang w:val="tr-TR"/>
        </w:rPr>
        <w:t xml:space="preserve"> yenilenmeleri gerekmekte</w:t>
      </w:r>
      <w:r>
        <w:rPr>
          <w:sz w:val="24"/>
          <w:lang w:val="tr-TR"/>
        </w:rPr>
        <w:t>dir</w:t>
      </w:r>
      <w:r w:rsidRPr="000E1AFA">
        <w:rPr>
          <w:sz w:val="24"/>
          <w:lang w:val="tr-TR"/>
        </w:rPr>
        <w:t xml:space="preserve">. </w:t>
      </w:r>
    </w:p>
    <w:p w:rsidR="00F94205" w:rsidRDefault="00F94205" w:rsidP="00030164">
      <w:pPr>
        <w:rPr>
          <w:sz w:val="24"/>
          <w:u w:val="single"/>
          <w:lang w:val="tr-TR"/>
        </w:rPr>
      </w:pPr>
    </w:p>
    <w:p w:rsidR="00030164" w:rsidRPr="000E1AFA" w:rsidRDefault="00030164" w:rsidP="00030164">
      <w:pPr>
        <w:rPr>
          <w:sz w:val="24"/>
          <w:lang w:val="tr-TR"/>
        </w:rPr>
      </w:pPr>
      <w:r w:rsidRPr="000E1AFA">
        <w:rPr>
          <w:sz w:val="24"/>
          <w:u w:val="single"/>
          <w:lang w:val="tr-TR"/>
        </w:rPr>
        <w:t>Makine Parkları:</w:t>
      </w:r>
    </w:p>
    <w:p w:rsidR="00030164" w:rsidRDefault="00030164" w:rsidP="00030164">
      <w:pPr>
        <w:rPr>
          <w:sz w:val="24"/>
          <w:lang w:val="tr-TR"/>
        </w:rPr>
      </w:pPr>
      <w:r>
        <w:rPr>
          <w:sz w:val="24"/>
          <w:lang w:val="tr-TR"/>
        </w:rPr>
        <w:t>Rakamlar, tarımsal örgütlerin</w:t>
      </w:r>
      <w:r w:rsidRPr="000E1AFA">
        <w:rPr>
          <w:sz w:val="24"/>
          <w:lang w:val="tr-TR"/>
        </w:rPr>
        <w:t xml:space="preserve"> % 10’unun makineleri</w:t>
      </w:r>
      <w:r>
        <w:rPr>
          <w:sz w:val="24"/>
          <w:lang w:val="tr-TR"/>
        </w:rPr>
        <w:t>ni</w:t>
      </w:r>
      <w:r w:rsidRPr="000E1AFA">
        <w:rPr>
          <w:sz w:val="24"/>
          <w:lang w:val="tr-TR"/>
        </w:rPr>
        <w:t xml:space="preserve"> farklı yollar izle</w:t>
      </w:r>
      <w:r>
        <w:rPr>
          <w:sz w:val="24"/>
          <w:lang w:val="tr-TR"/>
        </w:rPr>
        <w:t xml:space="preserve">yerek üyeleri ile paylaştığını </w:t>
      </w:r>
      <w:r w:rsidRPr="000E1AFA">
        <w:rPr>
          <w:sz w:val="24"/>
          <w:lang w:val="tr-TR"/>
        </w:rPr>
        <w:t xml:space="preserve">göstermektedir. Bu </w:t>
      </w:r>
      <w:r>
        <w:rPr>
          <w:sz w:val="24"/>
          <w:lang w:val="tr-TR"/>
        </w:rPr>
        <w:t xml:space="preserve">oranın bu kadar düşük olması, </w:t>
      </w:r>
      <w:r w:rsidRPr="000E1AFA">
        <w:rPr>
          <w:sz w:val="24"/>
          <w:lang w:val="tr-TR"/>
        </w:rPr>
        <w:t xml:space="preserve">çiftçilerin </w:t>
      </w:r>
      <w:r>
        <w:rPr>
          <w:sz w:val="24"/>
          <w:lang w:val="tr-TR"/>
        </w:rPr>
        <w:t xml:space="preserve">ellerindeki varlıkları verimsiz </w:t>
      </w:r>
      <w:r w:rsidRPr="000E1AFA">
        <w:rPr>
          <w:sz w:val="24"/>
          <w:lang w:val="tr-TR"/>
        </w:rPr>
        <w:t xml:space="preserve">kullandığını </w:t>
      </w:r>
      <w:r>
        <w:rPr>
          <w:sz w:val="24"/>
          <w:lang w:val="tr-TR"/>
        </w:rPr>
        <w:t>göstermektedir</w:t>
      </w:r>
      <w:r w:rsidRPr="000E1AFA">
        <w:rPr>
          <w:sz w:val="24"/>
          <w:lang w:val="tr-TR"/>
        </w:rPr>
        <w:t>. Çiftçiler tarafından sıklıkla kullanılan ancak maliyetl</w:t>
      </w:r>
      <w:r>
        <w:rPr>
          <w:sz w:val="24"/>
          <w:lang w:val="tr-TR"/>
        </w:rPr>
        <w:t>er</w:t>
      </w:r>
      <w:r w:rsidRPr="000E1AFA">
        <w:rPr>
          <w:sz w:val="24"/>
          <w:lang w:val="tr-TR"/>
        </w:rPr>
        <w:t>i</w:t>
      </w:r>
      <w:r>
        <w:rPr>
          <w:sz w:val="24"/>
          <w:lang w:val="tr-TR"/>
        </w:rPr>
        <w:t xml:space="preserve"> nispeten yüksek olan</w:t>
      </w:r>
      <w:r w:rsidRPr="000E1AFA">
        <w:rPr>
          <w:sz w:val="24"/>
          <w:lang w:val="tr-TR"/>
        </w:rPr>
        <w:t xml:space="preserve"> makine </w:t>
      </w:r>
      <w:r>
        <w:rPr>
          <w:sz w:val="24"/>
          <w:lang w:val="tr-TR"/>
        </w:rPr>
        <w:t xml:space="preserve">ve </w:t>
      </w:r>
      <w:proofErr w:type="gramStart"/>
      <w:r>
        <w:rPr>
          <w:sz w:val="24"/>
          <w:lang w:val="tr-TR"/>
        </w:rPr>
        <w:t>ekipmanın</w:t>
      </w:r>
      <w:proofErr w:type="gramEnd"/>
      <w:r>
        <w:rPr>
          <w:sz w:val="24"/>
          <w:lang w:val="tr-TR"/>
        </w:rPr>
        <w:t xml:space="preserve"> bir </w:t>
      </w:r>
      <w:r w:rsidRPr="000E1AFA">
        <w:rPr>
          <w:sz w:val="24"/>
          <w:lang w:val="tr-TR"/>
        </w:rPr>
        <w:t>havuz</w:t>
      </w:r>
      <w:r>
        <w:rPr>
          <w:sz w:val="24"/>
          <w:lang w:val="tr-TR"/>
        </w:rPr>
        <w:t xml:space="preserve">da toplanması için bir </w:t>
      </w:r>
      <w:r w:rsidRPr="000E1AFA">
        <w:rPr>
          <w:sz w:val="24"/>
          <w:lang w:val="tr-TR"/>
        </w:rPr>
        <w:t>girişim gerekmektedir. B</w:t>
      </w:r>
      <w:r>
        <w:rPr>
          <w:sz w:val="24"/>
          <w:lang w:val="tr-TR"/>
        </w:rPr>
        <w:t xml:space="preserve">öylece çiftliklerin verimlilikleri artacak </w:t>
      </w:r>
      <w:r w:rsidRPr="000E1AFA">
        <w:rPr>
          <w:sz w:val="24"/>
          <w:lang w:val="tr-TR"/>
        </w:rPr>
        <w:t>yatırım ve bakım masrafları azalarak kârları</w:t>
      </w:r>
      <w:r>
        <w:rPr>
          <w:sz w:val="24"/>
          <w:lang w:val="tr-TR"/>
        </w:rPr>
        <w:t xml:space="preserve"> yükselecek, </w:t>
      </w:r>
      <w:r w:rsidRPr="000E1AFA">
        <w:rPr>
          <w:sz w:val="24"/>
          <w:lang w:val="tr-TR"/>
        </w:rPr>
        <w:t>sonuç olarak da rekabet edebilirliklerini gelişecektir. Bu yenilikçi kavramla birlikte kırsal alanla</w:t>
      </w:r>
      <w:r>
        <w:rPr>
          <w:sz w:val="24"/>
          <w:lang w:val="tr-TR"/>
        </w:rPr>
        <w:t>rda yeni iş olanakları yaratmak da mümkün olacaktır. Mevcut uygulamaların da makine parkları yenilenmeli ve genişletilmelidir.</w:t>
      </w:r>
    </w:p>
    <w:p w:rsidR="00030164" w:rsidRPr="000E1AFA" w:rsidRDefault="00030164" w:rsidP="00030164">
      <w:pPr>
        <w:rPr>
          <w:sz w:val="24"/>
          <w:lang w:val="tr-TR"/>
        </w:rPr>
      </w:pPr>
      <w:r w:rsidRPr="000E1AFA">
        <w:rPr>
          <w:sz w:val="24"/>
          <w:lang w:val="tr-TR"/>
        </w:rPr>
        <w:t xml:space="preserve">Yukarıda Bölüm 3.2’de anlatılan </w:t>
      </w:r>
      <w:r>
        <w:rPr>
          <w:sz w:val="24"/>
          <w:lang w:val="tr-TR"/>
        </w:rPr>
        <w:t>su ürünleri yetiştiriciliği de</w:t>
      </w:r>
      <w:r w:rsidRPr="000E1AFA">
        <w:rPr>
          <w:sz w:val="24"/>
          <w:lang w:val="tr-TR"/>
        </w:rPr>
        <w:t xml:space="preserve"> kırsal ekonomiye katkıda bulunabilecek bir</w:t>
      </w:r>
      <w:r>
        <w:rPr>
          <w:sz w:val="24"/>
          <w:lang w:val="tr-TR"/>
        </w:rPr>
        <w:t xml:space="preserve"> başka faaliyet türüdür</w:t>
      </w:r>
      <w:r w:rsidRPr="000E1AFA">
        <w:rPr>
          <w:sz w:val="24"/>
          <w:lang w:val="tr-TR"/>
        </w:rPr>
        <w:t xml:space="preserve">. </w:t>
      </w:r>
    </w:p>
    <w:p w:rsidR="00030164" w:rsidRPr="000E1AFA" w:rsidRDefault="00030164" w:rsidP="00030164">
      <w:pPr>
        <w:rPr>
          <w:rFonts w:eastAsia="Times"/>
          <w:b/>
          <w:spacing w:val="3"/>
          <w:sz w:val="24"/>
          <w:u w:val="single"/>
          <w:lang w:val="tr-TR"/>
        </w:rPr>
      </w:pPr>
    </w:p>
    <w:p w:rsidR="00030164" w:rsidRPr="000E1AFA" w:rsidRDefault="00030164" w:rsidP="00030164">
      <w:pPr>
        <w:rPr>
          <w:rFonts w:eastAsia="Times"/>
          <w:b/>
          <w:spacing w:val="3"/>
          <w:sz w:val="24"/>
          <w:u w:val="single"/>
          <w:lang w:val="tr-TR"/>
        </w:rPr>
      </w:pPr>
      <w:r w:rsidRPr="000E1AFA">
        <w:rPr>
          <w:rFonts w:eastAsia="Times"/>
          <w:b/>
          <w:spacing w:val="3"/>
          <w:sz w:val="24"/>
          <w:u w:val="single"/>
          <w:lang w:val="tr-TR"/>
        </w:rPr>
        <w:t>Kırsal Alanlardaki Altyapı</w:t>
      </w:r>
    </w:p>
    <w:p w:rsidR="00030164" w:rsidRDefault="00030164" w:rsidP="00030164">
      <w:pPr>
        <w:rPr>
          <w:sz w:val="24"/>
          <w:lang w:val="tr-TR"/>
        </w:rPr>
      </w:pPr>
      <w:r>
        <w:rPr>
          <w:sz w:val="24"/>
          <w:lang w:val="tr-TR"/>
        </w:rPr>
        <w:t>K</w:t>
      </w:r>
      <w:r w:rsidRPr="000E1AFA">
        <w:rPr>
          <w:sz w:val="24"/>
          <w:lang w:val="tr-TR"/>
        </w:rPr>
        <w:t xml:space="preserve">ırsal alanlardaki yaşam kalitesinin arttırılması için </w:t>
      </w:r>
      <w:r>
        <w:rPr>
          <w:sz w:val="24"/>
          <w:lang w:val="tr-TR"/>
        </w:rPr>
        <w:t>d</w:t>
      </w:r>
      <w:r w:rsidRPr="000E1AFA">
        <w:rPr>
          <w:sz w:val="24"/>
          <w:lang w:val="tr-TR"/>
        </w:rPr>
        <w:t>aha geniş</w:t>
      </w:r>
      <w:r w:rsidR="00F41FA9">
        <w:rPr>
          <w:sz w:val="24"/>
          <w:lang w:val="tr-TR"/>
        </w:rPr>
        <w:t xml:space="preserve"> bir ölçekte</w:t>
      </w:r>
      <w:r w:rsidRPr="000E1AFA">
        <w:rPr>
          <w:sz w:val="24"/>
          <w:lang w:val="tr-TR"/>
        </w:rPr>
        <w:t xml:space="preserve"> kırsal ekonomi ve kırsal topluluklara </w:t>
      </w:r>
      <w:r>
        <w:rPr>
          <w:sz w:val="24"/>
          <w:lang w:val="tr-TR"/>
        </w:rPr>
        <w:t xml:space="preserve">yatırım yapılması gerekmektedir. </w:t>
      </w:r>
      <w:r w:rsidRPr="000E1AFA">
        <w:rPr>
          <w:sz w:val="24"/>
          <w:lang w:val="tr-TR"/>
        </w:rPr>
        <w:t>Bu</w:t>
      </w:r>
      <w:r>
        <w:rPr>
          <w:sz w:val="24"/>
          <w:lang w:val="tr-TR"/>
        </w:rPr>
        <w:t xml:space="preserve">nun için vatandaşların </w:t>
      </w:r>
      <w:r w:rsidRPr="000E1AFA">
        <w:rPr>
          <w:sz w:val="24"/>
          <w:lang w:val="tr-TR"/>
        </w:rPr>
        <w:t>temel hizmetler</w:t>
      </w:r>
      <w:r>
        <w:rPr>
          <w:sz w:val="24"/>
          <w:lang w:val="tr-TR"/>
        </w:rPr>
        <w:t xml:space="preserve">, </w:t>
      </w:r>
      <w:r w:rsidRPr="000E1AFA">
        <w:rPr>
          <w:sz w:val="24"/>
          <w:lang w:val="tr-TR"/>
        </w:rPr>
        <w:t xml:space="preserve"> </w:t>
      </w:r>
      <w:r w:rsidRPr="000E1AFA">
        <w:rPr>
          <w:sz w:val="24"/>
          <w:lang w:val="tr-TR"/>
        </w:rPr>
        <w:lastRenderedPageBreak/>
        <w:t>altyapı</w:t>
      </w:r>
      <w:r>
        <w:rPr>
          <w:sz w:val="24"/>
          <w:lang w:val="tr-TR"/>
        </w:rPr>
        <w:t xml:space="preserve"> ve daha iyi bir çevreye erişimi sağlanmalıdır. </w:t>
      </w:r>
      <w:r w:rsidRPr="000E1AFA">
        <w:rPr>
          <w:sz w:val="24"/>
          <w:lang w:val="tr-TR"/>
        </w:rPr>
        <w:t xml:space="preserve">Kırsal alanların daha çekici kılınması </w:t>
      </w:r>
      <w:r>
        <w:rPr>
          <w:sz w:val="24"/>
          <w:lang w:val="tr-TR"/>
        </w:rPr>
        <w:t xml:space="preserve">için </w:t>
      </w:r>
      <w:r w:rsidRPr="000E1AFA">
        <w:rPr>
          <w:sz w:val="24"/>
          <w:lang w:val="tr-TR"/>
        </w:rPr>
        <w:t>sürdürülebilir büyüme</w:t>
      </w:r>
      <w:r>
        <w:rPr>
          <w:sz w:val="24"/>
          <w:lang w:val="tr-TR"/>
        </w:rPr>
        <w:t xml:space="preserve"> teşvik edilmeli, </w:t>
      </w:r>
      <w:r w:rsidRPr="000E1AFA">
        <w:rPr>
          <w:sz w:val="24"/>
          <w:lang w:val="tr-TR"/>
        </w:rPr>
        <w:t>özellikle gençler ve kadınlar için yeni istihdam olanakları yaratılma</w:t>
      </w:r>
      <w:r>
        <w:rPr>
          <w:sz w:val="24"/>
          <w:lang w:val="tr-TR"/>
        </w:rPr>
        <w:t xml:space="preserve">lı ve bunların </w:t>
      </w:r>
      <w:r w:rsidRPr="000E1AFA">
        <w:rPr>
          <w:sz w:val="24"/>
          <w:lang w:val="tr-TR"/>
        </w:rPr>
        <w:t>yanı sıra güncel bilgi ve iletişim teknolojilerine erişim olana</w:t>
      </w:r>
      <w:r>
        <w:rPr>
          <w:sz w:val="24"/>
          <w:lang w:val="tr-TR"/>
        </w:rPr>
        <w:t xml:space="preserve">kları sağlanmalıdır. </w:t>
      </w:r>
    </w:p>
    <w:p w:rsidR="00030164" w:rsidRPr="000E1AFA" w:rsidRDefault="00030164" w:rsidP="00030164">
      <w:pPr>
        <w:rPr>
          <w:rFonts w:eastAsia="Times"/>
          <w:spacing w:val="3"/>
          <w:sz w:val="24"/>
          <w:lang w:val="tr-TR"/>
        </w:rPr>
      </w:pPr>
      <w:r w:rsidRPr="000E1AFA">
        <w:rPr>
          <w:rFonts w:eastAsia="Times"/>
          <w:spacing w:val="3"/>
          <w:sz w:val="24"/>
          <w:lang w:val="tr-TR"/>
        </w:rPr>
        <w:t>Türkiye’de kırsal yerleşimlerin sayı bakımından çok, nüfus bakımından küçük ve yerleşim yapısı bakımın</w:t>
      </w:r>
      <w:r>
        <w:rPr>
          <w:rFonts w:eastAsia="Times"/>
          <w:spacing w:val="3"/>
          <w:sz w:val="24"/>
          <w:lang w:val="tr-TR"/>
        </w:rPr>
        <w:t>dan dağınık olması; kamu hizmetlerinin maliye</w:t>
      </w:r>
      <w:r w:rsidR="00F41FA9">
        <w:rPr>
          <w:rFonts w:eastAsia="Times"/>
          <w:spacing w:val="3"/>
          <w:sz w:val="24"/>
          <w:lang w:val="tr-TR"/>
        </w:rPr>
        <w:t>tini arttırmakta ve etkinliğini azaltmaktadır</w:t>
      </w:r>
      <w:r>
        <w:rPr>
          <w:rFonts w:eastAsia="Times"/>
          <w:spacing w:val="3"/>
          <w:sz w:val="24"/>
          <w:lang w:val="tr-TR"/>
        </w:rPr>
        <w:t>. Bu durum aynı zamanda t</w:t>
      </w:r>
      <w:r w:rsidRPr="000E1AFA">
        <w:rPr>
          <w:rFonts w:eastAsia="Times"/>
          <w:spacing w:val="3"/>
          <w:sz w:val="24"/>
          <w:lang w:val="tr-TR"/>
        </w:rPr>
        <w:t xml:space="preserve">emel kamu hizmetlerinin </w:t>
      </w:r>
      <w:r>
        <w:rPr>
          <w:rFonts w:eastAsia="Times"/>
          <w:spacing w:val="3"/>
          <w:sz w:val="24"/>
          <w:lang w:val="tr-TR"/>
        </w:rPr>
        <w:t>sağlanması</w:t>
      </w:r>
      <w:r w:rsidRPr="000E1AFA">
        <w:rPr>
          <w:rFonts w:eastAsia="Times"/>
          <w:spacing w:val="3"/>
          <w:sz w:val="24"/>
          <w:lang w:val="tr-TR"/>
        </w:rPr>
        <w:t xml:space="preserve"> için yerleşim bazında gerekli ölçeklere erişilmesini de güçleştirmektedir. </w:t>
      </w:r>
    </w:p>
    <w:p w:rsidR="00030164" w:rsidRPr="000E1AFA" w:rsidRDefault="00030164" w:rsidP="00030164">
      <w:pPr>
        <w:rPr>
          <w:rFonts w:eastAsia="Times"/>
          <w:spacing w:val="3"/>
          <w:sz w:val="24"/>
          <w:lang w:val="tr-TR"/>
        </w:rPr>
      </w:pPr>
      <w:r w:rsidRPr="000E1AFA">
        <w:rPr>
          <w:rFonts w:eastAsia="Times"/>
          <w:spacing w:val="3"/>
          <w:sz w:val="24"/>
          <w:lang w:val="tr-TR"/>
        </w:rPr>
        <w:t xml:space="preserve">Temel altyapı bakımından kırsal alanlardaki yaşam kalitesi, şehir alanlarınkinden önemli ölçüde düşüktür. Kırsal alanların temel altyapı gereksinimleri bakımından başlıca sorunları yol, içme suyu, kanalizasyon sistemleri, katı atık imhası, enerji, İnternet erişimi ile spor ve </w:t>
      </w:r>
      <w:proofErr w:type="gramStart"/>
      <w:r>
        <w:rPr>
          <w:rFonts w:eastAsia="Times"/>
          <w:spacing w:val="3"/>
          <w:sz w:val="24"/>
          <w:lang w:val="tr-TR"/>
        </w:rPr>
        <w:t>rekreasyon</w:t>
      </w:r>
      <w:proofErr w:type="gramEnd"/>
      <w:r w:rsidRPr="000E1AFA">
        <w:rPr>
          <w:rFonts w:eastAsia="Times"/>
          <w:spacing w:val="3"/>
          <w:sz w:val="24"/>
          <w:lang w:val="tr-TR"/>
        </w:rPr>
        <w:t xml:space="preserve"> alanları biçiminde sayılabilir. Türkiye’nin temel altyapı </w:t>
      </w:r>
      <w:r w:rsidR="00F41FA9">
        <w:rPr>
          <w:rFonts w:eastAsia="Times"/>
          <w:spacing w:val="3"/>
          <w:sz w:val="24"/>
          <w:lang w:val="tr-TR"/>
        </w:rPr>
        <w:t>yönünden</w:t>
      </w:r>
      <w:r w:rsidRPr="000E1AFA">
        <w:rPr>
          <w:rFonts w:eastAsia="Times"/>
          <w:spacing w:val="3"/>
          <w:sz w:val="24"/>
          <w:lang w:val="tr-TR"/>
        </w:rPr>
        <w:t xml:space="preserve"> ihtiyaçlarına dair kimi istatistikler aşağıda verilmiştir. </w:t>
      </w:r>
    </w:p>
    <w:p w:rsidR="00030164" w:rsidRPr="000E1AFA" w:rsidRDefault="00030164" w:rsidP="00030164">
      <w:pPr>
        <w:rPr>
          <w:b/>
          <w:i/>
          <w:sz w:val="24"/>
          <w:u w:val="single"/>
          <w:lang w:val="tr-TR"/>
        </w:rPr>
      </w:pPr>
      <w:r w:rsidRPr="000E1AFA">
        <w:rPr>
          <w:i/>
          <w:sz w:val="24"/>
          <w:u w:val="single"/>
          <w:lang w:val="tr-TR"/>
        </w:rPr>
        <w:t>Yol</w:t>
      </w:r>
    </w:p>
    <w:p w:rsidR="00030164" w:rsidRDefault="00030164" w:rsidP="00030164">
      <w:pPr>
        <w:rPr>
          <w:rFonts w:eastAsia="Times"/>
          <w:spacing w:val="3"/>
          <w:sz w:val="24"/>
          <w:lang w:val="tr-TR"/>
        </w:rPr>
      </w:pPr>
      <w:r w:rsidRPr="000E1AFA">
        <w:rPr>
          <w:rFonts w:eastAsia="Times"/>
          <w:spacing w:val="3"/>
          <w:sz w:val="24"/>
          <w:lang w:val="tr-TR"/>
        </w:rPr>
        <w:t xml:space="preserve">İçişleri Bakanlığı’nın köy yolları </w:t>
      </w:r>
      <w:proofErr w:type="gramStart"/>
      <w:r w:rsidRPr="000E1AFA">
        <w:rPr>
          <w:rFonts w:eastAsia="Times"/>
          <w:spacing w:val="3"/>
          <w:sz w:val="24"/>
          <w:lang w:val="tr-TR"/>
        </w:rPr>
        <w:t>envanterine</w:t>
      </w:r>
      <w:proofErr w:type="gramEnd"/>
      <w:r w:rsidRPr="000E1AFA">
        <w:rPr>
          <w:rFonts w:eastAsia="Times"/>
          <w:spacing w:val="3"/>
          <w:sz w:val="24"/>
          <w:lang w:val="tr-TR"/>
        </w:rPr>
        <w:t xml:space="preserve"> göre 2010</w:t>
      </w:r>
      <w:r>
        <w:rPr>
          <w:rFonts w:eastAsia="Times"/>
          <w:spacing w:val="3"/>
          <w:sz w:val="24"/>
          <w:lang w:val="tr-TR"/>
        </w:rPr>
        <w:t xml:space="preserve"> yılında</w:t>
      </w:r>
      <w:r w:rsidRPr="000E1AFA">
        <w:rPr>
          <w:rFonts w:eastAsia="Times"/>
          <w:spacing w:val="3"/>
          <w:sz w:val="24"/>
          <w:lang w:val="tr-TR"/>
        </w:rPr>
        <w:t xml:space="preserve"> toplam 320,000 km köy yolu bulunuyordu. </w:t>
      </w:r>
      <w:r>
        <w:rPr>
          <w:rFonts w:eastAsia="Times"/>
          <w:spacing w:val="3"/>
          <w:sz w:val="24"/>
          <w:lang w:val="tr-TR"/>
        </w:rPr>
        <w:t xml:space="preserve">Yeterli standart olarak kabul edilen asfalt ya da beton kaplama bu yolların 141,000 km’sinde mevcuttur. </w:t>
      </w:r>
      <w:r w:rsidRPr="000E1AFA">
        <w:rPr>
          <w:rFonts w:eastAsia="Times"/>
          <w:spacing w:val="3"/>
          <w:sz w:val="24"/>
          <w:lang w:val="tr-TR"/>
        </w:rPr>
        <w:t xml:space="preserve">Geriye kalan 179,000 km ise toprak, ya da </w:t>
      </w:r>
      <w:proofErr w:type="gramStart"/>
      <w:r>
        <w:rPr>
          <w:rFonts w:eastAsia="Times"/>
          <w:spacing w:val="3"/>
          <w:sz w:val="24"/>
          <w:lang w:val="tr-TR"/>
        </w:rPr>
        <w:t>stabilize</w:t>
      </w:r>
      <w:r w:rsidR="00F94205">
        <w:rPr>
          <w:rFonts w:eastAsia="Times"/>
          <w:spacing w:val="3"/>
          <w:sz w:val="24"/>
          <w:lang w:val="tr-TR"/>
        </w:rPr>
        <w:t xml:space="preserve"> </w:t>
      </w:r>
      <w:r>
        <w:rPr>
          <w:rFonts w:eastAsia="Times"/>
          <w:spacing w:val="3"/>
          <w:sz w:val="24"/>
          <w:lang w:val="tr-TR"/>
        </w:rPr>
        <w:t>yoldur</w:t>
      </w:r>
      <w:proofErr w:type="gramEnd"/>
      <w:r>
        <w:rPr>
          <w:rFonts w:eastAsia="Times"/>
          <w:spacing w:val="3"/>
          <w:sz w:val="24"/>
          <w:lang w:val="tr-TR"/>
        </w:rPr>
        <w:t xml:space="preserve"> ve iyileştirilmesi gerekmektedir.</w:t>
      </w:r>
    </w:p>
    <w:p w:rsidR="00030164" w:rsidRPr="000E1AFA" w:rsidRDefault="00030164" w:rsidP="00030164">
      <w:pPr>
        <w:rPr>
          <w:b/>
          <w:i/>
          <w:sz w:val="24"/>
          <w:u w:val="single"/>
          <w:lang w:val="tr-TR"/>
        </w:rPr>
      </w:pPr>
      <w:r w:rsidRPr="000E1AFA">
        <w:rPr>
          <w:i/>
          <w:sz w:val="24"/>
          <w:u w:val="single"/>
          <w:lang w:val="tr-TR"/>
        </w:rPr>
        <w:t>İçme suyu</w:t>
      </w:r>
    </w:p>
    <w:p w:rsidR="00030164" w:rsidRPr="000E1AFA" w:rsidRDefault="00030164" w:rsidP="00030164">
      <w:pPr>
        <w:rPr>
          <w:rFonts w:eastAsia="Times"/>
          <w:spacing w:val="3"/>
          <w:sz w:val="24"/>
          <w:lang w:val="tr-TR"/>
        </w:rPr>
      </w:pPr>
      <w:r w:rsidRPr="000E1AFA">
        <w:rPr>
          <w:rFonts w:eastAsia="Times"/>
          <w:spacing w:val="3"/>
          <w:sz w:val="24"/>
          <w:lang w:val="tr-TR"/>
        </w:rPr>
        <w:t>Türkiye İstatistik Kurumu’na (T</w:t>
      </w:r>
      <w:r>
        <w:rPr>
          <w:rFonts w:eastAsia="Times"/>
          <w:spacing w:val="3"/>
          <w:sz w:val="24"/>
          <w:lang w:val="tr-TR"/>
        </w:rPr>
        <w:t>UİK</w:t>
      </w:r>
      <w:r w:rsidRPr="000E1AFA">
        <w:rPr>
          <w:rFonts w:eastAsia="Times"/>
          <w:spacing w:val="3"/>
          <w:sz w:val="24"/>
          <w:lang w:val="tr-TR"/>
        </w:rPr>
        <w:t xml:space="preserve"> 2012) göre belediyelerdeki nüfusun % 99’u su </w:t>
      </w:r>
      <w:r>
        <w:rPr>
          <w:rFonts w:eastAsia="Times"/>
          <w:spacing w:val="3"/>
          <w:sz w:val="24"/>
          <w:lang w:val="tr-TR"/>
        </w:rPr>
        <w:t xml:space="preserve">şebekesine bağlıdır. </w:t>
      </w:r>
      <w:r w:rsidRPr="000E1AFA">
        <w:rPr>
          <w:rFonts w:eastAsia="Times"/>
          <w:spacing w:val="3"/>
          <w:sz w:val="24"/>
          <w:lang w:val="tr-TR"/>
        </w:rPr>
        <w:t>Ancak, köylerin ve bunlara bağlı yerleşimlerin</w:t>
      </w:r>
      <w:r>
        <w:rPr>
          <w:rStyle w:val="DipnotBavurusu"/>
          <w:rFonts w:eastAsia="Times"/>
          <w:spacing w:val="3"/>
          <w:sz w:val="24"/>
          <w:lang w:val="tr-TR"/>
        </w:rPr>
        <w:footnoteReference w:id="2"/>
      </w:r>
      <w:r w:rsidRPr="000E1AFA">
        <w:rPr>
          <w:rFonts w:eastAsia="Times"/>
          <w:spacing w:val="3"/>
          <w:sz w:val="24"/>
          <w:lang w:val="tr-TR"/>
        </w:rPr>
        <w:t xml:space="preserve"> % 9.9’u suya </w:t>
      </w:r>
      <w:r>
        <w:rPr>
          <w:rFonts w:eastAsia="Times"/>
          <w:spacing w:val="3"/>
          <w:sz w:val="24"/>
          <w:lang w:val="tr-TR"/>
        </w:rPr>
        <w:t xml:space="preserve">erişimi </w:t>
      </w:r>
      <w:r w:rsidRPr="000E1AFA">
        <w:rPr>
          <w:rFonts w:eastAsia="Times"/>
          <w:spacing w:val="3"/>
          <w:sz w:val="24"/>
          <w:lang w:val="tr-TR"/>
        </w:rPr>
        <w:t xml:space="preserve">yeterli </w:t>
      </w:r>
      <w:r>
        <w:rPr>
          <w:rFonts w:eastAsia="Times"/>
          <w:spacing w:val="3"/>
          <w:sz w:val="24"/>
          <w:lang w:val="tr-TR"/>
        </w:rPr>
        <w:t>değildir</w:t>
      </w:r>
      <w:r w:rsidRPr="000E1AFA">
        <w:rPr>
          <w:rFonts w:eastAsia="Times"/>
          <w:spacing w:val="3"/>
          <w:sz w:val="24"/>
          <w:lang w:val="tr-TR"/>
        </w:rPr>
        <w:t>. Yeterli su tedariğine sahip köyler ve bunlara bağlı yerleşimlerden 4,800 köy ya da yerleşim</w:t>
      </w:r>
      <w:r>
        <w:rPr>
          <w:rFonts w:eastAsia="Times"/>
          <w:spacing w:val="3"/>
          <w:sz w:val="24"/>
          <w:lang w:val="tr-TR"/>
        </w:rPr>
        <w:t>i</w:t>
      </w:r>
      <w:r w:rsidRPr="000E1AFA">
        <w:rPr>
          <w:rFonts w:eastAsia="Times"/>
          <w:spacing w:val="3"/>
          <w:sz w:val="24"/>
          <w:lang w:val="tr-TR"/>
        </w:rPr>
        <w:t xml:space="preserve"> hiçbir su dağıtım </w:t>
      </w:r>
      <w:r>
        <w:rPr>
          <w:rFonts w:eastAsia="Times"/>
          <w:spacing w:val="3"/>
          <w:sz w:val="24"/>
          <w:lang w:val="tr-TR"/>
        </w:rPr>
        <w:t>şebekesine</w:t>
      </w:r>
      <w:r w:rsidRPr="000E1AFA">
        <w:rPr>
          <w:rFonts w:eastAsia="Times"/>
          <w:spacing w:val="3"/>
          <w:sz w:val="24"/>
          <w:lang w:val="tr-TR"/>
        </w:rPr>
        <w:t xml:space="preserve"> sahip değil</w:t>
      </w:r>
      <w:r>
        <w:rPr>
          <w:rFonts w:eastAsia="Times"/>
          <w:spacing w:val="3"/>
          <w:sz w:val="24"/>
          <w:lang w:val="tr-TR"/>
        </w:rPr>
        <w:t>dir</w:t>
      </w:r>
      <w:r w:rsidRPr="000E1AFA">
        <w:rPr>
          <w:rFonts w:eastAsia="Times"/>
          <w:spacing w:val="3"/>
          <w:sz w:val="24"/>
          <w:lang w:val="tr-TR"/>
        </w:rPr>
        <w:t>. Bu yerleşim yerlerin</w:t>
      </w:r>
      <w:r>
        <w:rPr>
          <w:rFonts w:eastAsia="Times"/>
          <w:spacing w:val="3"/>
          <w:sz w:val="24"/>
          <w:lang w:val="tr-TR"/>
        </w:rPr>
        <w:t xml:space="preserve">de oturanlar </w:t>
      </w:r>
      <w:r w:rsidRPr="000E1AFA">
        <w:rPr>
          <w:rFonts w:eastAsia="Times"/>
          <w:spacing w:val="3"/>
          <w:sz w:val="24"/>
          <w:lang w:val="tr-TR"/>
        </w:rPr>
        <w:t xml:space="preserve">kaynaklar ya da </w:t>
      </w:r>
      <w:r>
        <w:rPr>
          <w:rFonts w:eastAsia="Times"/>
          <w:spacing w:val="3"/>
          <w:sz w:val="24"/>
          <w:lang w:val="tr-TR"/>
        </w:rPr>
        <w:t xml:space="preserve">halka açık </w:t>
      </w:r>
      <w:r w:rsidRPr="000E1AFA">
        <w:rPr>
          <w:rFonts w:eastAsia="Times"/>
          <w:spacing w:val="3"/>
          <w:sz w:val="24"/>
          <w:lang w:val="tr-TR"/>
        </w:rPr>
        <w:t xml:space="preserve">çeşmelerden </w:t>
      </w:r>
      <w:r>
        <w:rPr>
          <w:rFonts w:eastAsia="Times"/>
          <w:spacing w:val="3"/>
          <w:sz w:val="24"/>
          <w:lang w:val="tr-TR"/>
        </w:rPr>
        <w:t xml:space="preserve">su almak </w:t>
      </w:r>
      <w:r w:rsidRPr="000E1AFA">
        <w:rPr>
          <w:rFonts w:eastAsia="Times"/>
          <w:spacing w:val="3"/>
          <w:sz w:val="24"/>
          <w:lang w:val="tr-TR"/>
        </w:rPr>
        <w:t>zorunda</w:t>
      </w:r>
      <w:r>
        <w:rPr>
          <w:rFonts w:eastAsia="Times"/>
          <w:spacing w:val="3"/>
          <w:sz w:val="24"/>
          <w:lang w:val="tr-TR"/>
        </w:rPr>
        <w:t>dır</w:t>
      </w:r>
      <w:r w:rsidRPr="000E1AFA">
        <w:rPr>
          <w:rFonts w:eastAsia="Times"/>
          <w:spacing w:val="3"/>
          <w:sz w:val="24"/>
          <w:lang w:val="tr-TR"/>
        </w:rPr>
        <w:t xml:space="preserve"> (İçişleri Bakanlığı, köy </w:t>
      </w:r>
      <w:proofErr w:type="gramStart"/>
      <w:r w:rsidRPr="000E1AFA">
        <w:rPr>
          <w:rFonts w:eastAsia="Times"/>
          <w:spacing w:val="3"/>
          <w:sz w:val="24"/>
          <w:lang w:val="tr-TR"/>
        </w:rPr>
        <w:t>envanteri</w:t>
      </w:r>
      <w:proofErr w:type="gramEnd"/>
      <w:r w:rsidRPr="000E1AFA">
        <w:rPr>
          <w:rFonts w:eastAsia="Times"/>
          <w:spacing w:val="3"/>
          <w:sz w:val="24"/>
          <w:lang w:val="tr-TR"/>
        </w:rPr>
        <w:t>, 2012).</w:t>
      </w:r>
    </w:p>
    <w:p w:rsidR="00030164" w:rsidRPr="000E1AFA" w:rsidRDefault="00030164" w:rsidP="00030164">
      <w:pPr>
        <w:rPr>
          <w:b/>
          <w:i/>
          <w:sz w:val="24"/>
          <w:u w:val="single"/>
          <w:lang w:val="tr-TR"/>
        </w:rPr>
      </w:pPr>
      <w:r w:rsidRPr="000E1AFA">
        <w:rPr>
          <w:i/>
          <w:sz w:val="24"/>
          <w:u w:val="single"/>
          <w:lang w:val="tr-TR"/>
        </w:rPr>
        <w:t>Atık su ve katı atık</w:t>
      </w:r>
    </w:p>
    <w:p w:rsidR="00030164" w:rsidRPr="000E1AFA" w:rsidRDefault="00030164" w:rsidP="00030164">
      <w:pPr>
        <w:rPr>
          <w:rFonts w:eastAsia="Times"/>
          <w:spacing w:val="3"/>
          <w:sz w:val="24"/>
          <w:lang w:val="tr-TR"/>
        </w:rPr>
      </w:pPr>
      <w:r w:rsidRPr="000E1AFA">
        <w:rPr>
          <w:rFonts w:eastAsia="Times"/>
          <w:spacing w:val="3"/>
          <w:sz w:val="24"/>
          <w:lang w:val="tr-TR"/>
        </w:rPr>
        <w:t xml:space="preserve">Belediyelerin % 85’inin atık su arıtma tesisi, köylerin ise % 80’inin kanalizasyon sistemi </w:t>
      </w:r>
      <w:r>
        <w:rPr>
          <w:rFonts w:eastAsia="Times"/>
          <w:spacing w:val="3"/>
          <w:sz w:val="24"/>
          <w:lang w:val="tr-TR"/>
        </w:rPr>
        <w:t>bulunmamaktadır</w:t>
      </w:r>
      <w:r w:rsidRPr="000E1AFA">
        <w:rPr>
          <w:rFonts w:eastAsia="Times"/>
          <w:spacing w:val="3"/>
          <w:sz w:val="24"/>
          <w:lang w:val="tr-TR"/>
        </w:rPr>
        <w:t xml:space="preserve">. Nüfusun %  27’sinin herhangi bir atık su sistemiyle bağlantısı </w:t>
      </w:r>
      <w:r>
        <w:rPr>
          <w:rFonts w:eastAsia="Times"/>
          <w:spacing w:val="3"/>
          <w:sz w:val="24"/>
          <w:lang w:val="tr-TR"/>
        </w:rPr>
        <w:t>bulunmamakta</w:t>
      </w:r>
      <w:r w:rsidRPr="000E1AFA">
        <w:rPr>
          <w:rFonts w:eastAsia="Times"/>
          <w:spacing w:val="3"/>
          <w:sz w:val="24"/>
          <w:lang w:val="tr-TR"/>
        </w:rPr>
        <w:t xml:space="preserve">, nüfusun % 48’inin atık suyu ise </w:t>
      </w:r>
      <w:r>
        <w:rPr>
          <w:rFonts w:eastAsia="Times"/>
          <w:spacing w:val="3"/>
          <w:sz w:val="24"/>
          <w:lang w:val="tr-TR"/>
        </w:rPr>
        <w:t xml:space="preserve">herhangi bir arıtma işlemi görmeden </w:t>
      </w:r>
      <w:r w:rsidRPr="000E1AFA">
        <w:rPr>
          <w:rFonts w:eastAsia="Times"/>
          <w:spacing w:val="3"/>
          <w:sz w:val="24"/>
          <w:lang w:val="tr-TR"/>
        </w:rPr>
        <w:t>akarsulara, göllere, toprağa ya da denize dökülme</w:t>
      </w:r>
      <w:r>
        <w:rPr>
          <w:rFonts w:eastAsia="Times"/>
          <w:spacing w:val="3"/>
          <w:sz w:val="24"/>
          <w:lang w:val="tr-TR"/>
        </w:rPr>
        <w:t xml:space="preserve">ktedir. </w:t>
      </w:r>
      <w:r w:rsidRPr="000E1AFA">
        <w:rPr>
          <w:rFonts w:eastAsia="Times"/>
          <w:spacing w:val="3"/>
          <w:sz w:val="24"/>
          <w:lang w:val="tr-TR"/>
        </w:rPr>
        <w:t xml:space="preserve">Bu rakamların net bir kırsal ve </w:t>
      </w:r>
      <w:r>
        <w:rPr>
          <w:rFonts w:eastAsia="Times"/>
          <w:spacing w:val="3"/>
          <w:sz w:val="24"/>
          <w:lang w:val="tr-TR"/>
        </w:rPr>
        <w:t xml:space="preserve">kentsel </w:t>
      </w:r>
      <w:r w:rsidRPr="000E1AFA">
        <w:rPr>
          <w:rFonts w:eastAsia="Times"/>
          <w:spacing w:val="3"/>
          <w:sz w:val="24"/>
          <w:lang w:val="tr-TR"/>
        </w:rPr>
        <w:t xml:space="preserve">sınıflandırılması olmasa da </w:t>
      </w:r>
      <w:r>
        <w:rPr>
          <w:rFonts w:eastAsia="Times"/>
          <w:spacing w:val="3"/>
          <w:sz w:val="24"/>
          <w:lang w:val="tr-TR"/>
        </w:rPr>
        <w:t xml:space="preserve">bu sorunlardan etkilenen </w:t>
      </w:r>
      <w:r w:rsidRPr="000E1AFA">
        <w:rPr>
          <w:rFonts w:eastAsia="Times"/>
          <w:spacing w:val="3"/>
          <w:sz w:val="24"/>
          <w:lang w:val="tr-TR"/>
        </w:rPr>
        <w:t>nüfusun çoğu kırsal alanlarda bulun</w:t>
      </w:r>
      <w:r>
        <w:rPr>
          <w:rFonts w:eastAsia="Times"/>
          <w:spacing w:val="3"/>
          <w:sz w:val="24"/>
          <w:lang w:val="tr-TR"/>
        </w:rPr>
        <w:t>maktadır</w:t>
      </w:r>
      <w:r w:rsidRPr="000E1AFA">
        <w:rPr>
          <w:rFonts w:eastAsia="Times"/>
          <w:spacing w:val="3"/>
          <w:sz w:val="24"/>
          <w:lang w:val="tr-TR"/>
        </w:rPr>
        <w:t>. 2010</w:t>
      </w:r>
      <w:r>
        <w:rPr>
          <w:rFonts w:eastAsia="Times"/>
          <w:spacing w:val="3"/>
          <w:sz w:val="24"/>
          <w:lang w:val="tr-TR"/>
        </w:rPr>
        <w:t xml:space="preserve"> yılında</w:t>
      </w:r>
      <w:r w:rsidRPr="000E1AFA">
        <w:rPr>
          <w:rFonts w:eastAsia="Times"/>
          <w:spacing w:val="3"/>
          <w:sz w:val="24"/>
          <w:lang w:val="tr-TR"/>
        </w:rPr>
        <w:t xml:space="preserve"> ülkede toplam 37,271 köy </w:t>
      </w:r>
      <w:r>
        <w:rPr>
          <w:rFonts w:eastAsia="Times"/>
          <w:spacing w:val="3"/>
          <w:sz w:val="24"/>
          <w:lang w:val="tr-TR"/>
        </w:rPr>
        <w:t xml:space="preserve">arasından </w:t>
      </w:r>
      <w:r w:rsidRPr="000E1AFA">
        <w:rPr>
          <w:rFonts w:eastAsia="Times"/>
          <w:spacing w:val="3"/>
          <w:sz w:val="24"/>
          <w:lang w:val="tr-TR"/>
        </w:rPr>
        <w:t>438 bel</w:t>
      </w:r>
      <w:r>
        <w:rPr>
          <w:rFonts w:eastAsia="Times"/>
          <w:spacing w:val="3"/>
          <w:sz w:val="24"/>
          <w:lang w:val="tr-TR"/>
        </w:rPr>
        <w:t>deye</w:t>
      </w:r>
      <w:r w:rsidRPr="000E1AFA">
        <w:rPr>
          <w:rFonts w:eastAsia="Times"/>
          <w:spacing w:val="3"/>
          <w:sz w:val="24"/>
          <w:lang w:val="tr-TR"/>
        </w:rPr>
        <w:t xml:space="preserve"> hizmet </w:t>
      </w:r>
      <w:r>
        <w:rPr>
          <w:rFonts w:eastAsia="Times"/>
          <w:spacing w:val="3"/>
          <w:sz w:val="24"/>
          <w:lang w:val="tr-TR"/>
        </w:rPr>
        <w:t>veren</w:t>
      </w:r>
      <w:r w:rsidRPr="000E1AFA">
        <w:rPr>
          <w:rFonts w:eastAsia="Times"/>
          <w:spacing w:val="3"/>
          <w:sz w:val="24"/>
          <w:lang w:val="tr-TR"/>
        </w:rPr>
        <w:t xml:space="preserve"> yalnızca 326 atık su arıtma tesisi bulun</w:t>
      </w:r>
      <w:r>
        <w:rPr>
          <w:rFonts w:eastAsia="Times"/>
          <w:spacing w:val="3"/>
          <w:sz w:val="24"/>
          <w:lang w:val="tr-TR"/>
        </w:rPr>
        <w:t>maktaydı</w:t>
      </w:r>
      <w:r w:rsidRPr="000E1AFA">
        <w:rPr>
          <w:rFonts w:eastAsia="Times"/>
          <w:spacing w:val="3"/>
          <w:sz w:val="24"/>
          <w:lang w:val="tr-TR"/>
        </w:rPr>
        <w:t xml:space="preserve"> (TÜİK 2010).</w:t>
      </w:r>
    </w:p>
    <w:p w:rsidR="00030164" w:rsidRPr="000E1AFA" w:rsidRDefault="00030164" w:rsidP="00030164">
      <w:pPr>
        <w:rPr>
          <w:rFonts w:eastAsia="Times"/>
          <w:spacing w:val="3"/>
          <w:sz w:val="24"/>
          <w:lang w:val="tr-TR"/>
        </w:rPr>
      </w:pPr>
      <w:r w:rsidRPr="000E1AFA">
        <w:rPr>
          <w:rFonts w:eastAsia="Times"/>
          <w:spacing w:val="3"/>
          <w:sz w:val="24"/>
          <w:lang w:val="tr-TR"/>
        </w:rPr>
        <w:t>Çoğu kırsal alanlarda bulunan belediyelerin % 45’i herhangi bir katı atık arıtım sistemine sahip değil</w:t>
      </w:r>
      <w:r>
        <w:rPr>
          <w:rFonts w:eastAsia="Times"/>
          <w:spacing w:val="3"/>
          <w:sz w:val="24"/>
          <w:lang w:val="tr-TR"/>
        </w:rPr>
        <w:t>dir</w:t>
      </w:r>
      <w:r w:rsidRPr="000E1AFA">
        <w:rPr>
          <w:rFonts w:eastAsia="Times"/>
          <w:spacing w:val="3"/>
          <w:sz w:val="24"/>
          <w:lang w:val="tr-TR"/>
        </w:rPr>
        <w:t xml:space="preserve"> ve belediyelerin % 2’si hiçbi</w:t>
      </w:r>
      <w:r>
        <w:rPr>
          <w:rFonts w:eastAsia="Times"/>
          <w:spacing w:val="3"/>
          <w:sz w:val="24"/>
          <w:lang w:val="tr-TR"/>
        </w:rPr>
        <w:t>r biçimde katı atık toplamamaktadır.</w:t>
      </w:r>
    </w:p>
    <w:p w:rsidR="00030164" w:rsidRPr="000E1AFA" w:rsidRDefault="00030164" w:rsidP="00030164">
      <w:pPr>
        <w:rPr>
          <w:b/>
          <w:i/>
          <w:sz w:val="24"/>
          <w:u w:val="single"/>
          <w:lang w:val="tr-TR"/>
        </w:rPr>
      </w:pPr>
      <w:r w:rsidRPr="000E1AFA">
        <w:rPr>
          <w:i/>
          <w:sz w:val="24"/>
          <w:u w:val="single"/>
          <w:lang w:val="tr-TR"/>
        </w:rPr>
        <w:t>Dere ıslahı</w:t>
      </w:r>
    </w:p>
    <w:p w:rsidR="00030164" w:rsidRPr="000E1AFA" w:rsidRDefault="00030164" w:rsidP="00030164">
      <w:pPr>
        <w:rPr>
          <w:b/>
          <w:sz w:val="24"/>
          <w:lang w:val="tr-TR"/>
        </w:rPr>
      </w:pPr>
      <w:r w:rsidRPr="000E1AFA">
        <w:rPr>
          <w:sz w:val="24"/>
          <w:lang w:val="tr-TR"/>
        </w:rPr>
        <w:t>Derelerin selden korunma ve sulama amaçlı kullanım için ıslah edilmesi Devlet su İşleri’nin sorumluluğu altında</w:t>
      </w:r>
      <w:r>
        <w:rPr>
          <w:sz w:val="24"/>
          <w:lang w:val="tr-TR"/>
        </w:rPr>
        <w:t>dır</w:t>
      </w:r>
      <w:r w:rsidRPr="000E1AFA">
        <w:rPr>
          <w:sz w:val="24"/>
          <w:lang w:val="tr-TR"/>
        </w:rPr>
        <w:t>. Dere ıslahı gereken alanın aşağı yukarı 2.5 milyon</w:t>
      </w:r>
      <w:r w:rsidRPr="006A4C12">
        <w:rPr>
          <w:sz w:val="24"/>
          <w:lang w:val="tr-TR"/>
        </w:rPr>
        <w:t xml:space="preserve"> ha </w:t>
      </w:r>
      <w:r w:rsidRPr="000E1AFA">
        <w:rPr>
          <w:sz w:val="24"/>
          <w:lang w:val="tr-TR"/>
        </w:rPr>
        <w:t>olduğu tahmin edil</w:t>
      </w:r>
      <w:r>
        <w:rPr>
          <w:sz w:val="24"/>
          <w:lang w:val="tr-TR"/>
        </w:rPr>
        <w:t>mektedir</w:t>
      </w:r>
      <w:r w:rsidRPr="000E1AFA">
        <w:rPr>
          <w:sz w:val="24"/>
          <w:lang w:val="tr-TR"/>
        </w:rPr>
        <w:t xml:space="preserve">. Devlet Su İşleri, bu amaç için inşa edilen yapıların sayısını 6,188’den </w:t>
      </w:r>
      <w:r>
        <w:rPr>
          <w:sz w:val="24"/>
          <w:lang w:val="tr-TR"/>
        </w:rPr>
        <w:t>10,000’e çıkarmayı hedeflemektedir.</w:t>
      </w:r>
    </w:p>
    <w:p w:rsidR="00030164" w:rsidRPr="000E1AFA" w:rsidRDefault="00030164" w:rsidP="00030164">
      <w:pPr>
        <w:rPr>
          <w:b/>
          <w:i/>
          <w:sz w:val="24"/>
          <w:u w:val="single"/>
          <w:lang w:val="tr-TR"/>
        </w:rPr>
      </w:pPr>
      <w:r w:rsidRPr="000E1AFA">
        <w:rPr>
          <w:i/>
          <w:sz w:val="24"/>
          <w:u w:val="single"/>
          <w:lang w:val="tr-TR"/>
        </w:rPr>
        <w:t xml:space="preserve">Spor ve </w:t>
      </w:r>
      <w:proofErr w:type="gramStart"/>
      <w:r>
        <w:rPr>
          <w:i/>
          <w:sz w:val="24"/>
          <w:u w:val="single"/>
          <w:lang w:val="tr-TR"/>
        </w:rPr>
        <w:t>rekreasyon</w:t>
      </w:r>
      <w:proofErr w:type="gramEnd"/>
      <w:r w:rsidRPr="000E1AFA">
        <w:rPr>
          <w:i/>
          <w:sz w:val="24"/>
          <w:u w:val="single"/>
          <w:lang w:val="tr-TR"/>
        </w:rPr>
        <w:t xml:space="preserve"> alanları</w:t>
      </w:r>
    </w:p>
    <w:p w:rsidR="00030164" w:rsidRDefault="00030164" w:rsidP="00030164">
      <w:pPr>
        <w:rPr>
          <w:rFonts w:eastAsia="Times"/>
          <w:spacing w:val="3"/>
          <w:sz w:val="24"/>
          <w:lang w:val="tr-TR"/>
        </w:rPr>
      </w:pPr>
      <w:r w:rsidRPr="000E1AFA">
        <w:rPr>
          <w:rFonts w:eastAsia="Times"/>
          <w:spacing w:val="3"/>
          <w:sz w:val="24"/>
          <w:lang w:val="tr-TR"/>
        </w:rPr>
        <w:lastRenderedPageBreak/>
        <w:t xml:space="preserve">Türkiye’de </w:t>
      </w:r>
      <w:r>
        <w:rPr>
          <w:rFonts w:eastAsia="Times"/>
          <w:spacing w:val="3"/>
          <w:sz w:val="24"/>
          <w:lang w:val="tr-TR"/>
        </w:rPr>
        <w:t>r</w:t>
      </w:r>
      <w:r w:rsidRPr="000E1AFA">
        <w:rPr>
          <w:rFonts w:eastAsia="Times"/>
          <w:spacing w:val="3"/>
          <w:sz w:val="24"/>
          <w:lang w:val="tr-TR"/>
        </w:rPr>
        <w:t xml:space="preserve">efahın artmasıyla birlikte boş zamanlarında </w:t>
      </w:r>
      <w:proofErr w:type="gramStart"/>
      <w:r>
        <w:rPr>
          <w:rFonts w:eastAsia="Times"/>
          <w:spacing w:val="3"/>
          <w:sz w:val="24"/>
          <w:lang w:val="tr-TR"/>
        </w:rPr>
        <w:t>rekreasyon</w:t>
      </w:r>
      <w:proofErr w:type="gramEnd"/>
      <w:r>
        <w:rPr>
          <w:rFonts w:eastAsia="Times"/>
          <w:spacing w:val="3"/>
          <w:sz w:val="24"/>
          <w:lang w:val="tr-TR"/>
        </w:rPr>
        <w:t xml:space="preserve"> faaliyetleri yapmak isteyen daha fazla kişi ortaya çıkmaktadır.</w:t>
      </w:r>
    </w:p>
    <w:p w:rsidR="00030164" w:rsidRDefault="00030164" w:rsidP="00030164">
      <w:pPr>
        <w:rPr>
          <w:rFonts w:eastAsia="Times"/>
          <w:spacing w:val="3"/>
          <w:sz w:val="24"/>
          <w:lang w:val="tr-TR"/>
        </w:rPr>
      </w:pPr>
      <w:r w:rsidRPr="000E1AFA">
        <w:rPr>
          <w:rFonts w:eastAsia="Times"/>
          <w:spacing w:val="3"/>
          <w:sz w:val="24"/>
          <w:lang w:val="tr-TR"/>
        </w:rPr>
        <w:t xml:space="preserve">Geniş bir kültürel ve doğal </w:t>
      </w:r>
      <w:r>
        <w:rPr>
          <w:rFonts w:eastAsia="Times"/>
          <w:spacing w:val="3"/>
          <w:sz w:val="24"/>
          <w:lang w:val="tr-TR"/>
        </w:rPr>
        <w:t>varlık yelpazesi i</w:t>
      </w:r>
      <w:r w:rsidRPr="000E1AFA">
        <w:rPr>
          <w:rFonts w:eastAsia="Times"/>
          <w:spacing w:val="3"/>
          <w:sz w:val="24"/>
          <w:lang w:val="tr-TR"/>
        </w:rPr>
        <w:t xml:space="preserve">le Türkiye </w:t>
      </w:r>
      <w:proofErr w:type="gramStart"/>
      <w:r>
        <w:rPr>
          <w:rFonts w:eastAsia="Times"/>
          <w:spacing w:val="3"/>
          <w:sz w:val="24"/>
          <w:lang w:val="tr-TR"/>
        </w:rPr>
        <w:t>trekking</w:t>
      </w:r>
      <w:proofErr w:type="gramEnd"/>
      <w:r w:rsidRPr="000E1AFA">
        <w:rPr>
          <w:rFonts w:eastAsia="Times"/>
          <w:spacing w:val="3"/>
          <w:sz w:val="24"/>
          <w:lang w:val="tr-TR"/>
        </w:rPr>
        <w:t xml:space="preserve">, dağcılık, rafting ve golf gibi doğa sporları </w:t>
      </w:r>
      <w:r>
        <w:rPr>
          <w:rFonts w:eastAsia="Times"/>
          <w:spacing w:val="3"/>
          <w:sz w:val="24"/>
          <w:lang w:val="tr-TR"/>
        </w:rPr>
        <w:t xml:space="preserve">dışında da </w:t>
      </w:r>
      <w:r w:rsidRPr="000E1AFA">
        <w:rPr>
          <w:rFonts w:eastAsia="Times"/>
          <w:spacing w:val="3"/>
          <w:sz w:val="24"/>
          <w:lang w:val="tr-TR"/>
        </w:rPr>
        <w:t xml:space="preserve">önemli </w:t>
      </w:r>
      <w:r>
        <w:rPr>
          <w:rFonts w:eastAsia="Times"/>
          <w:spacing w:val="3"/>
          <w:sz w:val="24"/>
          <w:lang w:val="tr-TR"/>
        </w:rPr>
        <w:t>ölçüde</w:t>
      </w:r>
      <w:r w:rsidRPr="000E1AFA">
        <w:rPr>
          <w:rFonts w:eastAsia="Times"/>
          <w:spacing w:val="3"/>
          <w:sz w:val="24"/>
          <w:lang w:val="tr-TR"/>
        </w:rPr>
        <w:t xml:space="preserve"> turizm yaratma potansiyeline sahip</w:t>
      </w:r>
      <w:r>
        <w:rPr>
          <w:rFonts w:eastAsia="Times"/>
          <w:spacing w:val="3"/>
          <w:sz w:val="24"/>
          <w:lang w:val="tr-TR"/>
        </w:rPr>
        <w:t>tir</w:t>
      </w:r>
      <w:r w:rsidRPr="000E1AFA">
        <w:rPr>
          <w:rFonts w:eastAsia="Times"/>
          <w:spacing w:val="3"/>
          <w:sz w:val="24"/>
          <w:lang w:val="tr-TR"/>
        </w:rPr>
        <w:t xml:space="preserve">. </w:t>
      </w:r>
    </w:p>
    <w:p w:rsidR="00030164" w:rsidRPr="000E1AFA" w:rsidRDefault="00030164" w:rsidP="00030164">
      <w:pPr>
        <w:rPr>
          <w:b/>
          <w:i/>
          <w:sz w:val="24"/>
          <w:u w:val="single"/>
          <w:lang w:val="tr-TR"/>
        </w:rPr>
      </w:pPr>
      <w:r w:rsidRPr="000E1AFA">
        <w:rPr>
          <w:i/>
          <w:sz w:val="24"/>
          <w:u w:val="single"/>
          <w:lang w:val="tr-TR"/>
        </w:rPr>
        <w:t>İnternet Erişimi</w:t>
      </w:r>
    </w:p>
    <w:p w:rsidR="00030164" w:rsidRPr="000E1AFA" w:rsidRDefault="00030164" w:rsidP="00030164">
      <w:pPr>
        <w:rPr>
          <w:rFonts w:eastAsia="Times"/>
          <w:spacing w:val="3"/>
          <w:sz w:val="24"/>
          <w:lang w:val="tr-TR"/>
        </w:rPr>
      </w:pPr>
      <w:r>
        <w:rPr>
          <w:rFonts w:eastAsia="Times"/>
          <w:spacing w:val="3"/>
          <w:sz w:val="24"/>
          <w:lang w:val="tr-TR"/>
        </w:rPr>
        <w:t xml:space="preserve">2012 </w:t>
      </w:r>
      <w:r w:rsidR="00D01E3C">
        <w:rPr>
          <w:rFonts w:eastAsia="Times"/>
          <w:spacing w:val="3"/>
          <w:sz w:val="24"/>
          <w:lang w:val="tr-TR"/>
        </w:rPr>
        <w:t xml:space="preserve">TÜİK </w:t>
      </w:r>
      <w:r w:rsidRPr="000E1AFA">
        <w:rPr>
          <w:rFonts w:eastAsia="Times"/>
          <w:spacing w:val="3"/>
          <w:sz w:val="24"/>
          <w:lang w:val="tr-TR"/>
        </w:rPr>
        <w:t xml:space="preserve">verilerine göre nüfusun % 53’ü, </w:t>
      </w:r>
      <w:proofErr w:type="gramStart"/>
      <w:r>
        <w:rPr>
          <w:rFonts w:eastAsia="Times"/>
          <w:spacing w:val="3"/>
          <w:sz w:val="24"/>
          <w:lang w:val="tr-TR"/>
        </w:rPr>
        <w:t>ikametgahlarında</w:t>
      </w:r>
      <w:proofErr w:type="gramEnd"/>
      <w:r w:rsidRPr="000E1AFA">
        <w:rPr>
          <w:rFonts w:eastAsia="Times"/>
          <w:spacing w:val="3"/>
          <w:sz w:val="24"/>
          <w:lang w:val="tr-TR"/>
        </w:rPr>
        <w:t xml:space="preserve"> İnternet kullanma şansına sahip değil</w:t>
      </w:r>
      <w:r>
        <w:rPr>
          <w:rFonts w:eastAsia="Times"/>
          <w:spacing w:val="3"/>
          <w:sz w:val="24"/>
          <w:lang w:val="tr-TR"/>
        </w:rPr>
        <w:t>dir</w:t>
      </w:r>
      <w:r w:rsidRPr="000E1AFA">
        <w:rPr>
          <w:rFonts w:eastAsia="Times"/>
          <w:spacing w:val="3"/>
          <w:sz w:val="24"/>
          <w:lang w:val="tr-TR"/>
        </w:rPr>
        <w:t xml:space="preserve">. Bunun nedeni, </w:t>
      </w:r>
      <w:r>
        <w:rPr>
          <w:rFonts w:eastAsia="Times"/>
          <w:spacing w:val="3"/>
          <w:sz w:val="24"/>
          <w:lang w:val="tr-TR"/>
        </w:rPr>
        <w:t xml:space="preserve">kırsal alanlarda </w:t>
      </w:r>
      <w:r w:rsidRPr="000E1AFA">
        <w:rPr>
          <w:rFonts w:eastAsia="Times"/>
          <w:spacing w:val="3"/>
          <w:sz w:val="24"/>
          <w:lang w:val="tr-TR"/>
        </w:rPr>
        <w:t>İnternet’</w:t>
      </w:r>
      <w:r>
        <w:rPr>
          <w:rFonts w:eastAsia="Times"/>
          <w:spacing w:val="3"/>
          <w:sz w:val="24"/>
          <w:lang w:val="tr-TR"/>
        </w:rPr>
        <w:t>e erişimin sınırlı olmasıdır.</w:t>
      </w:r>
    </w:p>
    <w:p w:rsidR="00030164" w:rsidRPr="000E1AFA" w:rsidRDefault="00030164" w:rsidP="00030164">
      <w:pPr>
        <w:rPr>
          <w:sz w:val="24"/>
          <w:u w:val="single"/>
          <w:lang w:val="tr-TR"/>
        </w:rPr>
      </w:pPr>
      <w:r w:rsidRPr="000E1AFA">
        <w:rPr>
          <w:sz w:val="24"/>
          <w:u w:val="single"/>
          <w:lang w:val="tr-TR"/>
        </w:rPr>
        <w:t>Yenilenebilir enerji</w:t>
      </w:r>
    </w:p>
    <w:p w:rsidR="00030164" w:rsidRDefault="00030164" w:rsidP="00030164">
      <w:pPr>
        <w:rPr>
          <w:sz w:val="24"/>
          <w:lang w:val="tr-TR"/>
        </w:rPr>
      </w:pPr>
      <w:r w:rsidRPr="000E1AFA">
        <w:rPr>
          <w:rFonts w:eastAsia="Times"/>
          <w:spacing w:val="3"/>
          <w:sz w:val="24"/>
          <w:lang w:val="tr-TR"/>
        </w:rPr>
        <w:t xml:space="preserve">Yenilenebilir </w:t>
      </w:r>
      <w:r>
        <w:rPr>
          <w:rFonts w:eastAsia="Times"/>
          <w:spacing w:val="3"/>
          <w:sz w:val="24"/>
          <w:lang w:val="tr-TR"/>
        </w:rPr>
        <w:t>enerji sektörü hızla gelişmekte olup</w:t>
      </w:r>
      <w:r w:rsidRPr="000E1AFA">
        <w:rPr>
          <w:rFonts w:eastAsia="Times"/>
          <w:spacing w:val="3"/>
          <w:sz w:val="24"/>
          <w:lang w:val="tr-TR"/>
        </w:rPr>
        <w:t xml:space="preserve"> yeni teknolojiler</w:t>
      </w:r>
      <w:r>
        <w:rPr>
          <w:rFonts w:eastAsia="Times"/>
          <w:spacing w:val="3"/>
          <w:sz w:val="24"/>
          <w:lang w:val="tr-TR"/>
        </w:rPr>
        <w:t xml:space="preserve"> gelişmekte</w:t>
      </w:r>
      <w:r w:rsidRPr="000E1AFA">
        <w:rPr>
          <w:rFonts w:eastAsia="Times"/>
          <w:spacing w:val="3"/>
          <w:sz w:val="24"/>
          <w:lang w:val="tr-TR"/>
        </w:rPr>
        <w:t xml:space="preserve"> ve mevcut teknolojiler</w:t>
      </w:r>
      <w:r>
        <w:rPr>
          <w:rFonts w:eastAsia="Times"/>
          <w:spacing w:val="3"/>
          <w:sz w:val="24"/>
          <w:lang w:val="tr-TR"/>
        </w:rPr>
        <w:t xml:space="preserve">in maliyeti düşmektedir. </w:t>
      </w:r>
      <w:r w:rsidRPr="000E1AFA">
        <w:rPr>
          <w:rFonts w:eastAsia="Times"/>
          <w:spacing w:val="3"/>
          <w:sz w:val="24"/>
          <w:lang w:val="tr-TR"/>
        </w:rPr>
        <w:t>Türkiye, Avrupa ülkeleri arasında enerji talebi bakımından en hızlı büyüyen ülkelerden biri</w:t>
      </w:r>
      <w:r>
        <w:rPr>
          <w:rFonts w:eastAsia="Times"/>
          <w:spacing w:val="3"/>
          <w:sz w:val="24"/>
          <w:lang w:val="tr-TR"/>
        </w:rPr>
        <w:t>sidir</w:t>
      </w:r>
      <w:r w:rsidRPr="000E1AFA">
        <w:rPr>
          <w:rFonts w:eastAsia="Times"/>
          <w:spacing w:val="3"/>
          <w:sz w:val="24"/>
          <w:lang w:val="tr-TR"/>
        </w:rPr>
        <w:t xml:space="preserve">. Harcadığı enerjinin büyük bir kısmını ithal etmekte </w:t>
      </w:r>
      <w:r>
        <w:rPr>
          <w:rFonts w:eastAsia="Times"/>
          <w:spacing w:val="3"/>
          <w:sz w:val="24"/>
          <w:lang w:val="tr-TR"/>
        </w:rPr>
        <w:t>olup</w:t>
      </w:r>
      <w:r w:rsidRPr="000E1AFA">
        <w:rPr>
          <w:rFonts w:eastAsia="Times"/>
          <w:spacing w:val="3"/>
          <w:sz w:val="24"/>
          <w:lang w:val="tr-TR"/>
        </w:rPr>
        <w:t xml:space="preserve"> enerjiye olan talebin 2020 </w:t>
      </w:r>
      <w:r>
        <w:rPr>
          <w:rFonts w:eastAsia="Times"/>
          <w:spacing w:val="3"/>
          <w:sz w:val="24"/>
          <w:lang w:val="tr-TR"/>
        </w:rPr>
        <w:t xml:space="preserve">yılına kadar </w:t>
      </w:r>
      <w:r w:rsidRPr="000E1AFA">
        <w:rPr>
          <w:rFonts w:eastAsia="Times"/>
          <w:spacing w:val="3"/>
          <w:sz w:val="24"/>
          <w:lang w:val="tr-TR"/>
        </w:rPr>
        <w:t>iki katına çıkması beklen</w:t>
      </w:r>
      <w:r>
        <w:rPr>
          <w:rFonts w:eastAsia="Times"/>
          <w:spacing w:val="3"/>
          <w:sz w:val="24"/>
          <w:lang w:val="tr-TR"/>
        </w:rPr>
        <w:t>mektedir</w:t>
      </w:r>
      <w:r w:rsidRPr="000E1AFA">
        <w:rPr>
          <w:rFonts w:eastAsia="Times"/>
          <w:spacing w:val="3"/>
          <w:sz w:val="24"/>
          <w:lang w:val="tr-TR"/>
        </w:rPr>
        <w:t xml:space="preserve">. </w:t>
      </w:r>
      <w:r w:rsidRPr="000E1AFA">
        <w:rPr>
          <w:sz w:val="24"/>
          <w:lang w:val="tr-TR"/>
        </w:rPr>
        <w:t xml:space="preserve">2014 </w:t>
      </w:r>
      <w:r>
        <w:rPr>
          <w:sz w:val="24"/>
          <w:lang w:val="tr-TR"/>
        </w:rPr>
        <w:t xml:space="preserve">yılı </w:t>
      </w:r>
      <w:r w:rsidRPr="000E1AFA">
        <w:rPr>
          <w:sz w:val="24"/>
          <w:lang w:val="tr-TR"/>
        </w:rPr>
        <w:t>itibariyle enerji üretimi için kurulan toplam kapasite 65 GW’a ula</w:t>
      </w:r>
      <w:r>
        <w:rPr>
          <w:sz w:val="24"/>
          <w:lang w:val="tr-TR"/>
        </w:rPr>
        <w:t>mıştır</w:t>
      </w:r>
      <w:r w:rsidRPr="000E1AFA">
        <w:rPr>
          <w:sz w:val="24"/>
          <w:lang w:val="tr-TR"/>
        </w:rPr>
        <w:t xml:space="preserve">. Enerji talebi en çok fosil </w:t>
      </w:r>
      <w:r>
        <w:rPr>
          <w:sz w:val="24"/>
          <w:lang w:val="tr-TR"/>
        </w:rPr>
        <w:t>yakıt</w:t>
      </w:r>
      <w:r w:rsidRPr="000E1AFA">
        <w:rPr>
          <w:sz w:val="24"/>
          <w:lang w:val="tr-TR"/>
        </w:rPr>
        <w:t>larla karşılan</w:t>
      </w:r>
      <w:r>
        <w:rPr>
          <w:sz w:val="24"/>
          <w:lang w:val="tr-TR"/>
        </w:rPr>
        <w:t>makta</w:t>
      </w:r>
      <w:r w:rsidRPr="000E1AFA">
        <w:rPr>
          <w:sz w:val="24"/>
          <w:lang w:val="tr-TR"/>
        </w:rPr>
        <w:t xml:space="preserve"> ve bunun büyük bir kısmı ithal edil</w:t>
      </w:r>
      <w:r>
        <w:rPr>
          <w:sz w:val="24"/>
          <w:lang w:val="tr-TR"/>
        </w:rPr>
        <w:t>mektedir</w:t>
      </w:r>
      <w:r w:rsidRPr="000E1AFA">
        <w:rPr>
          <w:sz w:val="24"/>
          <w:lang w:val="tr-TR"/>
        </w:rPr>
        <w:t>. Elek</w:t>
      </w:r>
      <w:r>
        <w:rPr>
          <w:sz w:val="24"/>
          <w:lang w:val="tr-TR"/>
        </w:rPr>
        <w:t>trik üretiminde en büyük pay</w:t>
      </w:r>
      <w:r w:rsidRPr="000E1AFA">
        <w:rPr>
          <w:sz w:val="24"/>
          <w:lang w:val="tr-TR"/>
        </w:rPr>
        <w:t xml:space="preserve"> doğal gaz ve </w:t>
      </w:r>
      <w:r>
        <w:rPr>
          <w:sz w:val="24"/>
          <w:lang w:val="tr-TR"/>
        </w:rPr>
        <w:t>hidroelektrik santrallerine aittir.</w:t>
      </w:r>
    </w:p>
    <w:p w:rsidR="00030164" w:rsidRDefault="00030164" w:rsidP="00030164">
      <w:pPr>
        <w:rPr>
          <w:rFonts w:eastAsia="Times"/>
          <w:spacing w:val="3"/>
          <w:sz w:val="24"/>
          <w:lang w:val="tr-TR"/>
        </w:rPr>
      </w:pPr>
      <w:r w:rsidRPr="000E1AFA">
        <w:rPr>
          <w:rFonts w:eastAsia="Times"/>
          <w:spacing w:val="3"/>
          <w:sz w:val="24"/>
          <w:lang w:val="tr-TR"/>
        </w:rPr>
        <w:t>Türkiye’nin güneş, rüzgâr, jeotermal enerji ve hidroelektrik için yenilenebilir enerji üretim potansiyeli devasa</w:t>
      </w:r>
      <w:r>
        <w:rPr>
          <w:rFonts w:eastAsia="Times"/>
          <w:spacing w:val="3"/>
          <w:sz w:val="24"/>
          <w:lang w:val="tr-TR"/>
        </w:rPr>
        <w:t xml:space="preserve"> boyutlardadır</w:t>
      </w:r>
      <w:r w:rsidRPr="000E1AFA">
        <w:rPr>
          <w:rFonts w:eastAsia="Times"/>
          <w:spacing w:val="3"/>
          <w:sz w:val="24"/>
          <w:lang w:val="tr-TR"/>
        </w:rPr>
        <w:t>. 2005</w:t>
      </w:r>
      <w:r>
        <w:rPr>
          <w:rFonts w:eastAsia="Times"/>
          <w:spacing w:val="3"/>
          <w:sz w:val="24"/>
          <w:lang w:val="tr-TR"/>
        </w:rPr>
        <w:t xml:space="preserve"> yılında</w:t>
      </w:r>
      <w:r w:rsidRPr="000E1AFA">
        <w:rPr>
          <w:rFonts w:eastAsia="Times"/>
          <w:spacing w:val="3"/>
          <w:sz w:val="24"/>
          <w:lang w:val="tr-TR"/>
        </w:rPr>
        <w:t xml:space="preserve"> yenilenebilir enerji desteği ve elektrik şebekesine elektrik satma </w:t>
      </w:r>
      <w:proofErr w:type="gramStart"/>
      <w:r>
        <w:rPr>
          <w:rFonts w:eastAsia="Times"/>
          <w:spacing w:val="3"/>
          <w:sz w:val="24"/>
          <w:lang w:val="tr-TR"/>
        </w:rPr>
        <w:t>imkanının</w:t>
      </w:r>
      <w:proofErr w:type="gramEnd"/>
      <w:r w:rsidRPr="000E1AFA">
        <w:rPr>
          <w:rFonts w:eastAsia="Times"/>
          <w:spacing w:val="3"/>
          <w:sz w:val="24"/>
          <w:lang w:val="tr-TR"/>
        </w:rPr>
        <w:t xml:space="preserve"> ortaya çıkmasından bu yana yenilenebilir enerji üretimi olağanüstü düzeyde art</w:t>
      </w:r>
      <w:r>
        <w:rPr>
          <w:rFonts w:eastAsia="Times"/>
          <w:spacing w:val="3"/>
          <w:sz w:val="24"/>
          <w:lang w:val="tr-TR"/>
        </w:rPr>
        <w:t>mıştır</w:t>
      </w:r>
      <w:r w:rsidRPr="000E1AFA">
        <w:rPr>
          <w:rFonts w:eastAsia="Times"/>
          <w:spacing w:val="3"/>
          <w:sz w:val="24"/>
          <w:lang w:val="tr-TR"/>
        </w:rPr>
        <w:t xml:space="preserve">. Kurulu kapasiteler </w:t>
      </w:r>
      <w:r>
        <w:rPr>
          <w:rFonts w:eastAsia="Times"/>
          <w:spacing w:val="3"/>
          <w:sz w:val="24"/>
          <w:lang w:val="tr-TR"/>
        </w:rPr>
        <w:t xml:space="preserve">aşağıdaki tabloda gösterilmektedir. </w:t>
      </w:r>
    </w:p>
    <w:p w:rsidR="00030164" w:rsidRPr="000E1AFA" w:rsidRDefault="00030164" w:rsidP="00030164">
      <w:pPr>
        <w:rPr>
          <w:rFonts w:eastAsia="Times"/>
          <w:spacing w:val="3"/>
          <w:sz w:val="24"/>
          <w:lang w:val="tr-TR"/>
        </w:rPr>
      </w:pPr>
      <w:r w:rsidRPr="000E1AFA">
        <w:rPr>
          <w:rFonts w:eastAsia="Times"/>
          <w:spacing w:val="3"/>
          <w:sz w:val="24"/>
          <w:lang w:val="tr-TR"/>
        </w:rPr>
        <w:t>Türkiye, 2004</w:t>
      </w:r>
      <w:r>
        <w:rPr>
          <w:rFonts w:eastAsia="Times"/>
          <w:spacing w:val="3"/>
          <w:sz w:val="24"/>
          <w:lang w:val="tr-TR"/>
        </w:rPr>
        <w:t xml:space="preserve"> yılında </w:t>
      </w:r>
      <w:r w:rsidRPr="000E1AFA">
        <w:rPr>
          <w:rFonts w:eastAsia="Times"/>
          <w:spacing w:val="3"/>
          <w:sz w:val="24"/>
          <w:lang w:val="tr-TR"/>
        </w:rPr>
        <w:t>Birleşmiş Milletler İklim Değişikliği Çerçeve Sözleşmesi’ni</w:t>
      </w:r>
      <w:r>
        <w:rPr>
          <w:rFonts w:eastAsia="Times"/>
          <w:spacing w:val="3"/>
          <w:sz w:val="24"/>
          <w:lang w:val="tr-TR"/>
        </w:rPr>
        <w:t>n</w:t>
      </w:r>
      <w:r w:rsidRPr="000E1AFA">
        <w:rPr>
          <w:rFonts w:eastAsia="Times"/>
          <w:spacing w:val="3"/>
          <w:sz w:val="24"/>
          <w:lang w:val="tr-TR"/>
        </w:rPr>
        <w:t xml:space="preserve">, 2009’da ise Kyoto Protokolu’nun taraflarından biri oldu. </w:t>
      </w:r>
      <w:r>
        <w:rPr>
          <w:rFonts w:eastAsia="Times"/>
          <w:spacing w:val="3"/>
          <w:sz w:val="24"/>
          <w:lang w:val="tr-TR"/>
        </w:rPr>
        <w:t xml:space="preserve">Ayrıca, </w:t>
      </w:r>
      <w:r w:rsidRPr="000E1AFA">
        <w:rPr>
          <w:rFonts w:eastAsia="Times"/>
          <w:spacing w:val="3"/>
          <w:sz w:val="24"/>
          <w:lang w:val="tr-TR"/>
        </w:rPr>
        <w:t>yasal çerçevesini AB enerji mevzuatı ile uyumlu hâle getirmek için büyük adımlar atmıştı</w:t>
      </w:r>
      <w:r>
        <w:rPr>
          <w:rFonts w:eastAsia="Times"/>
          <w:spacing w:val="3"/>
          <w:sz w:val="24"/>
          <w:lang w:val="tr-TR"/>
        </w:rPr>
        <w:t>r</w:t>
      </w:r>
      <w:r w:rsidRPr="000E1AFA">
        <w:rPr>
          <w:rFonts w:eastAsia="Times"/>
          <w:spacing w:val="3"/>
          <w:sz w:val="24"/>
          <w:lang w:val="tr-TR"/>
        </w:rPr>
        <w:t xml:space="preserve">. </w:t>
      </w:r>
      <w:r>
        <w:rPr>
          <w:rFonts w:eastAsia="Times"/>
          <w:spacing w:val="3"/>
          <w:sz w:val="24"/>
          <w:lang w:val="tr-TR"/>
        </w:rPr>
        <w:t>Yenilenebilir enerjinin t</w:t>
      </w:r>
      <w:r w:rsidRPr="000E1AFA">
        <w:rPr>
          <w:rFonts w:eastAsia="Times"/>
          <w:spacing w:val="3"/>
          <w:sz w:val="24"/>
          <w:lang w:val="tr-TR"/>
        </w:rPr>
        <w:t xml:space="preserve">oplam elektrik üretimindeki </w:t>
      </w:r>
      <w:r>
        <w:rPr>
          <w:rFonts w:eastAsia="Times"/>
          <w:spacing w:val="3"/>
          <w:sz w:val="24"/>
          <w:lang w:val="tr-TR"/>
        </w:rPr>
        <w:t xml:space="preserve">payının arttırılması </w:t>
      </w:r>
      <w:r w:rsidRPr="000E1AFA">
        <w:rPr>
          <w:rFonts w:eastAsia="Times"/>
          <w:spacing w:val="3"/>
          <w:sz w:val="24"/>
          <w:lang w:val="tr-TR"/>
        </w:rPr>
        <w:t xml:space="preserve">Türkiye’nin Ulusal İklim Değişikliği Eylem Planı’nda </w:t>
      </w:r>
      <w:r>
        <w:rPr>
          <w:rFonts w:eastAsia="Times"/>
          <w:spacing w:val="3"/>
          <w:sz w:val="24"/>
          <w:lang w:val="tr-TR"/>
        </w:rPr>
        <w:t xml:space="preserve">ana hedef olarak sunulmuştur. </w:t>
      </w:r>
      <w:r w:rsidRPr="000E1AFA">
        <w:rPr>
          <w:rFonts w:eastAsia="Times"/>
          <w:spacing w:val="3"/>
          <w:sz w:val="24"/>
          <w:lang w:val="tr-TR"/>
        </w:rPr>
        <w:t>Hükümet 2023</w:t>
      </w:r>
      <w:r>
        <w:rPr>
          <w:rFonts w:eastAsia="Times"/>
          <w:spacing w:val="3"/>
          <w:sz w:val="24"/>
          <w:lang w:val="tr-TR"/>
        </w:rPr>
        <w:t xml:space="preserve"> yılına</w:t>
      </w:r>
      <w:r w:rsidRPr="000E1AFA">
        <w:rPr>
          <w:rFonts w:eastAsia="Times"/>
          <w:spacing w:val="3"/>
          <w:sz w:val="24"/>
          <w:lang w:val="tr-TR"/>
        </w:rPr>
        <w:t xml:space="preserve"> dek elektrik talebini</w:t>
      </w:r>
      <w:r>
        <w:rPr>
          <w:rFonts w:eastAsia="Times"/>
          <w:spacing w:val="3"/>
          <w:sz w:val="24"/>
          <w:lang w:val="tr-TR"/>
        </w:rPr>
        <w:t>n % 30’unu</w:t>
      </w:r>
      <w:r w:rsidRPr="000E1AFA">
        <w:rPr>
          <w:rFonts w:eastAsia="Times"/>
          <w:spacing w:val="3"/>
          <w:sz w:val="24"/>
          <w:lang w:val="tr-TR"/>
        </w:rPr>
        <w:t xml:space="preserve"> yenilenebilir enerji kaynaklarından karşılam</w:t>
      </w:r>
      <w:r>
        <w:rPr>
          <w:rFonts w:eastAsia="Times"/>
          <w:spacing w:val="3"/>
          <w:sz w:val="24"/>
          <w:lang w:val="tr-TR"/>
        </w:rPr>
        <w:t>ay</w:t>
      </w:r>
      <w:r w:rsidRPr="000E1AFA">
        <w:rPr>
          <w:rFonts w:eastAsia="Times"/>
          <w:spacing w:val="3"/>
          <w:sz w:val="24"/>
          <w:lang w:val="tr-TR"/>
        </w:rPr>
        <w:t xml:space="preserve">ı </w:t>
      </w:r>
      <w:r>
        <w:rPr>
          <w:rFonts w:eastAsia="Times"/>
          <w:spacing w:val="3"/>
          <w:sz w:val="24"/>
          <w:lang w:val="tr-TR"/>
        </w:rPr>
        <w:t>hedeflemektedir</w:t>
      </w:r>
      <w:r w:rsidRPr="000E1AFA">
        <w:rPr>
          <w:rFonts w:eastAsia="Times"/>
          <w:spacing w:val="3"/>
          <w:sz w:val="24"/>
          <w:lang w:val="tr-TR"/>
        </w:rPr>
        <w:t xml:space="preserve">. Bu </w:t>
      </w:r>
      <w:r>
        <w:rPr>
          <w:rFonts w:eastAsia="Times"/>
          <w:spacing w:val="3"/>
          <w:sz w:val="24"/>
          <w:lang w:val="tr-TR"/>
        </w:rPr>
        <w:t>hedef</w:t>
      </w:r>
      <w:r w:rsidRPr="000E1AFA">
        <w:rPr>
          <w:rFonts w:eastAsia="Times"/>
          <w:spacing w:val="3"/>
          <w:sz w:val="24"/>
          <w:lang w:val="tr-TR"/>
        </w:rPr>
        <w:t>, AB’nin “20-20-20 Hedefleri” ile kısmen uyumlu</w:t>
      </w:r>
      <w:r>
        <w:rPr>
          <w:rFonts w:eastAsia="Times"/>
          <w:spacing w:val="3"/>
          <w:sz w:val="24"/>
          <w:lang w:val="tr-TR"/>
        </w:rPr>
        <w:t>dur</w:t>
      </w:r>
      <w:r w:rsidRPr="000E1AFA">
        <w:rPr>
          <w:rFonts w:eastAsia="Times"/>
          <w:spacing w:val="3"/>
          <w:sz w:val="24"/>
          <w:lang w:val="tr-TR"/>
        </w:rPr>
        <w:t xml:space="preserve">. </w:t>
      </w:r>
    </w:p>
    <w:p w:rsidR="00F94205" w:rsidRPr="00F6627B" w:rsidRDefault="00030164" w:rsidP="00030164">
      <w:pPr>
        <w:rPr>
          <w:rFonts w:eastAsia="Times"/>
          <w:b/>
          <w:spacing w:val="3"/>
          <w:sz w:val="24"/>
          <w:szCs w:val="24"/>
          <w:lang w:val="tr-TR"/>
        </w:rPr>
      </w:pPr>
      <w:r w:rsidRPr="000E1AFA">
        <w:rPr>
          <w:rFonts w:eastAsia="Times"/>
          <w:spacing w:val="3"/>
          <w:sz w:val="24"/>
          <w:lang w:val="tr-TR"/>
        </w:rPr>
        <w:t>Hidroelektrik santralleri dışında, kurulu yenilenebilir enerji kapasitesinin toplam kurulu kapasitedeki payı 2013</w:t>
      </w:r>
      <w:r>
        <w:rPr>
          <w:rFonts w:eastAsia="Times"/>
          <w:spacing w:val="3"/>
          <w:sz w:val="24"/>
          <w:lang w:val="tr-TR"/>
        </w:rPr>
        <w:t xml:space="preserve"> yılında % 5.2’ye ulaşmıştır. Bu oran</w:t>
      </w:r>
      <w:r w:rsidRPr="000E1AFA">
        <w:rPr>
          <w:rFonts w:eastAsia="Times"/>
          <w:spacing w:val="3"/>
          <w:sz w:val="24"/>
          <w:lang w:val="tr-TR"/>
        </w:rPr>
        <w:t xml:space="preserve"> 2000</w:t>
      </w:r>
      <w:r>
        <w:rPr>
          <w:rFonts w:eastAsia="Times"/>
          <w:spacing w:val="3"/>
          <w:sz w:val="24"/>
          <w:lang w:val="tr-TR"/>
        </w:rPr>
        <w:t xml:space="preserve"> yılında</w:t>
      </w:r>
      <w:r w:rsidRPr="000E1AFA">
        <w:rPr>
          <w:rFonts w:eastAsia="Times"/>
          <w:spacing w:val="3"/>
          <w:sz w:val="24"/>
          <w:lang w:val="tr-TR"/>
        </w:rPr>
        <w:t xml:space="preserve"> % 2.8 ve 2008</w:t>
      </w:r>
      <w:r>
        <w:rPr>
          <w:rFonts w:eastAsia="Times"/>
          <w:spacing w:val="3"/>
          <w:sz w:val="24"/>
          <w:lang w:val="tr-TR"/>
        </w:rPr>
        <w:t xml:space="preserve"> yılında %</w:t>
      </w:r>
      <w:r w:rsidRPr="000E1AFA">
        <w:rPr>
          <w:rFonts w:eastAsia="Times"/>
          <w:spacing w:val="3"/>
          <w:sz w:val="24"/>
          <w:lang w:val="tr-TR"/>
        </w:rPr>
        <w:t xml:space="preserve"> 4.7</w:t>
      </w:r>
      <w:r>
        <w:rPr>
          <w:rFonts w:eastAsia="Times"/>
          <w:spacing w:val="3"/>
          <w:sz w:val="24"/>
          <w:lang w:val="tr-TR"/>
        </w:rPr>
        <w:t xml:space="preserve"> olarak gerçekleşmiştir. </w:t>
      </w:r>
      <w:r w:rsidRPr="000E1AFA">
        <w:rPr>
          <w:rFonts w:eastAsia="Times"/>
          <w:spacing w:val="3"/>
          <w:sz w:val="24"/>
          <w:lang w:val="tr-TR"/>
        </w:rPr>
        <w:t xml:space="preserve">Hidroelektrik </w:t>
      </w:r>
      <w:r>
        <w:rPr>
          <w:rFonts w:eastAsia="Times"/>
          <w:spacing w:val="3"/>
          <w:sz w:val="24"/>
          <w:lang w:val="tr-TR"/>
        </w:rPr>
        <w:t>dışındaki</w:t>
      </w:r>
      <w:r w:rsidRPr="000E1AFA">
        <w:rPr>
          <w:rFonts w:eastAsia="Times"/>
          <w:spacing w:val="3"/>
          <w:sz w:val="24"/>
          <w:lang w:val="tr-TR"/>
        </w:rPr>
        <w:t xml:space="preserve"> yenilenebilir enerji kullanan elektrik üretimi kurulu kapasitesi; 2012</w:t>
      </w:r>
      <w:r>
        <w:rPr>
          <w:rFonts w:eastAsia="Times"/>
          <w:spacing w:val="3"/>
          <w:sz w:val="24"/>
          <w:lang w:val="tr-TR"/>
        </w:rPr>
        <w:t xml:space="preserve"> yılında 2,581.2 MW iken 2013 yılında </w:t>
      </w:r>
      <w:r w:rsidRPr="000E1AFA">
        <w:rPr>
          <w:rFonts w:eastAsia="Times"/>
          <w:spacing w:val="3"/>
          <w:sz w:val="24"/>
          <w:lang w:val="tr-TR"/>
        </w:rPr>
        <w:t xml:space="preserve">% 25’lik bir </w:t>
      </w:r>
      <w:r>
        <w:rPr>
          <w:rFonts w:eastAsia="Times"/>
          <w:spacing w:val="3"/>
          <w:sz w:val="24"/>
          <w:lang w:val="tr-TR"/>
        </w:rPr>
        <w:t xml:space="preserve">artışla </w:t>
      </w:r>
      <w:r w:rsidRPr="000E1AFA">
        <w:rPr>
          <w:rFonts w:eastAsia="Times"/>
          <w:spacing w:val="3"/>
          <w:sz w:val="24"/>
          <w:lang w:val="tr-TR"/>
        </w:rPr>
        <w:t>3,307.3 MW’a çık</w:t>
      </w:r>
      <w:r>
        <w:rPr>
          <w:rFonts w:eastAsia="Times"/>
          <w:spacing w:val="3"/>
          <w:sz w:val="24"/>
          <w:lang w:val="tr-TR"/>
        </w:rPr>
        <w:t>mıştır</w:t>
      </w:r>
      <w:r w:rsidRPr="000E1AFA">
        <w:rPr>
          <w:rFonts w:eastAsia="Times"/>
          <w:spacing w:val="3"/>
          <w:sz w:val="24"/>
          <w:lang w:val="tr-TR"/>
        </w:rPr>
        <w:t xml:space="preserve"> (TEİAŞ, 2013). 2023’e dek enerjinin % 30’unu hidroelektrik dışındaki yenilenebilir enerji kaynaklarından</w:t>
      </w:r>
      <w:r w:rsidRPr="000E1AFA">
        <w:rPr>
          <w:sz w:val="24"/>
          <w:lang w:val="tr-TR"/>
        </w:rPr>
        <w:t xml:space="preserve"> üretme hedefine ulaşabilmek için kırsal kesimde yaşayan </w:t>
      </w:r>
      <w:r>
        <w:rPr>
          <w:sz w:val="24"/>
          <w:lang w:val="tr-TR"/>
        </w:rPr>
        <w:t>nüfusun</w:t>
      </w:r>
      <w:r w:rsidRPr="000E1AFA">
        <w:rPr>
          <w:sz w:val="24"/>
          <w:lang w:val="tr-TR"/>
        </w:rPr>
        <w:t xml:space="preserve"> temiz enerji kullanımına dair bilincin</w:t>
      </w:r>
      <w:r>
        <w:rPr>
          <w:sz w:val="24"/>
          <w:lang w:val="tr-TR"/>
        </w:rPr>
        <w:t>in</w:t>
      </w:r>
      <w:r w:rsidRPr="000E1AFA">
        <w:rPr>
          <w:sz w:val="24"/>
          <w:lang w:val="tr-TR"/>
        </w:rPr>
        <w:t xml:space="preserve"> geliştir</w:t>
      </w:r>
      <w:r>
        <w:rPr>
          <w:sz w:val="24"/>
          <w:lang w:val="tr-TR"/>
        </w:rPr>
        <w:t>ilmesi gerekmektedir.</w:t>
      </w:r>
      <w:r w:rsidRPr="000E1AFA">
        <w:rPr>
          <w:sz w:val="24"/>
          <w:lang w:val="tr-TR"/>
        </w:rPr>
        <w:t xml:space="preserve"> </w:t>
      </w:r>
    </w:p>
    <w:p w:rsidR="00F94205" w:rsidRPr="00F94205" w:rsidRDefault="00F94205" w:rsidP="00F94205">
      <w:pPr>
        <w:widowControl w:val="0"/>
        <w:shd w:val="clear" w:color="auto" w:fill="FFFFFF"/>
        <w:autoSpaceDE w:val="0"/>
        <w:autoSpaceDN w:val="0"/>
        <w:adjustRightInd w:val="0"/>
        <w:spacing w:after="0"/>
        <w:ind w:right="-2"/>
        <w:contextualSpacing/>
        <w:rPr>
          <w:rFonts w:eastAsia="Times"/>
          <w:b/>
          <w:spacing w:val="3"/>
          <w:sz w:val="24"/>
          <w:szCs w:val="24"/>
          <w:lang w:val="tr-TR"/>
        </w:rPr>
      </w:pPr>
      <w:r w:rsidRPr="00F94205">
        <w:rPr>
          <w:rFonts w:eastAsia="Times"/>
          <w:b/>
          <w:spacing w:val="3"/>
          <w:sz w:val="24"/>
          <w:szCs w:val="24"/>
          <w:lang w:val="tr-TR"/>
        </w:rPr>
        <w:t xml:space="preserve">Tablo 17: </w:t>
      </w:r>
      <w:r w:rsidRPr="00F94205">
        <w:rPr>
          <w:b/>
          <w:sz w:val="24"/>
          <w:szCs w:val="24"/>
          <w:lang w:val="tr-TR"/>
        </w:rPr>
        <w:t>Türkiye’deki yenilenebilir enerji kaynakları potansiyeli ve geleceğe yönelik tahminler</w:t>
      </w:r>
    </w:p>
    <w:tbl>
      <w:tblPr>
        <w:tblStyle w:val="TabloKlavuzu"/>
        <w:tblpPr w:leftFromText="141" w:rightFromText="141" w:vertAnchor="text" w:horzAnchor="page" w:tblpX="2197" w:tblpY="212"/>
        <w:tblW w:w="0" w:type="auto"/>
        <w:tblLook w:val="04A0" w:firstRow="1" w:lastRow="0" w:firstColumn="1" w:lastColumn="0" w:noHBand="0" w:noVBand="1"/>
      </w:tblPr>
      <w:tblGrid>
        <w:gridCol w:w="1842"/>
        <w:gridCol w:w="1552"/>
        <w:gridCol w:w="2245"/>
        <w:gridCol w:w="2835"/>
      </w:tblGrid>
      <w:tr w:rsidR="00F94205" w:rsidRPr="00F94205" w:rsidTr="00453F5B">
        <w:tc>
          <w:tcPr>
            <w:tcW w:w="1842"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Yenilenebilir Enerji Kaynağı</w:t>
            </w:r>
          </w:p>
        </w:tc>
        <w:tc>
          <w:tcPr>
            <w:tcW w:w="1550"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Kullanılabilir Potansiyel</w:t>
            </w:r>
          </w:p>
        </w:tc>
        <w:tc>
          <w:tcPr>
            <w:tcW w:w="224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30.04.2014 tarihi itibariyle kurulu kapasite)</w:t>
            </w:r>
          </w:p>
        </w:tc>
        <w:tc>
          <w:tcPr>
            <w:tcW w:w="283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2023 tahmini</w:t>
            </w:r>
          </w:p>
        </w:tc>
      </w:tr>
      <w:tr w:rsidR="00F94205" w:rsidRPr="00F94205" w:rsidTr="00453F5B">
        <w:tc>
          <w:tcPr>
            <w:tcW w:w="1842"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Hidroelektrik</w:t>
            </w:r>
          </w:p>
        </w:tc>
        <w:tc>
          <w:tcPr>
            <w:tcW w:w="1550"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37 GW</w:t>
            </w:r>
          </w:p>
        </w:tc>
        <w:tc>
          <w:tcPr>
            <w:tcW w:w="224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22,9 GW</w:t>
            </w:r>
          </w:p>
        </w:tc>
        <w:tc>
          <w:tcPr>
            <w:tcW w:w="283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 xml:space="preserve">Kullanılabilir potansiyelin tamamı </w:t>
            </w:r>
          </w:p>
        </w:tc>
      </w:tr>
      <w:tr w:rsidR="00F94205" w:rsidRPr="00F94205" w:rsidTr="00453F5B">
        <w:tc>
          <w:tcPr>
            <w:tcW w:w="1842"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proofErr w:type="gramStart"/>
            <w:r w:rsidRPr="00F94205">
              <w:rPr>
                <w:rFonts w:eastAsia="Times"/>
                <w:spacing w:val="3"/>
                <w:sz w:val="24"/>
                <w:szCs w:val="24"/>
                <w:lang w:val="tr-TR"/>
              </w:rPr>
              <w:t>Rüzgar</w:t>
            </w:r>
            <w:proofErr w:type="gramEnd"/>
            <w:r w:rsidRPr="00F94205">
              <w:rPr>
                <w:rFonts w:eastAsia="Times"/>
                <w:spacing w:val="3"/>
                <w:sz w:val="24"/>
                <w:szCs w:val="24"/>
                <w:lang w:val="tr-TR"/>
              </w:rPr>
              <w:t xml:space="preserve"> gücü</w:t>
            </w:r>
          </w:p>
        </w:tc>
        <w:tc>
          <w:tcPr>
            <w:tcW w:w="1550"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87GW</w:t>
            </w:r>
          </w:p>
        </w:tc>
        <w:tc>
          <w:tcPr>
            <w:tcW w:w="224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2924 MW</w:t>
            </w:r>
          </w:p>
        </w:tc>
        <w:tc>
          <w:tcPr>
            <w:tcW w:w="283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20 GW</w:t>
            </w:r>
          </w:p>
        </w:tc>
      </w:tr>
      <w:tr w:rsidR="00F94205" w:rsidRPr="00F94205" w:rsidTr="00453F5B">
        <w:tc>
          <w:tcPr>
            <w:tcW w:w="1842"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Jeotermal</w:t>
            </w:r>
          </w:p>
        </w:tc>
        <w:tc>
          <w:tcPr>
            <w:tcW w:w="1550"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2 GW</w:t>
            </w:r>
          </w:p>
        </w:tc>
        <w:tc>
          <w:tcPr>
            <w:tcW w:w="224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317 MW</w:t>
            </w:r>
          </w:p>
        </w:tc>
        <w:tc>
          <w:tcPr>
            <w:tcW w:w="283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600 MW</w:t>
            </w:r>
          </w:p>
        </w:tc>
      </w:tr>
      <w:tr w:rsidR="00F94205" w:rsidRPr="00F94205" w:rsidTr="00453F5B">
        <w:tc>
          <w:tcPr>
            <w:tcW w:w="1842"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Güneş enerjisi (fotovoltaik)</w:t>
            </w:r>
          </w:p>
        </w:tc>
        <w:tc>
          <w:tcPr>
            <w:tcW w:w="1550"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500 GW</w:t>
            </w:r>
          </w:p>
        </w:tc>
        <w:tc>
          <w:tcPr>
            <w:tcW w:w="224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9 MW</w:t>
            </w:r>
          </w:p>
        </w:tc>
        <w:tc>
          <w:tcPr>
            <w:tcW w:w="283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7-10 GW</w:t>
            </w:r>
          </w:p>
        </w:tc>
      </w:tr>
      <w:tr w:rsidR="00F94205" w:rsidRPr="00F94205" w:rsidTr="00453F5B">
        <w:tc>
          <w:tcPr>
            <w:tcW w:w="1842"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Biyokütle</w:t>
            </w:r>
          </w:p>
        </w:tc>
        <w:tc>
          <w:tcPr>
            <w:tcW w:w="1550"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Bilinmiyor</w:t>
            </w:r>
          </w:p>
        </w:tc>
        <w:tc>
          <w:tcPr>
            <w:tcW w:w="224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81 MW</w:t>
            </w:r>
          </w:p>
        </w:tc>
        <w:tc>
          <w:tcPr>
            <w:tcW w:w="2835" w:type="dxa"/>
          </w:tcPr>
          <w:p w:rsidR="00F94205" w:rsidRPr="00F94205" w:rsidRDefault="00F94205" w:rsidP="00F94205">
            <w:pPr>
              <w:widowControl w:val="0"/>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Dikkate alınmamaktadır.</w:t>
            </w:r>
          </w:p>
        </w:tc>
      </w:tr>
    </w:tbl>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lastRenderedPageBreak/>
        <w:t xml:space="preserve">Büyük ölçekli, ticari yenilenebilir enerji üretimi için hâli hazırda önemli miktarda fon kaynağı ve yatırım mevcuttur. </w:t>
      </w:r>
      <w:r w:rsidR="008873FD">
        <w:rPr>
          <w:rFonts w:eastAsia="Times"/>
          <w:spacing w:val="3"/>
          <w:sz w:val="24"/>
          <w:szCs w:val="24"/>
          <w:lang w:val="tr-TR"/>
        </w:rPr>
        <w:t>Devletin</w:t>
      </w:r>
      <w:r w:rsidRPr="00F94205">
        <w:rPr>
          <w:rFonts w:eastAsia="Times"/>
          <w:spacing w:val="3"/>
          <w:sz w:val="24"/>
          <w:szCs w:val="24"/>
          <w:lang w:val="tr-TR"/>
        </w:rPr>
        <w:t xml:space="preserve"> yenilenebilir enerji üretimi teşviklerinin büyük yatırımlar ve yatırımcılar için yeterli olduğu ortadadır. </w:t>
      </w: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 xml:space="preserve">Küçük ölçekli yenilenebilir enerji üretimi, potansiyelinden yeteri kadar yararlanılamayan ve az gelişmiş bir enerji kaynağıdır ve yalnızca enerji üretimi için değil, kırsal yerleşimlerdeki maliyetlerin düşürülmesi ve kırsal girişimlerin çeşitlendirilmesi için de büyük bir potansiyel oluşturmaktadır. Ülkede mevcut olan küçük ölçekli yenilenebilir enerji tesisinin kısıtlı sayıda olması bu durumu fazlasıyla açıklamaktadır. </w:t>
      </w: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r w:rsidRPr="00F94205">
        <w:rPr>
          <w:rFonts w:eastAsia="Times"/>
          <w:spacing w:val="3"/>
          <w:sz w:val="24"/>
          <w:szCs w:val="24"/>
          <w:lang w:val="tr-TR"/>
        </w:rPr>
        <w:t>Küçük yatırımlardaki artışın bir nedeni lisansız üreticilerin 2013 yılına kadar ihtiyaç fazlası üretimlerini ana şebekeye satmalarının mümkün olmamasıdır. 2013 yılında yasada gerekli değişikliklerin yapılmasıyla küçük üreticiler üretim fazlalarını satmakta ve harcadıkları elektriğin bedelini sattıklarından mahsup edebilmektedirler.</w:t>
      </w:r>
    </w:p>
    <w:p w:rsidR="00F94205" w:rsidRPr="00F94205" w:rsidRDefault="00F94205" w:rsidP="00F94205">
      <w:pPr>
        <w:widowControl w:val="0"/>
        <w:shd w:val="clear" w:color="auto" w:fill="FFFFFF"/>
        <w:autoSpaceDE w:val="0"/>
        <w:autoSpaceDN w:val="0"/>
        <w:adjustRightInd w:val="0"/>
        <w:spacing w:after="0"/>
        <w:ind w:right="-2"/>
        <w:contextualSpacing/>
        <w:rPr>
          <w:rFonts w:eastAsia="Times"/>
          <w:spacing w:val="3"/>
          <w:sz w:val="24"/>
          <w:szCs w:val="24"/>
          <w:lang w:val="tr-TR"/>
        </w:rPr>
      </w:pPr>
    </w:p>
    <w:p w:rsidR="00F94205" w:rsidRPr="00916F7B" w:rsidRDefault="00F94205" w:rsidP="00F94205">
      <w:pPr>
        <w:rPr>
          <w:sz w:val="24"/>
          <w:u w:val="single"/>
          <w:lang w:val="tr-TR"/>
        </w:rPr>
      </w:pPr>
      <w:r w:rsidRPr="00916F7B">
        <w:rPr>
          <w:sz w:val="24"/>
          <w:u w:val="single"/>
          <w:lang w:val="tr-TR"/>
        </w:rPr>
        <w:t>Rüzgâr Enerjisi</w:t>
      </w:r>
    </w:p>
    <w:p w:rsidR="00F94205" w:rsidRPr="00F94205" w:rsidRDefault="00F94205" w:rsidP="00F94205">
      <w:pPr>
        <w:rPr>
          <w:rFonts w:eastAsia="Times"/>
          <w:spacing w:val="3"/>
          <w:sz w:val="24"/>
          <w:szCs w:val="24"/>
          <w:lang w:val="tr-TR"/>
        </w:rPr>
      </w:pPr>
      <w:r w:rsidRPr="00F94205">
        <w:rPr>
          <w:rFonts w:eastAsia="Times"/>
          <w:spacing w:val="3"/>
          <w:sz w:val="24"/>
          <w:szCs w:val="24"/>
          <w:lang w:val="tr-TR"/>
        </w:rPr>
        <w:t xml:space="preserve">Hidrolik enerjiyle birlikte rüzgâr enerjisi Türkiye’deki en gelişmiş ve en yaygın yenilenebilir enerji kaynağıdır. Marmara Bölgesi’nin güneyi, Ege Bölgesi’nin kıyı ve kimi iç kesimleri, Akdeniz Bölgesi’nin doğu bölümü ve Doğu Anadolu’nun sarp dağlık bölgelerinin </w:t>
      </w:r>
      <w:proofErr w:type="gramStart"/>
      <w:r w:rsidRPr="00F94205">
        <w:rPr>
          <w:rFonts w:eastAsia="Times"/>
          <w:spacing w:val="3"/>
          <w:sz w:val="24"/>
          <w:szCs w:val="24"/>
          <w:lang w:val="tr-TR"/>
        </w:rPr>
        <w:t>rüzgar</w:t>
      </w:r>
      <w:proofErr w:type="gramEnd"/>
      <w:r w:rsidRPr="00F94205">
        <w:rPr>
          <w:rFonts w:eastAsia="Times"/>
          <w:spacing w:val="3"/>
          <w:sz w:val="24"/>
          <w:szCs w:val="24"/>
          <w:lang w:val="tr-TR"/>
        </w:rPr>
        <w:t xml:space="preserve"> enerji potansiyeli ümit vadetmektedir. Türkiye’deki rüzgâr enerjisi potansiyelinin 37 GW olduğu tahmin edilmektedir ve bu miktarın yalnızca ufak bir</w:t>
      </w:r>
      <w:r w:rsidR="00F6627B">
        <w:rPr>
          <w:rFonts w:eastAsia="Times"/>
          <w:spacing w:val="3"/>
          <w:sz w:val="24"/>
          <w:szCs w:val="24"/>
          <w:lang w:val="tr-TR"/>
        </w:rPr>
        <w:t xml:space="preserve"> kısmından yararlanılmaktadır. </w:t>
      </w:r>
    </w:p>
    <w:p w:rsidR="00F94205" w:rsidRPr="00916F7B" w:rsidRDefault="00F94205" w:rsidP="00F94205">
      <w:pPr>
        <w:rPr>
          <w:sz w:val="24"/>
          <w:u w:val="single"/>
          <w:lang w:val="tr-TR"/>
        </w:rPr>
      </w:pPr>
      <w:r w:rsidRPr="00916F7B">
        <w:rPr>
          <w:sz w:val="24"/>
          <w:u w:val="single"/>
          <w:lang w:val="tr-TR"/>
        </w:rPr>
        <w:t>Güneş Enerjisi</w:t>
      </w:r>
    </w:p>
    <w:p w:rsidR="003E059E" w:rsidRPr="00F94205" w:rsidRDefault="00F94205" w:rsidP="00F94205">
      <w:pPr>
        <w:rPr>
          <w:rFonts w:eastAsia="Times"/>
          <w:spacing w:val="3"/>
          <w:sz w:val="24"/>
          <w:szCs w:val="24"/>
          <w:lang w:val="tr-TR"/>
        </w:rPr>
      </w:pPr>
      <w:r w:rsidRPr="00F94205">
        <w:rPr>
          <w:rFonts w:eastAsia="Times"/>
          <w:spacing w:val="3"/>
          <w:sz w:val="24"/>
          <w:szCs w:val="24"/>
          <w:lang w:val="tr-TR"/>
        </w:rPr>
        <w:t>Türkiye güneş enerjisi yatırımları için de kusursuz doğal koşullara sahiptir. Ülke, coğrafî olarak İspanya ve Portekiz’inkilerle yarışabilecek düzeyde güneş ışıması alan Akdeniz güneş kuşağında yer almaktadır. Türkiye’nin güneyi ve Doğu Anadolu ümit vadeden güneş enerjisi potansiyeline sahiptir. Türkiye’nin tahmini güneş enerjisi fotovoltaik (PV) değeri 500 GWdır. Yine bu potansiyelin küç</w:t>
      </w:r>
      <w:r w:rsidR="00F6627B">
        <w:rPr>
          <w:rFonts w:eastAsia="Times"/>
          <w:spacing w:val="3"/>
          <w:sz w:val="24"/>
          <w:szCs w:val="24"/>
          <w:lang w:val="tr-TR"/>
        </w:rPr>
        <w:t xml:space="preserve">ük bir kısmı kullanılmaktadır. </w:t>
      </w:r>
    </w:p>
    <w:p w:rsidR="00F94205" w:rsidRPr="00916F7B" w:rsidRDefault="00F94205" w:rsidP="00F94205">
      <w:pPr>
        <w:rPr>
          <w:b/>
          <w:sz w:val="24"/>
          <w:u w:val="single"/>
          <w:lang w:val="tr-TR"/>
        </w:rPr>
      </w:pPr>
      <w:r w:rsidRPr="00916F7B">
        <w:rPr>
          <w:sz w:val="24"/>
          <w:u w:val="single"/>
          <w:lang w:val="tr-TR"/>
        </w:rPr>
        <w:t>Jeotermal Enerji</w:t>
      </w:r>
    </w:p>
    <w:p w:rsidR="00F94205" w:rsidRPr="00F6627B" w:rsidRDefault="00F94205" w:rsidP="00F94205">
      <w:pPr>
        <w:rPr>
          <w:rFonts w:eastAsia="Times"/>
          <w:spacing w:val="3"/>
          <w:sz w:val="24"/>
          <w:lang w:val="tr-TR"/>
        </w:rPr>
      </w:pPr>
      <w:r w:rsidRPr="00F94205">
        <w:rPr>
          <w:rFonts w:eastAsia="Times"/>
          <w:spacing w:val="3"/>
          <w:sz w:val="24"/>
          <w:szCs w:val="24"/>
          <w:lang w:val="tr-TR"/>
        </w:rPr>
        <w:t>Türkiye, jeolojik hareketleri fazla olan Alp-Himalaya kuşağında yer almaktadır. Dolayısıyla, yüksek jeotermal potansiyeline sahiptir. Türkiye’nin jeotermal potansiyeli 31,500 MW olarak hesaplanmaktadır.  Potansiyeli olan bölgeler Batı Anadolu’da (% 77.9) yoğunlaşmıştır. 2010’a dek toplam potansiyelin (4,000 MW) % 13’ü Bakanlık tarafından kullanıma açılmıştır. Jeotermal potansiyeline sahip bölgelerin % 55’i ısıtma uygulamaları için uygundur. 120 ha alana sahip sera ve 15 yerleşim yerinde 100,000 konut jeotermal enerji kullanılarak ısıtılmaktadır. (Enerji ve Tabii Kaynaklar Bakanlığı, 2014)</w:t>
      </w:r>
    </w:p>
    <w:p w:rsidR="00F94205" w:rsidRPr="00916F7B" w:rsidRDefault="00F94205" w:rsidP="00F94205">
      <w:pPr>
        <w:rPr>
          <w:b/>
          <w:sz w:val="24"/>
          <w:u w:val="single"/>
          <w:lang w:val="tr-TR"/>
        </w:rPr>
      </w:pPr>
      <w:r w:rsidRPr="00916F7B">
        <w:rPr>
          <w:sz w:val="24"/>
          <w:u w:val="single"/>
          <w:lang w:val="tr-TR"/>
        </w:rPr>
        <w:t>Biyogaz</w:t>
      </w:r>
    </w:p>
    <w:p w:rsidR="00F94205" w:rsidRPr="00F94205" w:rsidRDefault="00F94205" w:rsidP="00F94205">
      <w:pPr>
        <w:rPr>
          <w:rFonts w:eastAsia="Times"/>
          <w:spacing w:val="3"/>
          <w:sz w:val="24"/>
          <w:szCs w:val="24"/>
          <w:lang w:val="tr-TR"/>
        </w:rPr>
      </w:pPr>
      <w:r w:rsidRPr="00F94205">
        <w:rPr>
          <w:rFonts w:eastAsia="Times"/>
          <w:spacing w:val="3"/>
          <w:sz w:val="24"/>
          <w:szCs w:val="24"/>
          <w:lang w:val="tr-TR"/>
        </w:rPr>
        <w:t>Biyogaz üretiminde kullanılan ana kaynaklar, hayvan gübresi, tarımsal atıklar, gıda sanayiinin atıkları ve belediye atıklarıdır. Bu kaynakların varlığı göz önünde bulundurulduğunda Türkiye’nin batı kesiminde, Anadolu’nun doğu ve kimi iç kesimlerinde yüksek biyogaz enerji potansiyeli olduğu görülmektedir. Türkiye biyogaz potansiyelinin tam kullanılabildiği durumda toplam elektrik ihtiyacının %6 - %12 kadar kısmının bu kaynaktan karşılanabileceği hesaplanmaktadır. (Çevre ve Şehircilik Bakanlığı, 2011)</w:t>
      </w:r>
    </w:p>
    <w:p w:rsidR="00F94205" w:rsidRPr="00F94205" w:rsidRDefault="00F94205" w:rsidP="00F94205">
      <w:pPr>
        <w:rPr>
          <w:rFonts w:eastAsia="Times"/>
          <w:spacing w:val="3"/>
          <w:szCs w:val="24"/>
          <w:lang w:val="tr-TR"/>
        </w:rPr>
      </w:pPr>
      <w:r w:rsidRPr="00F94205">
        <w:rPr>
          <w:rFonts w:eastAsia="Times"/>
          <w:spacing w:val="3"/>
          <w:sz w:val="24"/>
          <w:szCs w:val="24"/>
          <w:lang w:val="tr-TR"/>
        </w:rPr>
        <w:t xml:space="preserve">Yukarıda ayrıntıları verildiği gibi, Türkiye yenilenebilir enerji kaynakları bakımından olağanüstü zengin olmakla birlikte ne yazık ki bu kaynaklardan yeteri kadar yararlanamamaktadır. Özel yenilenebilir enerji yatırımlarının payı 2005’ten bu yana artmış olsa da bu bölgedeki kamu yatırımları aynı paralelde gelişmemiştir. Elektrik enerjisi maliyetinin yüksek olduğu, </w:t>
      </w:r>
      <w:proofErr w:type="gramStart"/>
      <w:r w:rsidRPr="00F94205">
        <w:rPr>
          <w:rFonts w:eastAsia="Times"/>
          <w:spacing w:val="3"/>
          <w:sz w:val="24"/>
          <w:szCs w:val="24"/>
          <w:lang w:val="tr-TR"/>
        </w:rPr>
        <w:t>bir çok</w:t>
      </w:r>
      <w:proofErr w:type="gramEnd"/>
      <w:r w:rsidRPr="00F94205">
        <w:rPr>
          <w:rFonts w:eastAsia="Times"/>
          <w:spacing w:val="3"/>
          <w:sz w:val="24"/>
          <w:szCs w:val="24"/>
          <w:lang w:val="tr-TR"/>
        </w:rPr>
        <w:t xml:space="preserve"> yerel yönetimin su ve kanalizasyon arıtma tesislerinin </w:t>
      </w:r>
      <w:r w:rsidRPr="00F94205">
        <w:rPr>
          <w:rFonts w:eastAsia="Times"/>
          <w:spacing w:val="3"/>
          <w:sz w:val="24"/>
          <w:szCs w:val="24"/>
          <w:lang w:val="tr-TR"/>
        </w:rPr>
        <w:lastRenderedPageBreak/>
        <w:t xml:space="preserve">elektrik faturalarını ödemekte zorlandığı ve bu nedenle kimi zaman bu tesisleri işletemediği bilinmektedir. </w:t>
      </w:r>
    </w:p>
    <w:p w:rsidR="00F94205" w:rsidRPr="00F94205" w:rsidRDefault="00F94205" w:rsidP="00F94205">
      <w:pPr>
        <w:rPr>
          <w:b/>
          <w:sz w:val="24"/>
          <w:lang w:val="tr-TR"/>
        </w:rPr>
      </w:pPr>
    </w:p>
    <w:p w:rsidR="00F94205" w:rsidRPr="00F94205" w:rsidRDefault="00F94205" w:rsidP="00F94205">
      <w:pPr>
        <w:rPr>
          <w:b/>
          <w:sz w:val="24"/>
          <w:lang w:val="tr-TR"/>
        </w:rPr>
      </w:pPr>
      <w:r w:rsidRPr="00F94205">
        <w:rPr>
          <w:b/>
          <w:sz w:val="24"/>
          <w:lang w:val="tr-TR"/>
        </w:rPr>
        <w:t xml:space="preserve">3.5. Yerel Kalkınma Stratejilerinin Hazırlanması ve Uygulanması - LEADER </w:t>
      </w:r>
    </w:p>
    <w:p w:rsidR="00F94205" w:rsidRPr="00F94205" w:rsidRDefault="00F94205" w:rsidP="00F94205">
      <w:pPr>
        <w:rPr>
          <w:sz w:val="24"/>
          <w:szCs w:val="24"/>
          <w:lang w:val="tr-TR"/>
        </w:rPr>
      </w:pPr>
      <w:r w:rsidRPr="00F94205">
        <w:rPr>
          <w:sz w:val="24"/>
          <w:szCs w:val="24"/>
          <w:lang w:val="tr-TR"/>
        </w:rPr>
        <w:t xml:space="preserve">Türkiye’de oldukça kapsamlı bir bölgesel ve yerel kalkınma planlama deneyimi bulunmaktadır. Her ilin İl Özel İdareleri tarafından uygulanan İl Stratejisi bulunmaktadır. GAP, dünyanın önde gelen Bölgesel Kalkınma Projelerinden biridir.  Her ne kadar LEADER Türkiye için yeni bir mekanizma olsa da yukarıdan aşağıya yapılandırılmış bir “kalkınma planlaması” deneyimi zaten mevcuttur. Aşağıdan yukarıya yapılandırılmış ve resmi hüviyet kazanmış özel kesimin de temsil edildiği yerel ortaklıklar şimdiye dek yalnızca birkaç projede benimsenmiş durumdadır. Bunlar, LEADER ile aşağı yukarı benzer yaklaşıma sahip olan kırsal kalkınma projeleridir. Ancak, bu projeler AB LEADER yaklaşımının öğelerini kullanmamaktadır ve bu yaklaşımın felsefesi üzerine kurgulanmamıştır. Yakın geçmişte Ordu-Giresun; Sivas-Erzincan ve Ardahan-Kars-Artvin illerinde gerçekleştirilen IFAD malî destekli kırsal kalkınma projelerinin kısmen LEADER yaklaşımı üzerine kurulu olduğu söylenebilir. Bu illerdeki köylerin köy kalkınma projeleri tamamlanmış ve projeler bu planlarla uyum içinde gerçekleştirilmiştir. Söz konusu planlar, köylülerin ihtiyaçlarını önceliklendirmelerine yardımcı olmak için hazırlanmıştır. IFAD destekli kırsal kalkınma projeleri; köylülerin fiziksel çevrelerini geliştirmenin ve yeni, gelir getirici etkinlikler yaratarak gelirlerini arttırmanın yanı sıra faydalanıcıların en başından itibaren stratejik olarak katılımlarını güvence altına </w:t>
      </w:r>
      <w:proofErr w:type="gramStart"/>
      <w:r w:rsidRPr="00F94205">
        <w:rPr>
          <w:sz w:val="24"/>
          <w:szCs w:val="24"/>
          <w:lang w:val="tr-TR"/>
        </w:rPr>
        <w:t>alan  bir</w:t>
      </w:r>
      <w:proofErr w:type="gramEnd"/>
      <w:r w:rsidRPr="00F94205">
        <w:rPr>
          <w:sz w:val="24"/>
          <w:szCs w:val="24"/>
          <w:lang w:val="tr-TR"/>
        </w:rPr>
        <w:t xml:space="preserve"> bakış açısı ile tasarlanmıştır. Ayrıca, çoğunlukla kendi çalışanlarına eğitim sağlamak için kimi STK’lar tarafından düzenlenen küçük ölçekli faaliyetler de mevcuttur</w:t>
      </w:r>
      <w:proofErr w:type="gramStart"/>
      <w:r w:rsidRPr="00F94205">
        <w:rPr>
          <w:sz w:val="24"/>
          <w:szCs w:val="24"/>
          <w:lang w:val="tr-TR"/>
        </w:rPr>
        <w:t>..</w:t>
      </w:r>
      <w:proofErr w:type="gramEnd"/>
      <w:r w:rsidRPr="00F94205">
        <w:rPr>
          <w:sz w:val="24"/>
          <w:szCs w:val="24"/>
          <w:lang w:val="tr-TR"/>
        </w:rPr>
        <w:t xml:space="preserve"> </w:t>
      </w:r>
    </w:p>
    <w:p w:rsidR="00F94205" w:rsidRPr="00F94205" w:rsidRDefault="00F94205" w:rsidP="00F94205">
      <w:pPr>
        <w:rPr>
          <w:sz w:val="24"/>
          <w:szCs w:val="24"/>
          <w:lang w:val="tr-TR"/>
        </w:rPr>
      </w:pPr>
      <w:r w:rsidRPr="00F94205">
        <w:rPr>
          <w:sz w:val="24"/>
          <w:szCs w:val="24"/>
          <w:lang w:val="tr-TR"/>
        </w:rPr>
        <w:t xml:space="preserve">LEADER tedbirine yönelik kapasite geliştirmek amacıyla Yönetim Otoritesi Kasım 2010 ve Mayıs 2011 arasında kurumsal kapasite oluşturmak ve IPARD Programı altında yerel kalkınma stratejilerinin hazırlanması ve uygulanması bakış açısıyla yerel düzeyde pilot uygulamalar gerçekleştirmek amacıyla bir Eşleştirme Projesi uygulamıştır. </w:t>
      </w:r>
    </w:p>
    <w:p w:rsidR="00F94205" w:rsidRPr="00F94205" w:rsidRDefault="001C1500" w:rsidP="00F94205">
      <w:pPr>
        <w:rPr>
          <w:sz w:val="24"/>
          <w:szCs w:val="24"/>
          <w:lang w:val="tr-TR"/>
        </w:rPr>
      </w:pPr>
      <w:r>
        <w:rPr>
          <w:sz w:val="24"/>
          <w:szCs w:val="24"/>
          <w:lang w:val="tr-TR"/>
        </w:rPr>
        <w:t>Bu proje ile YO ve TKDK’nı</w:t>
      </w:r>
      <w:r w:rsidR="00F94205" w:rsidRPr="00F94205">
        <w:rPr>
          <w:sz w:val="24"/>
          <w:szCs w:val="24"/>
          <w:lang w:val="tr-TR"/>
        </w:rPr>
        <w:t xml:space="preserve">n yerel kalkınma stratejileri hazırlama ve yürütme kapasiteleri geliştirilmiş ve uygulamaya yönelik teknik ve yasal altyapıları oluşturulmuştur. Bu kapsamda, pilot mekânlar olarak seçilen Şanlıurfa ilinin Birecik, Çorum ilinin ise İskilip ilçelerinde Yerel Eylem Grupları kurulmuştur. Pilot projenin genel hedefi, yerel eylem gruplarının kurulması için deneyim elde etmek ve bu grupların çalışma </w:t>
      </w:r>
      <w:proofErr w:type="gramStart"/>
      <w:r w:rsidR="00F94205" w:rsidRPr="00F94205">
        <w:rPr>
          <w:sz w:val="24"/>
          <w:szCs w:val="24"/>
          <w:lang w:val="tr-TR"/>
        </w:rPr>
        <w:t>metodolojisini</w:t>
      </w:r>
      <w:proofErr w:type="gramEnd"/>
      <w:r w:rsidR="00F94205" w:rsidRPr="00F94205">
        <w:rPr>
          <w:sz w:val="24"/>
          <w:szCs w:val="24"/>
          <w:lang w:val="tr-TR"/>
        </w:rPr>
        <w:t xml:space="preserve"> oluşturmak olarak belirlenmiştir. Bu çerçevede, bölgedeki kırsal kalkınma sorunlarını belirlemek ve bu sorunlara dikkat çekmek amacıyla ilgili tüm paydaşların katılımı ile çalıştaylar düzenlenmiştir. Yerel paydaşların katılımıyla bölgesel analiz ve GZFT analizini de içeren taslak yerel kalkınma stratejilerinin öncelik alanları belirlenmiştir. Ancak, Sözkonusu potansiyel pilot yerel eylem grupları henüz yasal statü elde edememiştir. Yerel eylem grupları Türkiye dernekler yasasına uygun olarak kurulacaktır.</w:t>
      </w:r>
    </w:p>
    <w:p w:rsidR="00F94205" w:rsidRPr="00F94205" w:rsidRDefault="00F94205" w:rsidP="00F94205">
      <w:pPr>
        <w:rPr>
          <w:b/>
          <w:sz w:val="24"/>
          <w:lang w:val="tr-TR"/>
        </w:rPr>
      </w:pPr>
      <w:r w:rsidRPr="00F94205">
        <w:rPr>
          <w:sz w:val="24"/>
          <w:szCs w:val="24"/>
          <w:lang w:val="tr-TR"/>
        </w:rPr>
        <w:t>Ulusal bütçeden alınan destek ile Birecik ve İskilip için yerel kalkınma stratejisi hazırlanacaktır. Buna ek olarak, LEADER tedbirini hayata geçirmeye yönelik eylem planının hazırlanması için uzman desteği alınacak ve tanıtım malzemeleri hazırlanıp dağıtılacaktır.</w:t>
      </w:r>
    </w:p>
    <w:p w:rsidR="00F94205" w:rsidRDefault="00F94205" w:rsidP="00F94205">
      <w:pPr>
        <w:rPr>
          <w:lang w:val="tr-TR"/>
        </w:rPr>
      </w:pPr>
    </w:p>
    <w:p w:rsidR="00F6627B" w:rsidRDefault="00F6627B" w:rsidP="00F94205">
      <w:pPr>
        <w:rPr>
          <w:lang w:val="tr-TR"/>
        </w:rPr>
      </w:pPr>
    </w:p>
    <w:p w:rsidR="00F6627B" w:rsidRDefault="00F6627B" w:rsidP="00F94205">
      <w:pPr>
        <w:rPr>
          <w:lang w:val="tr-TR"/>
        </w:rPr>
      </w:pPr>
    </w:p>
    <w:p w:rsidR="00F6627B" w:rsidRPr="00F94205" w:rsidRDefault="00F6627B" w:rsidP="00F94205">
      <w:pPr>
        <w:rPr>
          <w:lang w:val="tr-TR"/>
        </w:rPr>
      </w:pPr>
    </w:p>
    <w:p w:rsidR="00F94205" w:rsidRPr="00F94205" w:rsidRDefault="00F94205" w:rsidP="00F94205">
      <w:pPr>
        <w:keepNext/>
        <w:tabs>
          <w:tab w:val="left" w:pos="5336"/>
        </w:tabs>
        <w:spacing w:after="240"/>
        <w:outlineLvl w:val="1"/>
        <w:rPr>
          <w:b/>
          <w:sz w:val="24"/>
          <w:lang w:val="tr-TR"/>
        </w:rPr>
      </w:pPr>
      <w:bookmarkStart w:id="20" w:name="_Toc122688212"/>
      <w:r w:rsidRPr="00F94205">
        <w:rPr>
          <w:b/>
          <w:sz w:val="24"/>
          <w:lang w:val="tr-TR"/>
        </w:rPr>
        <w:lastRenderedPageBreak/>
        <w:t>3.6. Genel Durum Göstergeleri Tablosu</w:t>
      </w:r>
      <w:bookmarkEnd w:id="20"/>
    </w:p>
    <w:p w:rsidR="00F94205" w:rsidRPr="00F94205" w:rsidRDefault="00916F7B" w:rsidP="00F94205">
      <w:pPr>
        <w:rPr>
          <w:b/>
          <w:lang w:val="tr-TR"/>
        </w:rPr>
      </w:pPr>
      <w:r>
        <w:rPr>
          <w:b/>
          <w:lang w:val="tr-TR"/>
        </w:rPr>
        <w:t xml:space="preserve">Tablo 18. Genel Durum </w:t>
      </w:r>
      <w:r w:rsidR="00F94205" w:rsidRPr="00F94205">
        <w:rPr>
          <w:b/>
          <w:lang w:val="tr-TR"/>
        </w:rPr>
        <w:t>Göstergeleri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561"/>
        <w:gridCol w:w="282"/>
        <w:gridCol w:w="1801"/>
        <w:gridCol w:w="1798"/>
        <w:gridCol w:w="1818"/>
      </w:tblGrid>
      <w:tr w:rsidR="00F94205" w:rsidRPr="00F94205" w:rsidTr="00453F5B">
        <w:trPr>
          <w:cantSplit/>
        </w:trPr>
        <w:tc>
          <w:tcPr>
            <w:tcW w:w="9227" w:type="dxa"/>
            <w:gridSpan w:val="6"/>
            <w:shd w:val="clear" w:color="auto" w:fill="auto"/>
          </w:tcPr>
          <w:p w:rsidR="00F94205" w:rsidRPr="00F94205" w:rsidRDefault="00F94205" w:rsidP="00F94205">
            <w:pPr>
              <w:spacing w:after="0"/>
              <w:rPr>
                <w:b/>
                <w:lang w:val="tr-TR"/>
              </w:rPr>
            </w:pPr>
            <w:r w:rsidRPr="00F94205">
              <w:rPr>
                <w:b/>
                <w:lang w:val="tr-TR"/>
              </w:rPr>
              <w:t>Sosyo-ekonomik ve kırsal durum</w:t>
            </w:r>
          </w:p>
        </w:tc>
      </w:tr>
      <w:tr w:rsidR="00F94205" w:rsidRPr="00F94205" w:rsidTr="00453F5B">
        <w:trPr>
          <w:cantSplit/>
        </w:trPr>
        <w:tc>
          <w:tcPr>
            <w:tcW w:w="1833" w:type="dxa"/>
            <w:shd w:val="clear" w:color="auto" w:fill="auto"/>
          </w:tcPr>
          <w:p w:rsidR="00F94205" w:rsidRPr="00F94205" w:rsidRDefault="00F94205" w:rsidP="00F94205">
            <w:pPr>
              <w:spacing w:after="0"/>
              <w:rPr>
                <w:b/>
                <w:lang w:val="tr-TR"/>
              </w:rPr>
            </w:pPr>
            <w:r w:rsidRPr="00F94205">
              <w:rPr>
                <w:lang w:val="tr-TR"/>
              </w:rPr>
              <w:t>Genel Durum</w:t>
            </w:r>
            <w:r w:rsidRPr="00F94205">
              <w:rPr>
                <w:b/>
                <w:lang w:val="tr-TR"/>
              </w:rPr>
              <w:t xml:space="preserve"> Göstergesi İsmi</w:t>
            </w:r>
          </w:p>
        </w:tc>
        <w:tc>
          <w:tcPr>
            <w:tcW w:w="1597" w:type="dxa"/>
            <w:shd w:val="clear" w:color="auto" w:fill="auto"/>
          </w:tcPr>
          <w:p w:rsidR="00F94205" w:rsidRPr="00F94205" w:rsidRDefault="00F94205" w:rsidP="00F94205">
            <w:pPr>
              <w:spacing w:after="0"/>
              <w:rPr>
                <w:b/>
                <w:lang w:val="tr-TR"/>
              </w:rPr>
            </w:pPr>
            <w:r w:rsidRPr="00F94205">
              <w:rPr>
                <w:b/>
                <w:lang w:val="tr-TR"/>
              </w:rPr>
              <w:t>Ölçü birimi [varsa]</w:t>
            </w:r>
          </w:p>
        </w:tc>
        <w:tc>
          <w:tcPr>
            <w:tcW w:w="2130" w:type="dxa"/>
            <w:gridSpan w:val="2"/>
            <w:shd w:val="clear" w:color="auto" w:fill="auto"/>
          </w:tcPr>
          <w:p w:rsidR="00F94205" w:rsidRPr="00F94205" w:rsidRDefault="00F94205" w:rsidP="00F94205">
            <w:pPr>
              <w:spacing w:after="0"/>
              <w:rPr>
                <w:b/>
                <w:lang w:val="tr-TR"/>
              </w:rPr>
            </w:pPr>
            <w:r w:rsidRPr="00F94205">
              <w:rPr>
                <w:b/>
                <w:lang w:val="tr-TR"/>
              </w:rPr>
              <w:t>Genel Durum Göstergesi Değeri [Zorunlu]</w:t>
            </w:r>
          </w:p>
        </w:tc>
        <w:tc>
          <w:tcPr>
            <w:tcW w:w="1833" w:type="dxa"/>
            <w:shd w:val="clear" w:color="auto" w:fill="auto"/>
          </w:tcPr>
          <w:p w:rsidR="00F94205" w:rsidRPr="00F94205" w:rsidRDefault="00F94205" w:rsidP="00F94205">
            <w:pPr>
              <w:spacing w:after="0"/>
              <w:rPr>
                <w:b/>
                <w:lang w:val="tr-TR"/>
              </w:rPr>
            </w:pPr>
            <w:r w:rsidRPr="00F94205">
              <w:rPr>
                <w:b/>
                <w:lang w:val="tr-TR"/>
              </w:rPr>
              <w:t>Yıl [Zorunlu]</w:t>
            </w:r>
          </w:p>
        </w:tc>
        <w:tc>
          <w:tcPr>
            <w:tcW w:w="1834" w:type="dxa"/>
            <w:shd w:val="clear" w:color="auto" w:fill="auto"/>
          </w:tcPr>
          <w:p w:rsidR="00F94205" w:rsidRPr="00F94205" w:rsidRDefault="00F94205" w:rsidP="00F94205">
            <w:pPr>
              <w:spacing w:after="0"/>
              <w:rPr>
                <w:b/>
                <w:lang w:val="tr-TR"/>
              </w:rPr>
            </w:pPr>
            <w:r w:rsidRPr="00F94205">
              <w:rPr>
                <w:b/>
                <w:lang w:val="tr-TR"/>
              </w:rPr>
              <w:t>Açıklama [İsteğe Bağlı]</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Toplam Nüfus</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75 627 384</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 Temel Göstergeler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Kırsal Nüfus</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17 178 953</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Belde ve köylerde yaşayan nüfus</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Kırsal Nüfusun Payı</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22.7</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Belde ve köylerde yaşayan nüfus</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15 yaş altı nüfus (Toplam)</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18 857 179</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 Temel Göstergeler</w:t>
            </w:r>
          </w:p>
        </w:tc>
      </w:tr>
      <w:tr w:rsidR="00F94205" w:rsidRPr="00F94205" w:rsidTr="00453F5B">
        <w:trPr>
          <w:cantSplit/>
          <w:trHeight w:val="969"/>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15 yaş altı nüfus (Kırsal)</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4 458 576</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Belde ve köylerde yaşayan nüfus</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 xml:space="preserve">15 yaş altı kırsal nüfusun payı </w:t>
            </w:r>
          </w:p>
        </w:tc>
        <w:tc>
          <w:tcPr>
            <w:tcW w:w="1597" w:type="dxa"/>
            <w:shd w:val="clear" w:color="auto" w:fill="auto"/>
            <w:vAlign w:val="center"/>
          </w:tcPr>
          <w:p w:rsidR="00F94205" w:rsidRPr="00F94205" w:rsidRDefault="00F94205" w:rsidP="00F94205">
            <w:pPr>
              <w:spacing w:after="0"/>
              <w:jc w:val="left"/>
              <w:rPr>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23.6</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Yukarıdaki göstergelerden hesaplanmıştır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15-65 yaş arası nüfus (Toplam)</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51 088 202</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 Temel Göstergeler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15-65 yaş arası nüfus (Kırsal)</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10 712 896</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Belde ve köylerde yaşayan nüfus</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15-65 yaş arası nüfusun payı</w:t>
            </w:r>
          </w:p>
        </w:tc>
        <w:tc>
          <w:tcPr>
            <w:tcW w:w="1597" w:type="dxa"/>
            <w:shd w:val="clear" w:color="auto" w:fill="auto"/>
            <w:vAlign w:val="center"/>
          </w:tcPr>
          <w:p w:rsidR="00F94205" w:rsidRPr="00F94205" w:rsidRDefault="00F94205" w:rsidP="00F94205">
            <w:pPr>
              <w:spacing w:after="0"/>
              <w:jc w:val="left"/>
              <w:rPr>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20.1</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Yukarıdaki göstergelerden hesaplanmıştır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65 yaş üstü nüfus (Toplam)</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5 682 003</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 Temel Göstergeler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65 yaş üstü nüfus (Kırsal)</w:t>
            </w:r>
          </w:p>
        </w:tc>
        <w:tc>
          <w:tcPr>
            <w:tcW w:w="1597" w:type="dxa"/>
            <w:shd w:val="clear" w:color="auto" w:fill="auto"/>
            <w:vAlign w:val="center"/>
          </w:tcPr>
          <w:p w:rsidR="00F94205" w:rsidRPr="00F94205" w:rsidRDefault="00F94205" w:rsidP="00F94205">
            <w:pPr>
              <w:spacing w:after="0"/>
              <w:jc w:val="left"/>
              <w:rPr>
                <w:lang w:val="tr-TR"/>
              </w:rPr>
            </w:pPr>
          </w:p>
        </w:tc>
        <w:tc>
          <w:tcPr>
            <w:tcW w:w="2130" w:type="dxa"/>
            <w:gridSpan w:val="2"/>
            <w:shd w:val="clear" w:color="auto" w:fill="auto"/>
            <w:vAlign w:val="center"/>
          </w:tcPr>
          <w:p w:rsidR="00F94205" w:rsidRPr="00F94205" w:rsidRDefault="00F94205" w:rsidP="00F94205">
            <w:pPr>
              <w:spacing w:after="0"/>
              <w:jc w:val="center"/>
              <w:rPr>
                <w:b/>
                <w:lang w:val="tr-TR"/>
              </w:rPr>
            </w:pPr>
            <w:r w:rsidRPr="00F94205">
              <w:rPr>
                <w:lang w:val="tr-TR"/>
              </w:rPr>
              <w:t>2 007 481</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Belde ve köylerde yaşayan nüfus</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65 yaş üstü kırsal nüfusun payı</w:t>
            </w:r>
          </w:p>
        </w:tc>
        <w:tc>
          <w:tcPr>
            <w:tcW w:w="1597" w:type="dxa"/>
            <w:shd w:val="clear" w:color="auto" w:fill="auto"/>
            <w:vAlign w:val="center"/>
          </w:tcPr>
          <w:p w:rsidR="00F94205" w:rsidRPr="00F94205" w:rsidRDefault="00F94205" w:rsidP="00F94205">
            <w:pPr>
              <w:spacing w:after="0"/>
              <w:jc w:val="left"/>
              <w:rPr>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35.3</w:t>
            </w:r>
          </w:p>
        </w:tc>
        <w:tc>
          <w:tcPr>
            <w:tcW w:w="1833" w:type="dxa"/>
            <w:shd w:val="clear" w:color="auto" w:fill="auto"/>
            <w:vAlign w:val="center"/>
          </w:tcPr>
          <w:p w:rsidR="00F94205" w:rsidRPr="00F94205" w:rsidRDefault="00F94205" w:rsidP="00F94205">
            <w:pPr>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Yukarıdaki göstergelerden hesaplanmıştır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Toplam Yüzölçüm</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km</w:t>
            </w:r>
            <w:r w:rsidRPr="00F94205">
              <w:rPr>
                <w:vertAlign w:val="superscript"/>
                <w:lang w:val="tr-TR"/>
              </w:rPr>
              <w:t>2</w:t>
            </w: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783 562</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 Temel Göstergeler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Toplam kırsal alan</w:t>
            </w:r>
          </w:p>
        </w:tc>
        <w:tc>
          <w:tcPr>
            <w:tcW w:w="1597" w:type="dxa"/>
            <w:shd w:val="clear" w:color="auto" w:fill="auto"/>
            <w:vAlign w:val="center"/>
          </w:tcPr>
          <w:p w:rsidR="00F94205" w:rsidRPr="00F94205" w:rsidRDefault="00F94205" w:rsidP="00F94205">
            <w:pPr>
              <w:spacing w:after="0"/>
              <w:jc w:val="left"/>
              <w:rPr>
                <w:lang w:val="tr-TR"/>
              </w:rPr>
            </w:pPr>
            <w:r w:rsidRPr="00F94205">
              <w:rPr>
                <w:lang w:val="tr-TR"/>
              </w:rPr>
              <w:t>km</w:t>
            </w:r>
            <w:r w:rsidRPr="00F94205">
              <w:rPr>
                <w:vertAlign w:val="superscript"/>
                <w:lang w:val="tr-TR"/>
              </w:rPr>
              <w:t>2</w:t>
            </w:r>
          </w:p>
        </w:tc>
        <w:tc>
          <w:tcPr>
            <w:tcW w:w="2130" w:type="dxa"/>
            <w:gridSpan w:val="2"/>
            <w:shd w:val="clear" w:color="auto" w:fill="auto"/>
            <w:vAlign w:val="center"/>
          </w:tcPr>
          <w:p w:rsidR="00F94205" w:rsidRPr="00F94205" w:rsidRDefault="00F94205" w:rsidP="00F94205">
            <w:pPr>
              <w:spacing w:after="0"/>
              <w:jc w:val="left"/>
              <w:rPr>
                <w:b/>
                <w:lang w:val="tr-TR"/>
              </w:rPr>
            </w:pPr>
          </w:p>
        </w:tc>
        <w:tc>
          <w:tcPr>
            <w:tcW w:w="1833" w:type="dxa"/>
            <w:shd w:val="clear" w:color="auto" w:fill="auto"/>
            <w:vAlign w:val="center"/>
          </w:tcPr>
          <w:p w:rsidR="00F94205" w:rsidRPr="00F94205" w:rsidRDefault="00F94205" w:rsidP="00F94205">
            <w:pPr>
              <w:spacing w:after="0"/>
              <w:jc w:val="center"/>
              <w:rPr>
                <w:highlight w:val="yellow"/>
                <w:lang w:val="tr-TR"/>
              </w:rPr>
            </w:pP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Bilinmiyor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Kırsal alanın payı</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left"/>
              <w:rPr>
                <w:b/>
                <w:lang w:val="tr-TR"/>
              </w:rPr>
            </w:pPr>
          </w:p>
        </w:tc>
        <w:tc>
          <w:tcPr>
            <w:tcW w:w="1833" w:type="dxa"/>
            <w:shd w:val="clear" w:color="auto" w:fill="auto"/>
            <w:vAlign w:val="center"/>
          </w:tcPr>
          <w:p w:rsidR="00F94205" w:rsidRPr="00F94205" w:rsidRDefault="00F94205" w:rsidP="00F94205">
            <w:pPr>
              <w:spacing w:after="0"/>
              <w:jc w:val="center"/>
              <w:rPr>
                <w:lang w:val="tr-TR"/>
              </w:rPr>
            </w:pP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Bilinmiyor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Nüfus yoğunluğu</w:t>
            </w:r>
          </w:p>
        </w:tc>
        <w:tc>
          <w:tcPr>
            <w:tcW w:w="1597" w:type="dxa"/>
            <w:shd w:val="clear" w:color="auto" w:fill="auto"/>
            <w:vAlign w:val="center"/>
          </w:tcPr>
          <w:p w:rsidR="00F94205" w:rsidRPr="00F94205" w:rsidRDefault="00F94205" w:rsidP="00F94205">
            <w:pPr>
              <w:spacing w:after="0"/>
              <w:jc w:val="left"/>
              <w:rPr>
                <w:b/>
                <w:lang w:val="tr-TR"/>
              </w:rPr>
            </w:pPr>
            <w:proofErr w:type="gramStart"/>
            <w:r w:rsidRPr="00F94205">
              <w:rPr>
                <w:lang w:val="tr-TR"/>
              </w:rPr>
              <w:t>kişi</w:t>
            </w:r>
            <w:proofErr w:type="gramEnd"/>
            <w:r w:rsidRPr="00F94205">
              <w:rPr>
                <w:lang w:val="tr-TR"/>
              </w:rPr>
              <w:t xml:space="preserve"> / km</w:t>
            </w:r>
            <w:r w:rsidRPr="00F94205">
              <w:rPr>
                <w:vertAlign w:val="superscript"/>
                <w:lang w:val="tr-TR"/>
              </w:rPr>
              <w:t>2</w:t>
            </w: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97.8</w:t>
            </w:r>
          </w:p>
        </w:tc>
        <w:tc>
          <w:tcPr>
            <w:tcW w:w="1833" w:type="dxa"/>
            <w:shd w:val="clear" w:color="auto" w:fill="auto"/>
            <w:vAlign w:val="center"/>
          </w:tcPr>
          <w:p w:rsidR="00F94205" w:rsidRPr="00F94205" w:rsidRDefault="00F94205" w:rsidP="00F94205">
            <w:pPr>
              <w:spacing w:after="0"/>
              <w:jc w:val="center"/>
              <w:rPr>
                <w:lang w:val="tr-TR"/>
              </w:rPr>
            </w:pP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TÜİK / Temel Göstergeler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Kırsal nüfus yoğunluğu</w:t>
            </w:r>
          </w:p>
        </w:tc>
        <w:tc>
          <w:tcPr>
            <w:tcW w:w="1597" w:type="dxa"/>
            <w:shd w:val="clear" w:color="auto" w:fill="auto"/>
            <w:vAlign w:val="center"/>
          </w:tcPr>
          <w:p w:rsidR="00F94205" w:rsidRPr="00F94205" w:rsidRDefault="00F94205" w:rsidP="00F94205">
            <w:pPr>
              <w:spacing w:after="0"/>
              <w:jc w:val="left"/>
              <w:rPr>
                <w:b/>
                <w:lang w:val="tr-TR"/>
              </w:rPr>
            </w:pPr>
            <w:proofErr w:type="gramStart"/>
            <w:r w:rsidRPr="00F94205">
              <w:rPr>
                <w:lang w:val="tr-TR"/>
              </w:rPr>
              <w:t>kişi</w:t>
            </w:r>
            <w:proofErr w:type="gramEnd"/>
            <w:r w:rsidRPr="00F94205">
              <w:rPr>
                <w:lang w:val="tr-TR"/>
              </w:rPr>
              <w:t xml:space="preserve"> / km</w:t>
            </w:r>
            <w:r w:rsidRPr="00F94205">
              <w:rPr>
                <w:vertAlign w:val="superscript"/>
                <w:lang w:val="tr-TR"/>
              </w:rPr>
              <w:t>2</w:t>
            </w:r>
          </w:p>
        </w:tc>
        <w:tc>
          <w:tcPr>
            <w:tcW w:w="2130" w:type="dxa"/>
            <w:gridSpan w:val="2"/>
            <w:shd w:val="clear" w:color="auto" w:fill="auto"/>
            <w:vAlign w:val="center"/>
          </w:tcPr>
          <w:p w:rsidR="00F94205" w:rsidRPr="00F94205" w:rsidRDefault="00F94205" w:rsidP="00F94205">
            <w:pPr>
              <w:spacing w:after="0"/>
              <w:jc w:val="left"/>
              <w:rPr>
                <w:b/>
                <w:lang w:val="tr-TR"/>
              </w:rPr>
            </w:pPr>
          </w:p>
        </w:tc>
        <w:tc>
          <w:tcPr>
            <w:tcW w:w="1833" w:type="dxa"/>
            <w:shd w:val="clear" w:color="auto" w:fill="auto"/>
            <w:vAlign w:val="center"/>
          </w:tcPr>
          <w:p w:rsidR="00F94205" w:rsidRPr="00F94205" w:rsidRDefault="00F94205" w:rsidP="00F94205">
            <w:pPr>
              <w:spacing w:after="0"/>
              <w:jc w:val="center"/>
              <w:rPr>
                <w:lang w:val="tr-TR"/>
              </w:rPr>
            </w:pP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Bilinmiyor</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İstihdam (15-64 yaş)</w:t>
            </w:r>
          </w:p>
        </w:tc>
        <w:tc>
          <w:tcPr>
            <w:tcW w:w="1597" w:type="dxa"/>
            <w:shd w:val="clear" w:color="auto" w:fill="auto"/>
            <w:vAlign w:val="center"/>
          </w:tcPr>
          <w:p w:rsidR="00F94205" w:rsidRPr="00F94205" w:rsidRDefault="00F94205" w:rsidP="00F94205">
            <w:pPr>
              <w:spacing w:after="0"/>
              <w:jc w:val="left"/>
              <w:rPr>
                <w:b/>
                <w:lang w:val="tr-TR"/>
              </w:rPr>
            </w:pP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28 544 359</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İş gücü istatistikleri</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Kırsal istihdam (15-64 yaş)</w:t>
            </w:r>
          </w:p>
        </w:tc>
        <w:tc>
          <w:tcPr>
            <w:tcW w:w="1597" w:type="dxa"/>
            <w:shd w:val="clear" w:color="auto" w:fill="auto"/>
            <w:vAlign w:val="center"/>
          </w:tcPr>
          <w:p w:rsidR="00F94205" w:rsidRPr="00F94205" w:rsidRDefault="00F94205" w:rsidP="00F94205">
            <w:pPr>
              <w:spacing w:after="0"/>
              <w:jc w:val="left"/>
              <w:rPr>
                <w:b/>
                <w:lang w:val="tr-TR"/>
              </w:rPr>
            </w:pP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9 364 000</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 xml:space="preserve">Kırsal alanların eski tanımına göre. Yeni tanım için bilgi yoktur. </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İşsizlik oranı (15-64 yaş)</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9.7</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Veritabanı / İş Gücü İstatistikleri</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lastRenderedPageBreak/>
              <w:t>Kırsal işsizlik oranı (15-64 yaş)</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6.1</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Veritabanı / İş Gücü İstatistikleri</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Genç işsizlik oranı (15-24 yaş)</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left"/>
              <w:rPr>
                <w:b/>
                <w:lang w:val="tr-TR"/>
              </w:rPr>
            </w:pPr>
          </w:p>
          <w:p w:rsidR="00F94205" w:rsidRPr="00F94205" w:rsidRDefault="00F94205" w:rsidP="00F94205">
            <w:pPr>
              <w:spacing w:after="0"/>
              <w:jc w:val="left"/>
              <w:rPr>
                <w:b/>
                <w:lang w:val="tr-TR"/>
              </w:rPr>
            </w:pPr>
            <w:r w:rsidRPr="00F94205">
              <w:rPr>
                <w:lang w:val="tr-TR"/>
              </w:rPr>
              <w:t>18.7</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Veritabanı / İş Gücü İstatistikleri</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Kırsal genç işsizlik oranı (15-24 yaş)</w:t>
            </w:r>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w:t>
            </w:r>
          </w:p>
        </w:tc>
        <w:tc>
          <w:tcPr>
            <w:tcW w:w="2130" w:type="dxa"/>
            <w:gridSpan w:val="2"/>
            <w:shd w:val="clear" w:color="auto" w:fill="auto"/>
            <w:vAlign w:val="center"/>
          </w:tcPr>
          <w:p w:rsidR="00F94205" w:rsidRPr="00F94205" w:rsidRDefault="00F94205" w:rsidP="00F94205">
            <w:pPr>
              <w:spacing w:after="0"/>
              <w:jc w:val="left"/>
              <w:rPr>
                <w:b/>
                <w:lang w:val="tr-TR"/>
              </w:rPr>
            </w:pPr>
            <w:r w:rsidRPr="00F94205">
              <w:rPr>
                <w:lang w:val="tr-TR"/>
              </w:rPr>
              <w:t>13.7</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TÜİK Veritabanı / İş Gücü İstatistikleri</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 xml:space="preserve">Kişi başı Gayri Safi Yurtiçi </w:t>
            </w:r>
            <w:proofErr w:type="gramStart"/>
            <w:r w:rsidRPr="00F94205">
              <w:rPr>
                <w:lang w:val="tr-TR"/>
              </w:rPr>
              <w:t>Hasıla</w:t>
            </w:r>
            <w:proofErr w:type="gramEnd"/>
          </w:p>
        </w:tc>
        <w:tc>
          <w:tcPr>
            <w:tcW w:w="1597" w:type="dxa"/>
            <w:shd w:val="clear" w:color="auto" w:fill="auto"/>
            <w:vAlign w:val="center"/>
          </w:tcPr>
          <w:p w:rsidR="00F94205" w:rsidRPr="00F94205" w:rsidRDefault="00F94205" w:rsidP="00F94205">
            <w:pPr>
              <w:spacing w:after="0"/>
              <w:jc w:val="left"/>
              <w:rPr>
                <w:b/>
                <w:lang w:val="tr-TR"/>
              </w:rPr>
            </w:pPr>
            <w:r w:rsidRPr="00F94205">
              <w:rPr>
                <w:lang w:val="tr-TR"/>
              </w:rPr>
              <w:t>EUR/ kişi</w:t>
            </w:r>
          </w:p>
          <w:p w:rsidR="00F94205" w:rsidRPr="00F94205" w:rsidRDefault="00F94205" w:rsidP="00F94205">
            <w:pPr>
              <w:spacing w:after="0"/>
              <w:jc w:val="left"/>
              <w:rPr>
                <w:b/>
                <w:lang w:val="tr-TR"/>
              </w:rPr>
            </w:pPr>
            <w:r w:rsidRPr="00F94205">
              <w:rPr>
                <w:lang w:val="tr-TR"/>
              </w:rPr>
              <w:t>SGS/ kişi</w:t>
            </w:r>
          </w:p>
        </w:tc>
        <w:tc>
          <w:tcPr>
            <w:tcW w:w="2130" w:type="dxa"/>
            <w:gridSpan w:val="2"/>
            <w:shd w:val="clear" w:color="auto" w:fill="FFFFFF"/>
            <w:vAlign w:val="center"/>
          </w:tcPr>
          <w:p w:rsidR="00F94205" w:rsidRPr="00F94205" w:rsidRDefault="00F94205" w:rsidP="00F94205">
            <w:pPr>
              <w:spacing w:after="0"/>
              <w:jc w:val="left"/>
              <w:rPr>
                <w:b/>
                <w:lang w:val="tr-TR"/>
              </w:rPr>
            </w:pPr>
            <w:r w:rsidRPr="00F94205">
              <w:rPr>
                <w:lang w:val="tr-TR"/>
              </w:rPr>
              <w:t>8,267</w:t>
            </w:r>
            <w:r w:rsidRPr="00F94205">
              <w:rPr>
                <w:sz w:val="20"/>
                <w:vertAlign w:val="superscript"/>
                <w:lang w:val="tr-TR"/>
              </w:rPr>
              <w:footnoteReference w:id="3"/>
            </w:r>
            <w:r w:rsidRPr="00F94205">
              <w:rPr>
                <w:lang w:val="tr-TR"/>
              </w:rPr>
              <w:t xml:space="preserve"> </w:t>
            </w:r>
          </w:p>
        </w:tc>
        <w:tc>
          <w:tcPr>
            <w:tcW w:w="1833" w:type="dxa"/>
            <w:shd w:val="clear" w:color="auto" w:fill="FFFFFF"/>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lang w:val="tr-TR"/>
              </w:rPr>
            </w:pPr>
          </w:p>
        </w:tc>
      </w:tr>
      <w:tr w:rsidR="00F94205" w:rsidRPr="00F94205" w:rsidTr="00453F5B">
        <w:trPr>
          <w:cantSplit/>
        </w:trPr>
        <w:tc>
          <w:tcPr>
            <w:tcW w:w="9227" w:type="dxa"/>
            <w:gridSpan w:val="6"/>
            <w:shd w:val="clear" w:color="auto" w:fill="auto"/>
            <w:vAlign w:val="center"/>
          </w:tcPr>
          <w:p w:rsidR="00F94205" w:rsidRPr="00F94205" w:rsidRDefault="00F94205" w:rsidP="00F94205">
            <w:pPr>
              <w:spacing w:after="0"/>
              <w:jc w:val="center"/>
              <w:rPr>
                <w:b/>
                <w:lang w:val="tr-TR"/>
              </w:rPr>
            </w:pPr>
            <w:r w:rsidRPr="00F94205">
              <w:rPr>
                <w:b/>
                <w:lang w:val="tr-TR"/>
              </w:rPr>
              <w:t>Sektörel</w:t>
            </w:r>
          </w:p>
        </w:tc>
      </w:tr>
      <w:tr w:rsidR="00F94205" w:rsidRPr="00F94205" w:rsidTr="00453F5B">
        <w:trPr>
          <w:cantSplit/>
        </w:trPr>
        <w:tc>
          <w:tcPr>
            <w:tcW w:w="1833" w:type="dxa"/>
            <w:shd w:val="clear" w:color="auto" w:fill="auto"/>
          </w:tcPr>
          <w:p w:rsidR="00F94205" w:rsidRPr="00F94205" w:rsidRDefault="00F94205" w:rsidP="00F94205">
            <w:pPr>
              <w:spacing w:after="0"/>
              <w:rPr>
                <w:b/>
                <w:lang w:val="tr-TR"/>
              </w:rPr>
            </w:pPr>
            <w:r>
              <w:rPr>
                <w:b/>
                <w:lang w:val="tr-TR"/>
              </w:rPr>
              <w:t xml:space="preserve">Genel </w:t>
            </w:r>
            <w:proofErr w:type="gramStart"/>
            <w:r>
              <w:rPr>
                <w:b/>
                <w:lang w:val="tr-TR"/>
              </w:rPr>
              <w:t>D</w:t>
            </w:r>
            <w:r w:rsidRPr="00F94205">
              <w:rPr>
                <w:b/>
                <w:lang w:val="tr-TR"/>
              </w:rPr>
              <w:t>urum  Göstergesi</w:t>
            </w:r>
            <w:proofErr w:type="gramEnd"/>
            <w:r w:rsidRPr="00F94205">
              <w:rPr>
                <w:b/>
                <w:lang w:val="tr-TR"/>
              </w:rPr>
              <w:t xml:space="preserve"> İsmi</w:t>
            </w:r>
          </w:p>
        </w:tc>
        <w:tc>
          <w:tcPr>
            <w:tcW w:w="1894" w:type="dxa"/>
            <w:gridSpan w:val="2"/>
            <w:shd w:val="clear" w:color="auto" w:fill="auto"/>
          </w:tcPr>
          <w:p w:rsidR="00F94205" w:rsidRPr="00F94205" w:rsidRDefault="00F94205" w:rsidP="00F94205">
            <w:pPr>
              <w:spacing w:after="0"/>
              <w:rPr>
                <w:b/>
                <w:lang w:val="tr-TR"/>
              </w:rPr>
            </w:pPr>
            <w:r w:rsidRPr="00F94205">
              <w:rPr>
                <w:b/>
                <w:lang w:val="tr-TR"/>
              </w:rPr>
              <w:t>Ölçü birimi [varsa]</w:t>
            </w:r>
          </w:p>
        </w:tc>
        <w:tc>
          <w:tcPr>
            <w:tcW w:w="1833" w:type="dxa"/>
            <w:shd w:val="clear" w:color="auto" w:fill="auto"/>
          </w:tcPr>
          <w:p w:rsidR="00F94205" w:rsidRPr="00F94205" w:rsidRDefault="00F94205" w:rsidP="00F94205">
            <w:pPr>
              <w:spacing w:after="0"/>
              <w:rPr>
                <w:b/>
                <w:lang w:val="tr-TR"/>
              </w:rPr>
            </w:pPr>
            <w:r w:rsidRPr="00F94205">
              <w:rPr>
                <w:b/>
                <w:lang w:val="tr-TR"/>
              </w:rPr>
              <w:t>Genel Durum Göstergesi Değeri [Zorunlu]</w:t>
            </w:r>
          </w:p>
        </w:tc>
        <w:tc>
          <w:tcPr>
            <w:tcW w:w="1833" w:type="dxa"/>
            <w:shd w:val="clear" w:color="auto" w:fill="auto"/>
          </w:tcPr>
          <w:p w:rsidR="00F94205" w:rsidRPr="00F94205" w:rsidRDefault="00F94205" w:rsidP="00F94205">
            <w:pPr>
              <w:spacing w:after="0"/>
              <w:rPr>
                <w:b/>
                <w:lang w:val="tr-TR"/>
              </w:rPr>
            </w:pPr>
            <w:r w:rsidRPr="00F94205">
              <w:rPr>
                <w:b/>
                <w:lang w:val="tr-TR"/>
              </w:rPr>
              <w:t>Yıl [Zorunlu]</w:t>
            </w:r>
          </w:p>
        </w:tc>
        <w:tc>
          <w:tcPr>
            <w:tcW w:w="1834" w:type="dxa"/>
            <w:shd w:val="clear" w:color="auto" w:fill="auto"/>
          </w:tcPr>
          <w:p w:rsidR="00F94205" w:rsidRPr="00F94205" w:rsidRDefault="00F94205" w:rsidP="00F94205">
            <w:pPr>
              <w:spacing w:after="0"/>
              <w:rPr>
                <w:b/>
                <w:lang w:val="tr-TR"/>
              </w:rPr>
            </w:pPr>
            <w:r w:rsidRPr="00F94205">
              <w:rPr>
                <w:b/>
                <w:lang w:val="tr-TR"/>
              </w:rPr>
              <w:t>Açıklama [İsteğe Bağlı]</w:t>
            </w: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Tarımsal istihdam</w:t>
            </w:r>
          </w:p>
        </w:tc>
        <w:tc>
          <w:tcPr>
            <w:tcW w:w="1894" w:type="dxa"/>
            <w:gridSpan w:val="2"/>
            <w:shd w:val="clear" w:color="auto" w:fill="auto"/>
            <w:vAlign w:val="center"/>
          </w:tcPr>
          <w:p w:rsidR="00F94205" w:rsidRPr="00F94205" w:rsidRDefault="00F94205" w:rsidP="00F94205">
            <w:pPr>
              <w:spacing w:after="0"/>
              <w:jc w:val="left"/>
              <w:rPr>
                <w:b/>
                <w:lang w:val="tr-TR"/>
              </w:rPr>
            </w:pPr>
            <w:r w:rsidRPr="00F94205">
              <w:rPr>
                <w:lang w:val="tr-TR"/>
              </w:rPr>
              <w:t>1000 kişi</w:t>
            </w:r>
          </w:p>
          <w:p w:rsidR="00F94205" w:rsidRPr="00F94205" w:rsidRDefault="00F94205" w:rsidP="00F94205">
            <w:pPr>
              <w:spacing w:after="0"/>
              <w:jc w:val="left"/>
              <w:rPr>
                <w:lang w:val="tr-TR"/>
              </w:rPr>
            </w:pPr>
          </w:p>
          <w:p w:rsidR="00F94205" w:rsidRPr="00F94205" w:rsidRDefault="00F94205" w:rsidP="00F94205">
            <w:pPr>
              <w:spacing w:after="0"/>
              <w:jc w:val="left"/>
              <w:rPr>
                <w:lang w:val="tr-TR"/>
              </w:rPr>
            </w:pPr>
          </w:p>
          <w:p w:rsidR="00F94205" w:rsidRPr="00F94205" w:rsidRDefault="00F94205" w:rsidP="00F94205">
            <w:pPr>
              <w:spacing w:after="0"/>
              <w:jc w:val="left"/>
              <w:rPr>
                <w:lang w:val="tr-TR"/>
              </w:rPr>
            </w:pPr>
          </w:p>
          <w:p w:rsidR="00F94205" w:rsidRPr="00F94205" w:rsidRDefault="00F94205" w:rsidP="00F94205">
            <w:pPr>
              <w:spacing w:after="0"/>
              <w:jc w:val="left"/>
              <w:rPr>
                <w:lang w:val="tr-TR"/>
              </w:rPr>
            </w:pPr>
          </w:p>
          <w:p w:rsidR="00F94205" w:rsidRPr="00F94205" w:rsidRDefault="00F94205" w:rsidP="00F94205">
            <w:pPr>
              <w:spacing w:after="0"/>
              <w:jc w:val="left"/>
              <w:rPr>
                <w:lang w:val="tr-TR"/>
              </w:rPr>
            </w:pPr>
            <w:r w:rsidRPr="00F94205">
              <w:rPr>
                <w:lang w:val="tr-TR"/>
              </w:rPr>
              <w:t xml:space="preserve">%  toplam  </w:t>
            </w:r>
          </w:p>
        </w:tc>
        <w:tc>
          <w:tcPr>
            <w:tcW w:w="1833" w:type="dxa"/>
            <w:shd w:val="clear" w:color="auto" w:fill="auto"/>
            <w:vAlign w:val="center"/>
          </w:tcPr>
          <w:p w:rsidR="00F94205" w:rsidRPr="00F94205" w:rsidRDefault="00F94205" w:rsidP="00F94205">
            <w:pPr>
              <w:spacing w:after="0"/>
              <w:jc w:val="left"/>
              <w:rPr>
                <w:lang w:val="tr-TR"/>
              </w:rPr>
            </w:pPr>
            <w:r w:rsidRPr="00F94205">
              <w:rPr>
                <w:lang w:val="tr-TR"/>
              </w:rPr>
              <w:t>6 015 (tarım + ormancılık + balıkçılık )</w:t>
            </w:r>
          </w:p>
          <w:p w:rsidR="00F94205" w:rsidRPr="00F94205" w:rsidRDefault="00F94205" w:rsidP="00F94205">
            <w:pPr>
              <w:spacing w:after="0"/>
              <w:jc w:val="left"/>
              <w:rPr>
                <w:b/>
                <w:lang w:val="tr-TR"/>
              </w:rPr>
            </w:pPr>
          </w:p>
          <w:p w:rsidR="00F94205" w:rsidRPr="00F94205" w:rsidRDefault="00F94205" w:rsidP="00F94205">
            <w:pPr>
              <w:spacing w:after="0"/>
              <w:jc w:val="left"/>
              <w:rPr>
                <w:b/>
                <w:lang w:val="tr-TR"/>
              </w:rPr>
            </w:pPr>
            <w:r w:rsidRPr="00F94205">
              <w:rPr>
                <w:lang w:val="tr-TR"/>
              </w:rPr>
              <w:t>%21.1</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 xml:space="preserve">TÜİK Veritabanı / İş Gücü İstatistikleri.  2013’teki yasa değişikliği sonucu köylerin büyükşehir alanına katılması nedeniyle kırsal alanlardaki istihdam tarım istihdamı ile aynı değildir. </w:t>
            </w:r>
          </w:p>
          <w:p w:rsidR="00F94205" w:rsidRPr="00F94205" w:rsidRDefault="00F94205" w:rsidP="00F94205">
            <w:pPr>
              <w:spacing w:after="0"/>
              <w:jc w:val="left"/>
              <w:rPr>
                <w:b/>
                <w:lang w:val="tr-TR"/>
              </w:rPr>
            </w:pP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Ormancılık İstihdamı</w:t>
            </w:r>
          </w:p>
        </w:tc>
        <w:tc>
          <w:tcPr>
            <w:tcW w:w="1894" w:type="dxa"/>
            <w:gridSpan w:val="2"/>
            <w:shd w:val="clear" w:color="auto" w:fill="auto"/>
            <w:vAlign w:val="center"/>
          </w:tcPr>
          <w:p w:rsidR="00F94205" w:rsidRPr="00F94205" w:rsidRDefault="00F94205" w:rsidP="00F94205">
            <w:pPr>
              <w:spacing w:after="0"/>
              <w:jc w:val="left"/>
              <w:rPr>
                <w:lang w:val="tr-TR"/>
              </w:rPr>
            </w:pPr>
            <w:r w:rsidRPr="00F94205">
              <w:rPr>
                <w:lang w:val="tr-TR"/>
              </w:rPr>
              <w:t xml:space="preserve">1000 kişi%  toplam  </w:t>
            </w:r>
          </w:p>
        </w:tc>
        <w:tc>
          <w:tcPr>
            <w:tcW w:w="1833" w:type="dxa"/>
            <w:shd w:val="clear" w:color="auto" w:fill="auto"/>
            <w:vAlign w:val="center"/>
          </w:tcPr>
          <w:p w:rsidR="00F94205" w:rsidRPr="00F94205" w:rsidRDefault="00F94205" w:rsidP="00F94205">
            <w:pPr>
              <w:spacing w:after="0"/>
              <w:jc w:val="left"/>
              <w:rPr>
                <w:lang w:val="tr-TR"/>
              </w:rPr>
            </w:pPr>
          </w:p>
        </w:tc>
        <w:tc>
          <w:tcPr>
            <w:tcW w:w="1833" w:type="dxa"/>
            <w:shd w:val="clear" w:color="auto" w:fill="auto"/>
            <w:vAlign w:val="center"/>
          </w:tcPr>
          <w:p w:rsidR="00F94205" w:rsidRPr="00F94205" w:rsidRDefault="00F94205" w:rsidP="00F94205">
            <w:pPr>
              <w:spacing w:after="0"/>
              <w:jc w:val="center"/>
              <w:rPr>
                <w:lang w:val="tr-TR"/>
              </w:rPr>
            </w:pPr>
          </w:p>
        </w:tc>
        <w:tc>
          <w:tcPr>
            <w:tcW w:w="1834" w:type="dxa"/>
            <w:shd w:val="clear" w:color="auto" w:fill="auto"/>
            <w:vAlign w:val="center"/>
          </w:tcPr>
          <w:p w:rsidR="00F94205" w:rsidRPr="00F94205" w:rsidRDefault="00F94205" w:rsidP="00F94205">
            <w:pPr>
              <w:spacing w:after="0"/>
              <w:jc w:val="left"/>
              <w:rPr>
                <w:b/>
                <w:lang w:val="tr-TR"/>
              </w:rPr>
            </w:pP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Gıda Sanayi İstihdamı</w:t>
            </w:r>
          </w:p>
        </w:tc>
        <w:tc>
          <w:tcPr>
            <w:tcW w:w="1894" w:type="dxa"/>
            <w:gridSpan w:val="2"/>
            <w:shd w:val="clear" w:color="auto" w:fill="auto"/>
            <w:vAlign w:val="center"/>
          </w:tcPr>
          <w:p w:rsidR="00F94205" w:rsidRPr="00F94205" w:rsidRDefault="00F94205" w:rsidP="00F94205">
            <w:pPr>
              <w:spacing w:after="0"/>
              <w:jc w:val="left"/>
              <w:rPr>
                <w:lang w:val="tr-TR"/>
              </w:rPr>
            </w:pPr>
            <w:r w:rsidRPr="00F94205">
              <w:rPr>
                <w:lang w:val="tr-TR"/>
              </w:rPr>
              <w:t>1000 kişi</w:t>
            </w:r>
          </w:p>
          <w:p w:rsidR="00F94205" w:rsidRPr="00F94205" w:rsidRDefault="00F94205" w:rsidP="00F94205">
            <w:pPr>
              <w:spacing w:after="0"/>
              <w:jc w:val="left"/>
              <w:rPr>
                <w:b/>
                <w:lang w:val="tr-TR"/>
              </w:rPr>
            </w:pPr>
          </w:p>
          <w:p w:rsidR="00F94205" w:rsidRPr="00F94205" w:rsidRDefault="00F94205" w:rsidP="00F94205">
            <w:pPr>
              <w:spacing w:after="0"/>
              <w:jc w:val="left"/>
              <w:rPr>
                <w:lang w:val="tr-TR"/>
              </w:rPr>
            </w:pPr>
            <w:r w:rsidRPr="00F94205">
              <w:rPr>
                <w:lang w:val="tr-TR"/>
              </w:rPr>
              <w:t xml:space="preserve">%  toplam  </w:t>
            </w:r>
          </w:p>
        </w:tc>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1 308 (gıda sanayii + turizm)</w:t>
            </w:r>
          </w:p>
          <w:p w:rsidR="00F94205" w:rsidRPr="00F94205" w:rsidRDefault="00F94205" w:rsidP="00F94205">
            <w:pPr>
              <w:spacing w:after="0"/>
              <w:jc w:val="left"/>
              <w:rPr>
                <w:b/>
                <w:lang w:val="tr-TR"/>
              </w:rPr>
            </w:pPr>
            <w:r w:rsidRPr="00F94205">
              <w:rPr>
                <w:lang w:val="tr-TR"/>
              </w:rPr>
              <w:t>%4.6</w:t>
            </w:r>
          </w:p>
        </w:tc>
        <w:tc>
          <w:tcPr>
            <w:tcW w:w="1833" w:type="dxa"/>
            <w:shd w:val="clear" w:color="auto" w:fill="auto"/>
            <w:vAlign w:val="center"/>
          </w:tcPr>
          <w:p w:rsidR="00F94205" w:rsidRPr="00F94205" w:rsidRDefault="00F94205" w:rsidP="00F94205">
            <w:pPr>
              <w:spacing w:after="0"/>
              <w:jc w:val="center"/>
              <w:rPr>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b/>
                <w:lang w:val="tr-TR"/>
              </w:rPr>
            </w:pP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Turizm İstihdamı</w:t>
            </w:r>
          </w:p>
        </w:tc>
        <w:tc>
          <w:tcPr>
            <w:tcW w:w="1894" w:type="dxa"/>
            <w:gridSpan w:val="2"/>
            <w:shd w:val="clear" w:color="auto" w:fill="auto"/>
            <w:vAlign w:val="center"/>
          </w:tcPr>
          <w:p w:rsidR="00F94205" w:rsidRPr="00F94205" w:rsidRDefault="00F94205" w:rsidP="00F94205">
            <w:pPr>
              <w:spacing w:after="0"/>
              <w:jc w:val="left"/>
              <w:rPr>
                <w:b/>
                <w:lang w:val="tr-TR"/>
              </w:rPr>
            </w:pPr>
            <w:r w:rsidRPr="00F94205">
              <w:rPr>
                <w:lang w:val="tr-TR"/>
              </w:rPr>
              <w:t>1000 kişi</w:t>
            </w:r>
          </w:p>
          <w:p w:rsidR="00F94205" w:rsidRPr="00F94205" w:rsidRDefault="00F94205" w:rsidP="00F94205">
            <w:pPr>
              <w:spacing w:after="0"/>
              <w:jc w:val="left"/>
              <w:rPr>
                <w:lang w:val="tr-TR"/>
              </w:rPr>
            </w:pPr>
            <w:r w:rsidRPr="00F94205">
              <w:rPr>
                <w:lang w:val="tr-TR"/>
              </w:rPr>
              <w:t xml:space="preserve">%  toplam  </w:t>
            </w:r>
          </w:p>
        </w:tc>
        <w:tc>
          <w:tcPr>
            <w:tcW w:w="1833" w:type="dxa"/>
            <w:shd w:val="clear" w:color="auto" w:fill="auto"/>
            <w:vAlign w:val="center"/>
          </w:tcPr>
          <w:p w:rsidR="00F94205" w:rsidRPr="00F94205" w:rsidRDefault="00F94205" w:rsidP="00F94205">
            <w:pPr>
              <w:spacing w:after="0"/>
              <w:jc w:val="left"/>
              <w:rPr>
                <w:lang w:val="tr-TR"/>
              </w:rPr>
            </w:pPr>
          </w:p>
        </w:tc>
        <w:tc>
          <w:tcPr>
            <w:tcW w:w="1833" w:type="dxa"/>
            <w:shd w:val="clear" w:color="auto" w:fill="auto"/>
            <w:vAlign w:val="center"/>
          </w:tcPr>
          <w:p w:rsidR="00F94205" w:rsidRPr="00F94205" w:rsidRDefault="00F94205" w:rsidP="00F94205">
            <w:pPr>
              <w:spacing w:after="0"/>
              <w:jc w:val="center"/>
              <w:rPr>
                <w:lang w:val="tr-TR"/>
              </w:rPr>
            </w:pPr>
          </w:p>
        </w:tc>
        <w:tc>
          <w:tcPr>
            <w:tcW w:w="1834" w:type="dxa"/>
            <w:shd w:val="clear" w:color="auto" w:fill="auto"/>
            <w:vAlign w:val="center"/>
          </w:tcPr>
          <w:p w:rsidR="00F94205" w:rsidRPr="00F94205" w:rsidRDefault="00F94205" w:rsidP="00F94205">
            <w:pPr>
              <w:spacing w:after="0"/>
              <w:jc w:val="left"/>
              <w:rPr>
                <w:b/>
                <w:lang w:val="tr-TR"/>
              </w:rPr>
            </w:pP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Tarımda İşgücü Verimi - Tam zamanlı çalışan başına düşen brüt katma değer</w:t>
            </w:r>
          </w:p>
        </w:tc>
        <w:tc>
          <w:tcPr>
            <w:tcW w:w="1894" w:type="dxa"/>
            <w:gridSpan w:val="2"/>
            <w:shd w:val="clear" w:color="auto" w:fill="auto"/>
            <w:vAlign w:val="center"/>
          </w:tcPr>
          <w:p w:rsidR="00F94205" w:rsidRPr="00F94205" w:rsidRDefault="00F94205" w:rsidP="00F94205">
            <w:pPr>
              <w:spacing w:after="0"/>
              <w:jc w:val="left"/>
              <w:rPr>
                <w:b/>
                <w:lang w:val="tr-TR"/>
              </w:rPr>
            </w:pPr>
            <w:r w:rsidRPr="00F94205">
              <w:rPr>
                <w:lang w:val="tr-TR"/>
              </w:rPr>
              <w:t>EUR / AWU</w:t>
            </w:r>
          </w:p>
        </w:tc>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103 635 252 TL</w:t>
            </w: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2011</w:t>
            </w:r>
          </w:p>
        </w:tc>
        <w:tc>
          <w:tcPr>
            <w:tcW w:w="1834" w:type="dxa"/>
            <w:shd w:val="clear" w:color="auto" w:fill="auto"/>
            <w:vAlign w:val="center"/>
          </w:tcPr>
          <w:p w:rsidR="00F94205" w:rsidRPr="00F94205" w:rsidRDefault="00F94205" w:rsidP="00F94205">
            <w:pPr>
              <w:spacing w:after="0"/>
              <w:jc w:val="left"/>
              <w:rPr>
                <w:b/>
                <w:lang w:val="tr-TR"/>
              </w:rPr>
            </w:pPr>
          </w:p>
        </w:tc>
      </w:tr>
      <w:tr w:rsidR="00F94205" w:rsidRPr="00F94205" w:rsidTr="00453F5B">
        <w:trPr>
          <w:cantSplit/>
        </w:trPr>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 xml:space="preserve">Turizm Altyapısı </w:t>
            </w:r>
          </w:p>
        </w:tc>
        <w:tc>
          <w:tcPr>
            <w:tcW w:w="1894" w:type="dxa"/>
            <w:gridSpan w:val="2"/>
            <w:shd w:val="clear" w:color="auto" w:fill="auto"/>
            <w:vAlign w:val="center"/>
          </w:tcPr>
          <w:p w:rsidR="00F94205" w:rsidRPr="00F94205" w:rsidRDefault="00F94205" w:rsidP="00F94205">
            <w:pPr>
              <w:spacing w:after="0"/>
              <w:jc w:val="left"/>
              <w:rPr>
                <w:b/>
                <w:lang w:val="tr-TR"/>
              </w:rPr>
            </w:pPr>
            <w:r w:rsidRPr="00F94205">
              <w:rPr>
                <w:lang w:val="tr-TR"/>
              </w:rPr>
              <w:t>Yatak sayısı</w:t>
            </w:r>
          </w:p>
        </w:tc>
        <w:tc>
          <w:tcPr>
            <w:tcW w:w="1833" w:type="dxa"/>
            <w:shd w:val="clear" w:color="auto" w:fill="auto"/>
            <w:vAlign w:val="center"/>
          </w:tcPr>
          <w:p w:rsidR="00F94205" w:rsidRPr="00F94205" w:rsidRDefault="00F94205" w:rsidP="00F94205">
            <w:pPr>
              <w:spacing w:after="0"/>
              <w:jc w:val="left"/>
              <w:rPr>
                <w:b/>
                <w:lang w:val="tr-TR"/>
              </w:rPr>
            </w:pPr>
            <w:r w:rsidRPr="00F94205">
              <w:rPr>
                <w:lang w:val="tr-TR"/>
              </w:rPr>
              <w:t>706 019</w:t>
            </w:r>
            <w:r w:rsidRPr="00F94205">
              <w:rPr>
                <w:sz w:val="20"/>
                <w:vertAlign w:val="superscript"/>
                <w:lang w:val="tr-TR"/>
              </w:rPr>
              <w:footnoteReference w:id="4"/>
            </w:r>
          </w:p>
          <w:p w:rsidR="00F94205" w:rsidRPr="00F94205" w:rsidRDefault="00F94205" w:rsidP="00F94205">
            <w:pPr>
              <w:spacing w:after="0"/>
              <w:jc w:val="left"/>
              <w:rPr>
                <w:lang w:val="tr-TR"/>
              </w:rPr>
            </w:pPr>
            <w:r w:rsidRPr="00F94205">
              <w:rPr>
                <w:lang w:val="tr-TR"/>
              </w:rPr>
              <w:t>512 462</w:t>
            </w:r>
            <w:r w:rsidRPr="00F94205">
              <w:rPr>
                <w:sz w:val="20"/>
                <w:vertAlign w:val="superscript"/>
                <w:lang w:val="tr-TR"/>
              </w:rPr>
              <w:footnoteReference w:id="5"/>
            </w:r>
          </w:p>
        </w:tc>
        <w:tc>
          <w:tcPr>
            <w:tcW w:w="1833" w:type="dxa"/>
            <w:shd w:val="clear" w:color="auto" w:fill="auto"/>
            <w:vAlign w:val="center"/>
          </w:tcPr>
          <w:p w:rsidR="00F94205" w:rsidRPr="00F94205" w:rsidRDefault="00F94205" w:rsidP="00F94205">
            <w:pPr>
              <w:spacing w:after="0"/>
              <w:jc w:val="center"/>
              <w:rPr>
                <w:lang w:val="tr-TR"/>
              </w:rPr>
            </w:pPr>
            <w:r w:rsidRPr="00F94205">
              <w:rPr>
                <w:lang w:val="tr-TR"/>
              </w:rPr>
              <w:t>2012</w:t>
            </w:r>
          </w:p>
        </w:tc>
        <w:tc>
          <w:tcPr>
            <w:tcW w:w="1834" w:type="dxa"/>
            <w:shd w:val="clear" w:color="auto" w:fill="auto"/>
            <w:vAlign w:val="center"/>
          </w:tcPr>
          <w:p w:rsidR="00F94205" w:rsidRPr="00F94205" w:rsidRDefault="00F94205" w:rsidP="00F94205">
            <w:pPr>
              <w:spacing w:after="0"/>
              <w:jc w:val="left"/>
              <w:rPr>
                <w:b/>
                <w:lang w:val="tr-TR"/>
              </w:rPr>
            </w:pPr>
            <w:r w:rsidRPr="00F94205">
              <w:rPr>
                <w:lang w:val="tr-TR"/>
              </w:rPr>
              <w:t>Kültür ve Turizm Bakanlığı İstatistikleri</w:t>
            </w:r>
          </w:p>
        </w:tc>
      </w:tr>
      <w:tr w:rsidR="00F94205" w:rsidRPr="00F94205" w:rsidTr="00453F5B">
        <w:trPr>
          <w:cantSplit/>
        </w:trPr>
        <w:tc>
          <w:tcPr>
            <w:tcW w:w="9227" w:type="dxa"/>
            <w:gridSpan w:val="6"/>
            <w:shd w:val="clear" w:color="auto" w:fill="auto"/>
          </w:tcPr>
          <w:p w:rsidR="00F94205" w:rsidRPr="00F94205" w:rsidRDefault="00F94205" w:rsidP="00F94205">
            <w:pPr>
              <w:spacing w:after="0"/>
              <w:rPr>
                <w:b/>
                <w:lang w:val="tr-TR"/>
              </w:rPr>
            </w:pPr>
            <w:r w:rsidRPr="00F94205">
              <w:rPr>
                <w:b/>
                <w:lang w:val="tr-TR"/>
              </w:rPr>
              <w:t>Çevre</w:t>
            </w:r>
          </w:p>
        </w:tc>
      </w:tr>
      <w:tr w:rsidR="00F94205" w:rsidRPr="00F94205" w:rsidTr="00453F5B">
        <w:trPr>
          <w:cantSplit/>
        </w:trPr>
        <w:tc>
          <w:tcPr>
            <w:tcW w:w="1833" w:type="dxa"/>
            <w:shd w:val="clear" w:color="auto" w:fill="auto"/>
          </w:tcPr>
          <w:p w:rsidR="00F94205" w:rsidRPr="00F94205" w:rsidRDefault="00F94205" w:rsidP="00F94205">
            <w:pPr>
              <w:spacing w:after="0"/>
              <w:rPr>
                <w:b/>
                <w:lang w:val="tr-TR"/>
              </w:rPr>
            </w:pPr>
            <w:r w:rsidRPr="00F94205">
              <w:rPr>
                <w:b/>
                <w:lang w:val="tr-TR"/>
              </w:rPr>
              <w:lastRenderedPageBreak/>
              <w:t>Bağlam Göstergesi İsmi</w:t>
            </w:r>
          </w:p>
        </w:tc>
        <w:tc>
          <w:tcPr>
            <w:tcW w:w="1894" w:type="dxa"/>
            <w:gridSpan w:val="2"/>
            <w:shd w:val="clear" w:color="auto" w:fill="auto"/>
          </w:tcPr>
          <w:p w:rsidR="00F94205" w:rsidRPr="00F94205" w:rsidRDefault="00F94205" w:rsidP="00F94205">
            <w:pPr>
              <w:spacing w:after="0"/>
              <w:rPr>
                <w:b/>
                <w:lang w:val="tr-TR"/>
              </w:rPr>
            </w:pPr>
            <w:r w:rsidRPr="00F94205">
              <w:rPr>
                <w:b/>
                <w:lang w:val="tr-TR"/>
              </w:rPr>
              <w:t>Ölçü birimi [varsa]</w:t>
            </w:r>
          </w:p>
        </w:tc>
        <w:tc>
          <w:tcPr>
            <w:tcW w:w="1833" w:type="dxa"/>
            <w:shd w:val="clear" w:color="auto" w:fill="auto"/>
          </w:tcPr>
          <w:p w:rsidR="00F94205" w:rsidRPr="00F94205" w:rsidRDefault="00F94205" w:rsidP="00F94205">
            <w:pPr>
              <w:spacing w:after="0"/>
              <w:rPr>
                <w:b/>
                <w:lang w:val="tr-TR"/>
              </w:rPr>
            </w:pPr>
            <w:r w:rsidRPr="00F94205">
              <w:rPr>
                <w:b/>
                <w:lang w:val="tr-TR"/>
              </w:rPr>
              <w:t>Bağlam Göstergesi Değeri [Zorunlu]</w:t>
            </w:r>
          </w:p>
        </w:tc>
        <w:tc>
          <w:tcPr>
            <w:tcW w:w="1833" w:type="dxa"/>
            <w:shd w:val="clear" w:color="auto" w:fill="auto"/>
          </w:tcPr>
          <w:p w:rsidR="00F94205" w:rsidRPr="00F94205" w:rsidRDefault="00F94205" w:rsidP="00F94205">
            <w:pPr>
              <w:spacing w:after="0"/>
              <w:rPr>
                <w:b/>
                <w:lang w:val="tr-TR"/>
              </w:rPr>
            </w:pPr>
            <w:r w:rsidRPr="00F94205">
              <w:rPr>
                <w:b/>
                <w:lang w:val="tr-TR"/>
              </w:rPr>
              <w:t>Yıl [Zorunlu]</w:t>
            </w:r>
          </w:p>
        </w:tc>
        <w:tc>
          <w:tcPr>
            <w:tcW w:w="1834" w:type="dxa"/>
            <w:shd w:val="clear" w:color="auto" w:fill="auto"/>
          </w:tcPr>
          <w:p w:rsidR="00F94205" w:rsidRPr="00F94205" w:rsidRDefault="00F94205" w:rsidP="00F94205">
            <w:pPr>
              <w:spacing w:after="0"/>
              <w:rPr>
                <w:b/>
                <w:lang w:val="tr-TR"/>
              </w:rPr>
            </w:pPr>
            <w:r w:rsidRPr="00F94205">
              <w:rPr>
                <w:b/>
                <w:lang w:val="tr-TR"/>
              </w:rPr>
              <w:t>Açıklama [İsteğe Bağlı]</w:t>
            </w:r>
          </w:p>
        </w:tc>
      </w:tr>
      <w:tr w:rsidR="00F94205" w:rsidRPr="00F94205" w:rsidTr="00453F5B">
        <w:trPr>
          <w:cantSplit/>
        </w:trPr>
        <w:tc>
          <w:tcPr>
            <w:tcW w:w="1833" w:type="dxa"/>
            <w:shd w:val="clear" w:color="auto" w:fill="auto"/>
          </w:tcPr>
          <w:p w:rsidR="00F94205" w:rsidRPr="00F94205" w:rsidRDefault="00F94205" w:rsidP="00F94205">
            <w:pPr>
              <w:spacing w:after="0"/>
              <w:rPr>
                <w:b/>
                <w:lang w:val="tr-TR"/>
              </w:rPr>
            </w:pPr>
            <w:r w:rsidRPr="00F94205">
              <w:rPr>
                <w:lang w:val="tr-TR"/>
              </w:rPr>
              <w:t>Toplam Tarımsal Alan</w:t>
            </w:r>
          </w:p>
        </w:tc>
        <w:tc>
          <w:tcPr>
            <w:tcW w:w="1894" w:type="dxa"/>
            <w:gridSpan w:val="2"/>
            <w:shd w:val="clear" w:color="auto" w:fill="auto"/>
          </w:tcPr>
          <w:p w:rsidR="00F94205" w:rsidRPr="00F94205" w:rsidRDefault="00F94205" w:rsidP="00F94205">
            <w:pPr>
              <w:spacing w:after="0"/>
              <w:rPr>
                <w:b/>
                <w:vertAlign w:val="superscript"/>
                <w:lang w:val="tr-TR"/>
              </w:rPr>
            </w:pPr>
            <w:r w:rsidRPr="00F94205">
              <w:rPr>
                <w:lang w:val="tr-TR"/>
              </w:rPr>
              <w:t>km</w:t>
            </w:r>
            <w:r w:rsidRPr="00F94205">
              <w:rPr>
                <w:vertAlign w:val="superscript"/>
                <w:lang w:val="tr-TR"/>
              </w:rPr>
              <w:t>2</w:t>
            </w:r>
          </w:p>
          <w:p w:rsidR="00F94205" w:rsidRPr="00F94205" w:rsidRDefault="00F94205" w:rsidP="00F94205">
            <w:pPr>
              <w:spacing w:after="0"/>
              <w:rPr>
                <w:lang w:val="tr-TR"/>
              </w:rPr>
            </w:pPr>
            <w:r w:rsidRPr="00F94205">
              <w:rPr>
                <w:lang w:val="tr-TR"/>
              </w:rPr>
              <w:t>Yüzde</w:t>
            </w:r>
          </w:p>
        </w:tc>
        <w:tc>
          <w:tcPr>
            <w:tcW w:w="1833" w:type="dxa"/>
            <w:shd w:val="clear" w:color="auto" w:fill="auto"/>
          </w:tcPr>
          <w:p w:rsidR="00F94205" w:rsidRPr="00F94205" w:rsidRDefault="00F94205" w:rsidP="00F94205">
            <w:pPr>
              <w:spacing w:after="0"/>
              <w:rPr>
                <w:lang w:val="tr-TR"/>
              </w:rPr>
            </w:pPr>
            <w:r w:rsidRPr="00F94205">
              <w:rPr>
                <w:lang w:val="tr-TR"/>
              </w:rPr>
              <w:t xml:space="preserve">38 428 </w:t>
            </w:r>
          </w:p>
          <w:p w:rsidR="00F94205" w:rsidRPr="00F94205" w:rsidRDefault="00F94205" w:rsidP="00F94205">
            <w:pPr>
              <w:spacing w:after="0"/>
              <w:rPr>
                <w:b/>
                <w:lang w:val="tr-TR"/>
              </w:rPr>
            </w:pPr>
            <w:r w:rsidRPr="00F94205">
              <w:rPr>
                <w:lang w:val="tr-TR"/>
              </w:rPr>
              <w:t>% 4.9</w:t>
            </w:r>
          </w:p>
          <w:p w:rsidR="00F94205" w:rsidRPr="00F94205" w:rsidRDefault="00F94205" w:rsidP="00F94205">
            <w:pPr>
              <w:spacing w:after="0"/>
              <w:rPr>
                <w:b/>
                <w:lang w:val="tr-TR"/>
              </w:rPr>
            </w:pPr>
          </w:p>
        </w:tc>
        <w:tc>
          <w:tcPr>
            <w:tcW w:w="1833" w:type="dxa"/>
            <w:shd w:val="clear" w:color="auto" w:fill="auto"/>
            <w:vAlign w:val="center"/>
          </w:tcPr>
          <w:p w:rsidR="00F94205" w:rsidRPr="00F94205" w:rsidRDefault="00F94205" w:rsidP="00F94205">
            <w:pPr>
              <w:spacing w:after="0"/>
              <w:jc w:val="center"/>
              <w:rPr>
                <w:b/>
                <w:lang w:val="tr-TR"/>
              </w:rPr>
            </w:pPr>
            <w:r w:rsidRPr="00F94205">
              <w:rPr>
                <w:lang w:val="tr-TR"/>
              </w:rPr>
              <w:t>2013</w:t>
            </w:r>
          </w:p>
        </w:tc>
        <w:tc>
          <w:tcPr>
            <w:tcW w:w="1834" w:type="dxa"/>
            <w:shd w:val="clear" w:color="auto" w:fill="auto"/>
            <w:vAlign w:val="center"/>
          </w:tcPr>
          <w:p w:rsidR="00F94205" w:rsidRPr="00F94205" w:rsidRDefault="00F94205" w:rsidP="00F94205">
            <w:pPr>
              <w:spacing w:after="0"/>
              <w:jc w:val="left"/>
              <w:rPr>
                <w:lang w:val="tr-TR"/>
              </w:rPr>
            </w:pPr>
            <w:r w:rsidRPr="00F94205">
              <w:rPr>
                <w:lang w:val="tr-TR"/>
              </w:rPr>
              <w:t>TÜİK / Temel Göstergeler</w:t>
            </w:r>
          </w:p>
        </w:tc>
      </w:tr>
      <w:tr w:rsidR="00F94205" w:rsidRPr="00F94205" w:rsidTr="00453F5B">
        <w:trPr>
          <w:cantSplit/>
        </w:trPr>
        <w:tc>
          <w:tcPr>
            <w:tcW w:w="1833" w:type="dxa"/>
            <w:shd w:val="clear" w:color="auto" w:fill="auto"/>
          </w:tcPr>
          <w:p w:rsidR="00F94205" w:rsidRPr="00F94205" w:rsidRDefault="00F94205" w:rsidP="00F94205">
            <w:pPr>
              <w:spacing w:after="0"/>
              <w:rPr>
                <w:b/>
                <w:lang w:val="tr-TR"/>
              </w:rPr>
            </w:pPr>
            <w:r w:rsidRPr="00F94205">
              <w:rPr>
                <w:lang w:val="tr-TR"/>
              </w:rPr>
              <w:t>Toplam Orman Alanı</w:t>
            </w:r>
          </w:p>
        </w:tc>
        <w:tc>
          <w:tcPr>
            <w:tcW w:w="1894" w:type="dxa"/>
            <w:gridSpan w:val="2"/>
            <w:shd w:val="clear" w:color="auto" w:fill="auto"/>
          </w:tcPr>
          <w:p w:rsidR="00F94205" w:rsidRPr="00F94205" w:rsidRDefault="00F94205" w:rsidP="00F94205">
            <w:pPr>
              <w:spacing w:after="0"/>
              <w:rPr>
                <w:b/>
                <w:vertAlign w:val="superscript"/>
                <w:lang w:val="tr-TR"/>
              </w:rPr>
            </w:pPr>
            <w:r w:rsidRPr="00F94205">
              <w:rPr>
                <w:lang w:val="tr-TR"/>
              </w:rPr>
              <w:t>km</w:t>
            </w:r>
            <w:r w:rsidRPr="00F94205">
              <w:rPr>
                <w:vertAlign w:val="superscript"/>
                <w:lang w:val="tr-TR"/>
              </w:rPr>
              <w:t>2</w:t>
            </w:r>
          </w:p>
          <w:p w:rsidR="00F94205" w:rsidRPr="00F94205" w:rsidRDefault="00F94205" w:rsidP="00F94205">
            <w:pPr>
              <w:spacing w:after="0"/>
              <w:rPr>
                <w:lang w:val="tr-TR"/>
              </w:rPr>
            </w:pPr>
            <w:r w:rsidRPr="00F94205">
              <w:rPr>
                <w:lang w:val="tr-TR"/>
              </w:rPr>
              <w:t>Yüzde</w:t>
            </w:r>
          </w:p>
        </w:tc>
        <w:tc>
          <w:tcPr>
            <w:tcW w:w="1833" w:type="dxa"/>
            <w:shd w:val="clear" w:color="auto" w:fill="auto"/>
            <w:vAlign w:val="center"/>
          </w:tcPr>
          <w:p w:rsidR="00F94205" w:rsidRPr="00F94205" w:rsidRDefault="00F94205" w:rsidP="00F94205">
            <w:pPr>
              <w:spacing w:after="0"/>
              <w:rPr>
                <w:b/>
                <w:lang w:val="tr-TR"/>
              </w:rPr>
            </w:pPr>
            <w:r w:rsidRPr="00F94205">
              <w:rPr>
                <w:lang w:val="tr-TR"/>
              </w:rPr>
              <w:t>216 780</w:t>
            </w:r>
          </w:p>
          <w:p w:rsidR="00F94205" w:rsidRPr="00F94205" w:rsidRDefault="00F94205" w:rsidP="00F94205">
            <w:pPr>
              <w:spacing w:after="0"/>
              <w:rPr>
                <w:b/>
                <w:lang w:val="tr-TR"/>
              </w:rPr>
            </w:pPr>
            <w:r w:rsidRPr="00F94205">
              <w:rPr>
                <w:lang w:val="tr-TR"/>
              </w:rPr>
              <w:t>% 27.7</w:t>
            </w:r>
          </w:p>
        </w:tc>
        <w:tc>
          <w:tcPr>
            <w:tcW w:w="1833" w:type="dxa"/>
            <w:shd w:val="clear" w:color="auto" w:fill="auto"/>
          </w:tcPr>
          <w:p w:rsidR="00F94205" w:rsidRPr="00F94205" w:rsidRDefault="00F94205" w:rsidP="00F94205">
            <w:pPr>
              <w:spacing w:after="0"/>
              <w:rPr>
                <w:lang w:val="tr-TR"/>
              </w:rPr>
            </w:pPr>
          </w:p>
        </w:tc>
        <w:tc>
          <w:tcPr>
            <w:tcW w:w="1834" w:type="dxa"/>
            <w:shd w:val="clear" w:color="auto" w:fill="auto"/>
          </w:tcPr>
          <w:p w:rsidR="00F94205" w:rsidRPr="00F94205" w:rsidRDefault="00F94205" w:rsidP="00F94205">
            <w:pPr>
              <w:spacing w:after="0"/>
              <w:rPr>
                <w:lang w:val="tr-TR"/>
              </w:rPr>
            </w:pPr>
            <w:r w:rsidRPr="00F94205">
              <w:rPr>
                <w:lang w:val="tr-TR"/>
              </w:rPr>
              <w:t>Orman Genel Müdürlüğü Rakamları</w:t>
            </w:r>
          </w:p>
        </w:tc>
      </w:tr>
    </w:tbl>
    <w:p w:rsidR="00F94205" w:rsidRPr="00F94205" w:rsidRDefault="00F94205" w:rsidP="00F94205"/>
    <w:p w:rsidR="00E736C3" w:rsidRDefault="00E736C3">
      <w:pPr>
        <w:spacing w:after="200" w:line="276" w:lineRule="auto"/>
        <w:jc w:val="left"/>
        <w:rPr>
          <w:b/>
          <w:bCs/>
          <w:smallCaps/>
          <w:sz w:val="24"/>
          <w:lang w:val="tr-TR"/>
        </w:rPr>
      </w:pPr>
      <w:bookmarkStart w:id="21" w:name="_Toc371428530"/>
      <w:r>
        <w:rPr>
          <w:b/>
          <w:bCs/>
          <w:smallCaps/>
          <w:sz w:val="24"/>
          <w:lang w:val="tr-TR"/>
        </w:rPr>
        <w:br w:type="page"/>
      </w:r>
    </w:p>
    <w:p w:rsidR="00DF490D" w:rsidRPr="00DF490D" w:rsidRDefault="00DF490D" w:rsidP="00DF490D">
      <w:pPr>
        <w:spacing w:before="240" w:after="240"/>
        <w:outlineLvl w:val="0"/>
        <w:rPr>
          <w:b/>
          <w:bCs/>
          <w:smallCaps/>
          <w:sz w:val="24"/>
          <w:lang w:val="tr-TR"/>
        </w:rPr>
      </w:pPr>
      <w:bookmarkStart w:id="22" w:name="_Toc122688213"/>
      <w:r w:rsidRPr="00DF490D">
        <w:rPr>
          <w:b/>
          <w:bCs/>
          <w:smallCaps/>
          <w:sz w:val="24"/>
          <w:lang w:val="tr-TR"/>
        </w:rPr>
        <w:lastRenderedPageBreak/>
        <w:t>4. GZFT –YUKARIDAKİ ANALİZLERİN ÖZETİ</w:t>
      </w:r>
      <w:bookmarkEnd w:id="22"/>
      <w:r w:rsidRPr="00DF490D">
        <w:rPr>
          <w:b/>
          <w:bCs/>
          <w:smallCaps/>
          <w:sz w:val="24"/>
          <w:lang w:val="tr-TR"/>
        </w:rPr>
        <w:t xml:space="preserve">  </w:t>
      </w:r>
      <w:bookmarkEnd w:id="21"/>
    </w:p>
    <w:p w:rsidR="00E33844" w:rsidRPr="00E33844" w:rsidRDefault="00E33844" w:rsidP="00E33844">
      <w:pPr>
        <w:keepNext/>
        <w:spacing w:after="240"/>
        <w:outlineLvl w:val="1"/>
        <w:rPr>
          <w:b/>
          <w:sz w:val="24"/>
          <w:lang w:val="tr-TR"/>
        </w:rPr>
      </w:pPr>
      <w:bookmarkStart w:id="23" w:name="_Toc406648416"/>
      <w:bookmarkStart w:id="24" w:name="_Toc122688214"/>
      <w:r w:rsidRPr="00E33844">
        <w:rPr>
          <w:b/>
          <w:sz w:val="24"/>
          <w:lang w:val="tr-TR"/>
        </w:rPr>
        <w:t xml:space="preserve">4.1. </w:t>
      </w:r>
      <w:bookmarkEnd w:id="23"/>
      <w:r w:rsidRPr="00E33844">
        <w:rPr>
          <w:b/>
          <w:sz w:val="24"/>
          <w:lang w:val="tr-TR"/>
        </w:rPr>
        <w:t>Tarım, Ormancılık ve Gıda Sanayii</w:t>
      </w:r>
      <w:bookmarkEnd w:id="24"/>
      <w:r w:rsidRPr="00E33844">
        <w:rPr>
          <w:b/>
          <w:sz w:val="24"/>
          <w:lang w:val="tr-TR"/>
        </w:rPr>
        <w:t xml:space="preserve"> </w:t>
      </w:r>
    </w:p>
    <w:p w:rsidR="00E33844" w:rsidRPr="00E33844" w:rsidRDefault="00E33844" w:rsidP="00E33844">
      <w:pPr>
        <w:rPr>
          <w:b/>
          <w:sz w:val="24"/>
          <w:szCs w:val="24"/>
          <w:u w:val="single"/>
          <w:lang w:val="tr-TR"/>
        </w:rPr>
      </w:pPr>
      <w:r w:rsidRPr="00E33844">
        <w:rPr>
          <w:b/>
          <w:sz w:val="24"/>
          <w:szCs w:val="24"/>
          <w:lang w:val="tr-TR"/>
        </w:rPr>
        <w:t>Süt</w:t>
      </w:r>
    </w:p>
    <w:tbl>
      <w:tblPr>
        <w:tblW w:w="5743" w:type="pct"/>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224"/>
        <w:gridCol w:w="6189"/>
      </w:tblGrid>
      <w:tr w:rsidR="00E33844" w:rsidRPr="00E33844" w:rsidTr="00E536DF">
        <w:trPr>
          <w:cantSplit/>
          <w:trHeight w:val="227"/>
        </w:trPr>
        <w:tc>
          <w:tcPr>
            <w:tcW w:w="2028"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972"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536DF">
        <w:trPr>
          <w:cantSplit/>
          <w:trHeight w:val="1209"/>
        </w:trPr>
        <w:tc>
          <w:tcPr>
            <w:tcW w:w="2028" w:type="pct"/>
            <w:tcBorders>
              <w:bottom w:val="single" w:sz="2" w:space="0" w:color="auto"/>
            </w:tcBorders>
            <w:shd w:val="clear" w:color="auto" w:fill="auto"/>
          </w:tcPr>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Yüksek hayvan </w:t>
            </w:r>
            <w:proofErr w:type="gramStart"/>
            <w:r w:rsidRPr="00E33844">
              <w:rPr>
                <w:sz w:val="21"/>
                <w:szCs w:val="21"/>
                <w:lang w:val="tr-TR" w:eastAsia="en-IE"/>
              </w:rPr>
              <w:t>popülasyonu</w:t>
            </w:r>
            <w:proofErr w:type="gramEnd"/>
            <w:r w:rsidRPr="00E33844">
              <w:rPr>
                <w:sz w:val="21"/>
                <w:szCs w:val="21"/>
                <w:lang w:val="tr-TR" w:eastAsia="en-IE"/>
              </w:rPr>
              <w:t>.</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Artan iç tüketim.</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Çiğ süt üretimindeki istikrarlı büyüme.</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Bazı orta ve küçük ölçekli tarımsal işletmelerin yatırım kapasitesine sahip olması.</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Daha kaliteli çiğ süt üretmek için artan farkındalık ve yatırımlar.</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Yüksek düzeyde ürün çeşitliliği için uygun </w:t>
            </w:r>
            <w:proofErr w:type="gramStart"/>
            <w:r w:rsidRPr="00E33844">
              <w:rPr>
                <w:sz w:val="21"/>
                <w:szCs w:val="21"/>
                <w:lang w:val="tr-TR" w:eastAsia="en-IE"/>
              </w:rPr>
              <w:t>ekoloji</w:t>
            </w:r>
            <w:proofErr w:type="gramEnd"/>
            <w:r w:rsidRPr="00E33844">
              <w:rPr>
                <w:sz w:val="21"/>
                <w:szCs w:val="21"/>
                <w:lang w:val="tr-TR" w:eastAsia="en-IE"/>
              </w:rPr>
              <w:t>.</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Çiğ süt üretimi için teşviklerin bulunması.</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Üreticiler ve süt işleyenler arasında</w:t>
            </w:r>
            <w:r>
              <w:rPr>
                <w:sz w:val="21"/>
                <w:szCs w:val="21"/>
                <w:lang w:val="tr-TR" w:eastAsia="en-IE"/>
              </w:rPr>
              <w:t>ki</w:t>
            </w:r>
            <w:r w:rsidRPr="00E33844">
              <w:rPr>
                <w:sz w:val="21"/>
                <w:szCs w:val="21"/>
                <w:lang w:val="tr-TR" w:eastAsia="en-IE"/>
              </w:rPr>
              <w:t xml:space="preserve"> sözleşmeli üretim uygulamaları</w:t>
            </w:r>
            <w:r>
              <w:rPr>
                <w:sz w:val="21"/>
                <w:szCs w:val="21"/>
                <w:lang w:val="tr-TR" w:eastAsia="en-IE"/>
              </w:rPr>
              <w:t>nın artması</w:t>
            </w:r>
            <w:r w:rsidRPr="00E33844">
              <w:rPr>
                <w:sz w:val="21"/>
                <w:szCs w:val="21"/>
                <w:lang w:val="tr-TR" w:eastAsia="en-IE"/>
              </w:rPr>
              <w:t>.</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Geleneksel süt ürünlerinde </w:t>
            </w:r>
            <w:r>
              <w:rPr>
                <w:sz w:val="21"/>
                <w:szCs w:val="21"/>
                <w:lang w:val="tr-TR" w:eastAsia="en-IE"/>
              </w:rPr>
              <w:t>uzun</w:t>
            </w:r>
            <w:r w:rsidRPr="00E33844">
              <w:rPr>
                <w:sz w:val="21"/>
                <w:szCs w:val="21"/>
                <w:lang w:val="tr-TR" w:eastAsia="en-IE"/>
              </w:rPr>
              <w:t xml:space="preserve"> bir geçmişe sahip olunması.</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Etkin bir şekilde yönetilen büyük ölçekli, modern süt işletmelerinin varlığı.</w:t>
            </w:r>
          </w:p>
          <w:p w:rsidR="00E33844" w:rsidRPr="00E33844" w:rsidRDefault="00E33844" w:rsidP="00E33844">
            <w:pPr>
              <w:spacing w:after="0"/>
              <w:ind w:left="359"/>
              <w:jc w:val="left"/>
              <w:rPr>
                <w:sz w:val="21"/>
                <w:szCs w:val="21"/>
                <w:lang w:val="tr-TR" w:eastAsia="en-IE"/>
              </w:rPr>
            </w:pPr>
          </w:p>
        </w:tc>
        <w:tc>
          <w:tcPr>
            <w:tcW w:w="2972" w:type="pct"/>
            <w:tcBorders>
              <w:bottom w:val="single" w:sz="2" w:space="0" w:color="auto"/>
            </w:tcBorders>
            <w:shd w:val="clear" w:color="auto" w:fill="auto"/>
          </w:tcPr>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Süt üreticilerinin büyük çoğunluğunun, toplam üretimin yaklaşık yüzde 90’ını üreten orta ve küçük ölçekli çiftçiler olması. </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Yüksek maliyetli yem ve diğer tarım girdileri.</w:t>
            </w:r>
          </w:p>
          <w:p w:rsidR="00E33844" w:rsidRPr="00E33844" w:rsidRDefault="00E33844" w:rsidP="00E536DF">
            <w:pPr>
              <w:numPr>
                <w:ilvl w:val="0"/>
                <w:numId w:val="103"/>
              </w:numPr>
              <w:spacing w:after="0"/>
              <w:jc w:val="left"/>
              <w:rPr>
                <w:sz w:val="21"/>
                <w:szCs w:val="21"/>
                <w:lang w:val="tr-TR" w:eastAsia="en-IE"/>
              </w:rPr>
            </w:pPr>
            <w:r w:rsidRPr="00E33844">
              <w:rPr>
                <w:sz w:val="21"/>
                <w:szCs w:val="21"/>
                <w:lang w:val="tr-TR" w:eastAsia="en-IE"/>
              </w:rPr>
              <w:t>Yetersiz besleme, uygun olmayan tarım koşulları ve hayvan hastalıkları nedeni ile düşük verim.</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Hayvan refahı ve çevreye ilişkin standartların yetersiz olması Tarımsal işletmelerde sağım ve soğuk depolama tesislerinin eksikliği.</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İşlenmiş süt ürünlerinin yüksek düzeyde çiğ sütün kalitesine bağlı olması. Sınırlı sayıda tarımsal işletmenin kaliteli çiğ süt üretme kabiliyetine sahip olması,</w:t>
            </w:r>
            <w:r>
              <w:rPr>
                <w:sz w:val="21"/>
                <w:szCs w:val="21"/>
                <w:lang w:val="tr-TR" w:eastAsia="en-IE"/>
              </w:rPr>
              <w:t xml:space="preserve"> </w:t>
            </w:r>
            <w:r w:rsidRPr="00E33844">
              <w:rPr>
                <w:sz w:val="21"/>
                <w:szCs w:val="21"/>
                <w:lang w:val="tr-TR" w:eastAsia="en-IE"/>
              </w:rPr>
              <w:t>soğuk zincir yetersizliği, kötü koşullarda depolama ve ulaşım koşulları</w:t>
            </w:r>
            <w:r>
              <w:rPr>
                <w:sz w:val="21"/>
                <w:szCs w:val="21"/>
                <w:lang w:val="tr-TR" w:eastAsia="en-IE"/>
              </w:rPr>
              <w:t>nın yetersizliği</w:t>
            </w:r>
            <w:r w:rsidRPr="00E33844">
              <w:rPr>
                <w:sz w:val="21"/>
                <w:szCs w:val="21"/>
                <w:lang w:val="tr-TR" w:eastAsia="en-IE"/>
              </w:rPr>
              <w:t xml:space="preserve"> düşük kaliteli süt ürünlerine yol açmaktadır. </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Süt işleme tesislerinin büyük çoğunluğu orta ve küçük ölçeklidir.</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Üretici grupları yeterince iyi yapılanmış, organize </w:t>
            </w:r>
            <w:proofErr w:type="gramStart"/>
            <w:r w:rsidRPr="00E33844">
              <w:rPr>
                <w:sz w:val="21"/>
                <w:szCs w:val="21"/>
                <w:lang w:val="tr-TR" w:eastAsia="en-IE"/>
              </w:rPr>
              <w:t>olmuş  veya</w:t>
            </w:r>
            <w:proofErr w:type="gramEnd"/>
            <w:r w:rsidRPr="00E33844">
              <w:rPr>
                <w:sz w:val="21"/>
                <w:szCs w:val="21"/>
                <w:lang w:val="tr-TR" w:eastAsia="en-IE"/>
              </w:rPr>
              <w:t xml:space="preserve"> AB sürecinde sahip oldukları rolleri yeterli düzeyde gerçekleştirmek için hazırlıklı değillerdir. </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Gıda işleme tesisleri için enerji girdilerinin yüksek maliyeti.</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Fi</w:t>
            </w:r>
            <w:r>
              <w:rPr>
                <w:sz w:val="21"/>
                <w:szCs w:val="21"/>
                <w:lang w:val="tr-TR" w:eastAsia="en-IE"/>
              </w:rPr>
              <w:t>nansman eksikliği, yetersiz alt</w:t>
            </w:r>
            <w:r w:rsidRPr="00E33844">
              <w:rPr>
                <w:sz w:val="21"/>
                <w:szCs w:val="21"/>
                <w:lang w:val="tr-TR" w:eastAsia="en-IE"/>
              </w:rPr>
              <w:t xml:space="preserve">yapı, test ve analizler dahil olmak üzere yetersiz </w:t>
            </w:r>
            <w:proofErr w:type="gramStart"/>
            <w:r w:rsidRPr="00E33844">
              <w:rPr>
                <w:sz w:val="21"/>
                <w:szCs w:val="21"/>
                <w:lang w:val="tr-TR" w:eastAsia="en-IE"/>
              </w:rPr>
              <w:t>ekipman</w:t>
            </w:r>
            <w:proofErr w:type="gramEnd"/>
            <w:r w:rsidRPr="00E33844">
              <w:rPr>
                <w:sz w:val="21"/>
                <w:szCs w:val="21"/>
                <w:lang w:val="tr-TR" w:eastAsia="en-IE"/>
              </w:rPr>
              <w:t>, bilgi eksikliği.</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Çiğ süt üretimi artarken yüksek kalitede süt toplama ve işleme tesislerinin sayısı yetersiz kalmaktadır. </w:t>
            </w:r>
          </w:p>
        </w:tc>
      </w:tr>
      <w:tr w:rsidR="00E33844" w:rsidRPr="00E33844" w:rsidTr="00E536DF">
        <w:trPr>
          <w:cantSplit/>
          <w:trHeight w:val="268"/>
        </w:trPr>
        <w:tc>
          <w:tcPr>
            <w:tcW w:w="2028" w:type="pct"/>
            <w:tcBorders>
              <w:bottom w:val="single" w:sz="4" w:space="0" w:color="auto"/>
            </w:tcBorders>
            <w:shd w:val="clear" w:color="auto" w:fill="FFFFFF"/>
          </w:tcPr>
          <w:p w:rsidR="00E33844" w:rsidRPr="00E33844" w:rsidRDefault="00E33844" w:rsidP="00E33844">
            <w:pPr>
              <w:spacing w:after="0"/>
              <w:jc w:val="center"/>
              <w:rPr>
                <w:sz w:val="21"/>
                <w:szCs w:val="21"/>
                <w:lang w:val="tr-TR" w:eastAsia="en-IE"/>
              </w:rPr>
            </w:pPr>
            <w:r w:rsidRPr="00E33844">
              <w:rPr>
                <w:b/>
                <w:sz w:val="21"/>
                <w:szCs w:val="21"/>
                <w:lang w:val="tr-TR"/>
              </w:rPr>
              <w:t>Fırsatlar</w:t>
            </w:r>
          </w:p>
        </w:tc>
        <w:tc>
          <w:tcPr>
            <w:tcW w:w="2972" w:type="pct"/>
            <w:tcBorders>
              <w:bottom w:val="single" w:sz="4" w:space="0" w:color="auto"/>
            </w:tcBorders>
            <w:shd w:val="clear" w:color="auto" w:fill="FFFFFF"/>
          </w:tcPr>
          <w:p w:rsidR="00E33844" w:rsidRPr="00E33844" w:rsidRDefault="00E33844" w:rsidP="00E33844">
            <w:pPr>
              <w:spacing w:after="0"/>
              <w:jc w:val="center"/>
              <w:rPr>
                <w:sz w:val="21"/>
                <w:szCs w:val="21"/>
                <w:lang w:val="tr-TR" w:eastAsia="en-IE"/>
              </w:rPr>
            </w:pPr>
            <w:r w:rsidRPr="00E33844">
              <w:rPr>
                <w:b/>
                <w:sz w:val="21"/>
                <w:szCs w:val="21"/>
                <w:lang w:val="tr-TR"/>
              </w:rPr>
              <w:t>Tehditler</w:t>
            </w:r>
          </w:p>
        </w:tc>
      </w:tr>
      <w:tr w:rsidR="00E33844" w:rsidRPr="00E33844" w:rsidTr="00E536DF">
        <w:trPr>
          <w:cantSplit/>
          <w:trHeight w:val="1741"/>
        </w:trPr>
        <w:tc>
          <w:tcPr>
            <w:tcW w:w="2028" w:type="pct"/>
            <w:tcBorders>
              <w:top w:val="single" w:sz="4" w:space="0" w:color="auto"/>
              <w:bottom w:val="single" w:sz="4" w:space="0" w:color="auto"/>
            </w:tcBorders>
            <w:shd w:val="clear" w:color="auto" w:fill="FFFFFF"/>
          </w:tcPr>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 xml:space="preserve">Ulusal mevzuatın, Fasıl 12’de belirtilenAB gıda </w:t>
            </w:r>
            <w:proofErr w:type="gramStart"/>
            <w:r w:rsidRPr="00E33844">
              <w:rPr>
                <w:sz w:val="21"/>
                <w:szCs w:val="21"/>
                <w:lang w:val="tr-TR" w:eastAsia="en-IE"/>
              </w:rPr>
              <w:t>hijyeni</w:t>
            </w:r>
            <w:proofErr w:type="gramEnd"/>
            <w:r w:rsidRPr="00E33844">
              <w:rPr>
                <w:sz w:val="21"/>
                <w:szCs w:val="21"/>
                <w:lang w:val="tr-TR" w:eastAsia="en-IE"/>
              </w:rPr>
              <w:t xml:space="preserve"> ve çiftlik hayvanları refah koşulları ile uyumlu olması. Sonuç olarak süt üreticileri ve süt işleyenler için işletmelerinin yapısal koşullarını iyileştirmek zorunlu hale gelmiştir.</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Ulusal ve uluslararası destek programlarının mevcut olması.</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Süt ve süt ürünleri için artan yerel talep.</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Daha enerji tasarruflu ve çevre dostu üretimi mümkün kılan teknolojik gelişmeler.</w:t>
            </w:r>
          </w:p>
          <w:p w:rsidR="00E33844" w:rsidRPr="00E33844" w:rsidRDefault="00E33844" w:rsidP="00E33844">
            <w:pPr>
              <w:numPr>
                <w:ilvl w:val="0"/>
                <w:numId w:val="103"/>
              </w:numPr>
              <w:spacing w:after="0"/>
              <w:jc w:val="left"/>
              <w:rPr>
                <w:sz w:val="21"/>
                <w:szCs w:val="21"/>
                <w:lang w:val="tr-TR" w:eastAsia="en-IE"/>
              </w:rPr>
            </w:pPr>
            <w:r w:rsidRPr="00E33844">
              <w:rPr>
                <w:sz w:val="21"/>
                <w:szCs w:val="21"/>
                <w:lang w:val="tr-TR" w:eastAsia="en-IE"/>
              </w:rPr>
              <w:t>Organik ve geleneksel çiftlik ürünleri gibi değeri yüksek ürünler için artan talep.</w:t>
            </w:r>
          </w:p>
        </w:tc>
        <w:tc>
          <w:tcPr>
            <w:tcW w:w="2972" w:type="pct"/>
            <w:tcBorders>
              <w:top w:val="single" w:sz="4" w:space="0" w:color="auto"/>
              <w:bottom w:val="single" w:sz="4" w:space="0" w:color="auto"/>
            </w:tcBorders>
            <w:shd w:val="clear" w:color="auto" w:fill="FFFFFF"/>
          </w:tcPr>
          <w:p w:rsidR="00E33844" w:rsidRPr="00E33844" w:rsidRDefault="00E33844" w:rsidP="00E33844">
            <w:pPr>
              <w:numPr>
                <w:ilvl w:val="0"/>
                <w:numId w:val="103"/>
              </w:numPr>
              <w:spacing w:after="0"/>
              <w:rPr>
                <w:lang w:val="tr-TR" w:eastAsia="en-IE"/>
              </w:rPr>
            </w:pPr>
            <w:r w:rsidRPr="00E33844">
              <w:rPr>
                <w:lang w:val="tr-TR" w:eastAsia="en-IE"/>
              </w:rPr>
              <w:t xml:space="preserve">Küçük ve orta ölçekli işletmelerin ulusal mevzuatta öngörülen koşulları yerine getirmemesi nedeni ile çiftlikler ve süt işleme tesislerinin kapanmasıyla ekonomik ve sosyal sorunlarla karşı karşıya kalınabilecek olması. </w:t>
            </w:r>
          </w:p>
          <w:p w:rsidR="00E33844" w:rsidRPr="00E33844" w:rsidRDefault="00E33844" w:rsidP="00E33844">
            <w:pPr>
              <w:numPr>
                <w:ilvl w:val="0"/>
                <w:numId w:val="103"/>
              </w:numPr>
              <w:spacing w:after="0"/>
              <w:rPr>
                <w:lang w:val="tr-TR" w:eastAsia="en-IE"/>
              </w:rPr>
            </w:pPr>
            <w:r w:rsidRPr="00E33844">
              <w:rPr>
                <w:lang w:val="tr-TR" w:eastAsia="en-IE"/>
              </w:rPr>
              <w:t>Yüksek maliyetler nedeni ile küçük işletmelerin</w:t>
            </w:r>
            <w:r>
              <w:rPr>
                <w:lang w:val="tr-TR" w:eastAsia="en-IE"/>
              </w:rPr>
              <w:t>,</w:t>
            </w:r>
            <w:r w:rsidRPr="00E33844">
              <w:rPr>
                <w:lang w:val="tr-TR" w:eastAsia="en-IE"/>
              </w:rPr>
              <w:t xml:space="preserve"> büyük işletmeler ve ithal edilen ürünler karşısında düşük rekabet kapasitesi.</w:t>
            </w:r>
          </w:p>
          <w:p w:rsidR="00E33844" w:rsidRPr="00E33844" w:rsidRDefault="00E33844" w:rsidP="00E33844">
            <w:pPr>
              <w:numPr>
                <w:ilvl w:val="0"/>
                <w:numId w:val="103"/>
              </w:numPr>
              <w:spacing w:after="0"/>
              <w:rPr>
                <w:lang w:val="tr-TR" w:eastAsia="en-IE"/>
              </w:rPr>
            </w:pPr>
            <w:r w:rsidRPr="00E33844">
              <w:rPr>
                <w:lang w:val="tr-TR" w:eastAsia="en-IE"/>
              </w:rPr>
              <w:t>İklim değişikliği nedeni ile azalan yem üretimi veya mera alanı.</w:t>
            </w:r>
          </w:p>
          <w:p w:rsidR="00E33844" w:rsidRPr="00E33844" w:rsidRDefault="00E33844" w:rsidP="00E33844">
            <w:pPr>
              <w:numPr>
                <w:ilvl w:val="0"/>
                <w:numId w:val="103"/>
              </w:numPr>
              <w:spacing w:after="0"/>
              <w:rPr>
                <w:lang w:val="tr-TR" w:eastAsia="en-IE"/>
              </w:rPr>
            </w:pPr>
            <w:r w:rsidRPr="00E33844">
              <w:rPr>
                <w:lang w:val="tr-TR" w:eastAsia="en-IE"/>
              </w:rPr>
              <w:t>Hayvan hastalıkları.</w:t>
            </w:r>
          </w:p>
          <w:p w:rsidR="00E33844" w:rsidRPr="00E33844" w:rsidRDefault="00E33844" w:rsidP="00E33844">
            <w:pPr>
              <w:spacing w:after="0"/>
              <w:jc w:val="left"/>
              <w:rPr>
                <w:b/>
                <w:sz w:val="21"/>
                <w:szCs w:val="21"/>
                <w:lang w:val="tr-TR"/>
              </w:rPr>
            </w:pPr>
          </w:p>
        </w:tc>
      </w:tr>
    </w:tbl>
    <w:p w:rsidR="00E33844" w:rsidRPr="00E33844" w:rsidRDefault="00E33844" w:rsidP="00E33844">
      <w:pPr>
        <w:rPr>
          <w:b/>
          <w:sz w:val="24"/>
          <w:szCs w:val="24"/>
          <w:u w:val="single"/>
          <w:lang w:val="tr-TR"/>
        </w:rPr>
      </w:pPr>
      <w:r w:rsidRPr="00E33844">
        <w:rPr>
          <w:u w:val="single"/>
          <w:lang w:val="tr-TR"/>
        </w:rPr>
        <w:br w:type="page"/>
      </w:r>
      <w:r w:rsidRPr="00E33844">
        <w:rPr>
          <w:b/>
          <w:sz w:val="24"/>
          <w:szCs w:val="24"/>
          <w:lang w:val="tr-TR"/>
        </w:rPr>
        <w:lastRenderedPageBreak/>
        <w:t>Kırmızı Et</w:t>
      </w:r>
      <w:r w:rsidRPr="00E33844">
        <w:rPr>
          <w:b/>
          <w:sz w:val="24"/>
          <w:szCs w:val="24"/>
          <w:u w:val="single"/>
          <w:lang w:val="tr-TR"/>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8"/>
        <w:gridCol w:w="5850"/>
      </w:tblGrid>
      <w:tr w:rsidR="00E33844" w:rsidRPr="00E33844" w:rsidTr="00D6677D">
        <w:trPr>
          <w:trHeight w:val="300"/>
        </w:trPr>
        <w:tc>
          <w:tcPr>
            <w:tcW w:w="4498" w:type="dxa"/>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5850" w:type="dxa"/>
          </w:tcPr>
          <w:p w:rsidR="00E33844" w:rsidRPr="00E33844" w:rsidRDefault="00E33844" w:rsidP="00E536DF">
            <w:pPr>
              <w:spacing w:after="0"/>
              <w:jc w:val="center"/>
              <w:rPr>
                <w:b/>
                <w:szCs w:val="22"/>
                <w:lang w:val="tr-TR"/>
              </w:rPr>
            </w:pPr>
            <w:r w:rsidRPr="00E33844">
              <w:rPr>
                <w:b/>
                <w:szCs w:val="22"/>
                <w:lang w:val="tr-TR"/>
              </w:rPr>
              <w:t>Zayıf Yönler</w:t>
            </w:r>
          </w:p>
        </w:tc>
      </w:tr>
      <w:tr w:rsidR="00E33844" w:rsidRPr="00E33844" w:rsidTr="00D6677D">
        <w:trPr>
          <w:trHeight w:val="240"/>
        </w:trPr>
        <w:tc>
          <w:tcPr>
            <w:tcW w:w="4498" w:type="dxa"/>
          </w:tcPr>
          <w:p w:rsidR="00E33844" w:rsidRPr="00E33844" w:rsidRDefault="00E33844" w:rsidP="00E33844">
            <w:pPr>
              <w:numPr>
                <w:ilvl w:val="0"/>
                <w:numId w:val="107"/>
              </w:numPr>
              <w:autoSpaceDE w:val="0"/>
              <w:autoSpaceDN w:val="0"/>
              <w:spacing w:after="0"/>
              <w:ind w:left="279" w:hanging="283"/>
              <w:contextualSpacing/>
              <w:jc w:val="left"/>
              <w:rPr>
                <w:szCs w:val="22"/>
                <w:lang w:val="tr-TR"/>
              </w:rPr>
            </w:pPr>
            <w:r w:rsidRPr="00E33844">
              <w:rPr>
                <w:szCs w:val="22"/>
                <w:lang w:val="tr-TR"/>
              </w:rPr>
              <w:t xml:space="preserve">Tarımsal üretim için uygun </w:t>
            </w:r>
            <w:proofErr w:type="gramStart"/>
            <w:r w:rsidRPr="00E33844">
              <w:rPr>
                <w:szCs w:val="22"/>
                <w:lang w:val="tr-TR"/>
              </w:rPr>
              <w:t>ekolojik</w:t>
            </w:r>
            <w:proofErr w:type="gramEnd"/>
            <w:r w:rsidRPr="00E33844">
              <w:rPr>
                <w:szCs w:val="22"/>
                <w:lang w:val="tr-TR"/>
              </w:rPr>
              <w:t xml:space="preserve"> koşullar ve iyi iklim.</w:t>
            </w:r>
          </w:p>
          <w:p w:rsidR="00E33844" w:rsidRPr="00E33844" w:rsidRDefault="00E33844" w:rsidP="00E33844">
            <w:pPr>
              <w:numPr>
                <w:ilvl w:val="0"/>
                <w:numId w:val="107"/>
              </w:numPr>
              <w:autoSpaceDE w:val="0"/>
              <w:autoSpaceDN w:val="0"/>
              <w:spacing w:after="0"/>
              <w:ind w:left="279" w:hanging="283"/>
              <w:contextualSpacing/>
              <w:jc w:val="left"/>
              <w:rPr>
                <w:szCs w:val="22"/>
                <w:lang w:val="tr-TR"/>
              </w:rPr>
            </w:pPr>
            <w:r w:rsidRPr="00E33844">
              <w:rPr>
                <w:szCs w:val="22"/>
                <w:lang w:val="tr-TR"/>
              </w:rPr>
              <w:t>Tarım alanındaki yatırımlar için devlet sübvansiyonları.</w:t>
            </w:r>
          </w:p>
          <w:p w:rsidR="00E33844" w:rsidRPr="00E33844" w:rsidRDefault="00E33844" w:rsidP="00E33844">
            <w:pPr>
              <w:numPr>
                <w:ilvl w:val="0"/>
                <w:numId w:val="107"/>
              </w:numPr>
              <w:autoSpaceDE w:val="0"/>
              <w:autoSpaceDN w:val="0"/>
              <w:spacing w:after="0"/>
              <w:ind w:left="279" w:hanging="283"/>
              <w:contextualSpacing/>
              <w:jc w:val="left"/>
              <w:rPr>
                <w:szCs w:val="22"/>
                <w:lang w:val="tr-TR"/>
              </w:rPr>
            </w:pPr>
            <w:r w:rsidRPr="00E33844">
              <w:rPr>
                <w:szCs w:val="22"/>
                <w:lang w:val="tr-TR"/>
              </w:rPr>
              <w:t>Profesyonel olarak işletilen, verimli açıkta besi yerlerine, yem fabrikalarına, kesimhanelere ve et işlemeye dış yatırım için mevcut uygun ortam</w:t>
            </w:r>
          </w:p>
          <w:p w:rsidR="00E33844" w:rsidRPr="00E33844" w:rsidRDefault="00E33844" w:rsidP="00E33844">
            <w:pPr>
              <w:numPr>
                <w:ilvl w:val="0"/>
                <w:numId w:val="107"/>
              </w:numPr>
              <w:autoSpaceDE w:val="0"/>
              <w:autoSpaceDN w:val="0"/>
              <w:spacing w:after="0"/>
              <w:ind w:left="279" w:hanging="283"/>
              <w:contextualSpacing/>
              <w:jc w:val="left"/>
              <w:rPr>
                <w:szCs w:val="22"/>
                <w:lang w:val="tr-TR"/>
              </w:rPr>
            </w:pPr>
            <w:r w:rsidRPr="00E33844">
              <w:rPr>
                <w:szCs w:val="22"/>
                <w:lang w:val="tr-TR"/>
              </w:rPr>
              <w:t>Kırmızı et için artan iç ve küresel talep.</w:t>
            </w:r>
          </w:p>
          <w:p w:rsidR="00E33844" w:rsidRPr="00E33844" w:rsidRDefault="00E33844" w:rsidP="00E33844">
            <w:pPr>
              <w:numPr>
                <w:ilvl w:val="0"/>
                <w:numId w:val="107"/>
              </w:numPr>
              <w:autoSpaceDE w:val="0"/>
              <w:autoSpaceDN w:val="0"/>
              <w:spacing w:after="0"/>
              <w:ind w:left="279" w:hanging="283"/>
              <w:contextualSpacing/>
              <w:jc w:val="left"/>
              <w:rPr>
                <w:szCs w:val="22"/>
                <w:lang w:val="tr-TR"/>
              </w:rPr>
            </w:pPr>
            <w:r w:rsidRPr="00E33844">
              <w:rPr>
                <w:szCs w:val="22"/>
                <w:lang w:val="tr-TR"/>
              </w:rPr>
              <w:t>Kalifiye kesimhanelerin yeniden yapılandırılması için sübvansiyonların mevcut olması.</w:t>
            </w:r>
          </w:p>
          <w:p w:rsidR="00E33844" w:rsidRPr="00E33844" w:rsidRDefault="00E33844" w:rsidP="00E33844">
            <w:pPr>
              <w:numPr>
                <w:ilvl w:val="0"/>
                <w:numId w:val="107"/>
              </w:numPr>
              <w:autoSpaceDE w:val="0"/>
              <w:autoSpaceDN w:val="0"/>
              <w:spacing w:after="0"/>
              <w:ind w:left="279" w:hanging="283"/>
              <w:contextualSpacing/>
              <w:jc w:val="left"/>
              <w:rPr>
                <w:szCs w:val="22"/>
                <w:lang w:val="tr-TR"/>
              </w:rPr>
            </w:pPr>
            <w:r w:rsidRPr="00E33844">
              <w:rPr>
                <w:szCs w:val="22"/>
                <w:lang w:val="tr-TR"/>
              </w:rPr>
              <w:t>Üretim, kesim, işleme ve pazarlama sektörlerinde gelişen performans.</w:t>
            </w:r>
          </w:p>
          <w:p w:rsidR="00E33844" w:rsidRPr="00E33844" w:rsidRDefault="00E33844" w:rsidP="00E33844">
            <w:pPr>
              <w:autoSpaceDE w:val="0"/>
              <w:autoSpaceDN w:val="0"/>
              <w:adjustRightInd w:val="0"/>
              <w:spacing w:after="0"/>
              <w:ind w:left="279"/>
              <w:contextualSpacing/>
              <w:jc w:val="left"/>
              <w:rPr>
                <w:szCs w:val="22"/>
                <w:lang w:val="tr-TR" w:eastAsia="en-IE"/>
              </w:rPr>
            </w:pPr>
          </w:p>
        </w:tc>
        <w:tc>
          <w:tcPr>
            <w:tcW w:w="5850" w:type="dxa"/>
          </w:tcPr>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Üretimin talebi karşılayamaması, düşük kişi başı tüketim.</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Yetersiz hayvan refahına yol açan yetersiz hayvan barınakları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Çiftlik hayvanlarının korunması için kapalı kış barınağı/ahırların eksikliği.</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Et üretimi için uygun olmayan yerel sığır ırkları.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İthal edilen kombine verimli ırkları desteklemek için yüksek proteinli yemlerin yeterli düzeyde ulaşılabilir olmaması.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İnsan kaynakları kapasitesindeki yetersizlikler</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Yüksek enerji maliyetleri.</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 xml:space="preserve">Gübre yönetimi için altyapı ve </w:t>
            </w:r>
            <w:proofErr w:type="gramStart"/>
            <w:r w:rsidRPr="00E33844">
              <w:rPr>
                <w:szCs w:val="22"/>
                <w:lang w:val="tr-TR"/>
              </w:rPr>
              <w:t>ekipman</w:t>
            </w:r>
            <w:proofErr w:type="gramEnd"/>
            <w:r w:rsidRPr="00E33844">
              <w:rPr>
                <w:szCs w:val="22"/>
                <w:lang w:val="tr-TR"/>
              </w:rPr>
              <w:t xml:space="preserve"> eksiği.</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Hayvan izlenebilirliğinin etkin olmaması, aşırı düzeyde kulak küpesi kayıpları.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Etkin olmayan kooperatifler ve fonksiyonel olmayan üretici gruplarının uzun geçmişi.</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Türkiye’nin doğu bölgelerinde kesim ve işleme kapasitesi eksikliği.</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 xml:space="preserve">Mevcut kesim kapasitesinin yürürlükteki mevzuat ile uyum sağlayamayan ve iyileştirilmeye uygun olmayan tesislere yüksek düzeyde bağımlı </w:t>
            </w:r>
            <w:proofErr w:type="gramStart"/>
            <w:r w:rsidRPr="00E33844">
              <w:rPr>
                <w:szCs w:val="22"/>
                <w:lang w:val="tr-TR"/>
              </w:rPr>
              <w:t>olması .</w:t>
            </w:r>
            <w:proofErr w:type="gramEnd"/>
            <w:r w:rsidRPr="00E33844">
              <w:rPr>
                <w:szCs w:val="22"/>
                <w:lang w:val="tr-TR"/>
              </w:rPr>
              <w:t xml:space="preserve"> </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 xml:space="preserve">Özellikle doğu illerinde yetersiz kesim kapasitesi. </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 xml:space="preserve">Ahırlarda ve işleme tesislerinde yetersiz </w:t>
            </w:r>
            <w:proofErr w:type="gramStart"/>
            <w:r w:rsidRPr="00E33844">
              <w:rPr>
                <w:szCs w:val="22"/>
                <w:lang w:val="tr-TR"/>
              </w:rPr>
              <w:t>hijyenik</w:t>
            </w:r>
            <w:proofErr w:type="gramEnd"/>
            <w:r w:rsidRPr="00E33844">
              <w:rPr>
                <w:szCs w:val="22"/>
                <w:lang w:val="tr-TR"/>
              </w:rPr>
              <w:t xml:space="preserve"> koşullar.</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Üreticiler ve işletme sahiplerinin AB standartlarını karşılama konusunda yaşadıkları zorluklar.</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 xml:space="preserve">Dağınık işleme sektörü ve dünya standartlarındaki rakipler ile karşılaştırıldığında, özellikle hazır katma değerli et ürünlerinde ölçek eksikliği. </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KOBİ’lerin, düşük teknoloji ile üretim yapanlar başta olmak üzere, organizasyonel zayıflığı.</w:t>
            </w:r>
          </w:p>
        </w:tc>
      </w:tr>
      <w:tr w:rsidR="00E33844" w:rsidRPr="00E33844" w:rsidTr="00D6677D">
        <w:trPr>
          <w:trHeight w:val="300"/>
        </w:trPr>
        <w:tc>
          <w:tcPr>
            <w:tcW w:w="4498" w:type="dxa"/>
          </w:tcPr>
          <w:p w:rsidR="00E33844" w:rsidRPr="00E33844" w:rsidRDefault="00E33844" w:rsidP="00E536DF">
            <w:pPr>
              <w:spacing w:after="0"/>
              <w:jc w:val="center"/>
              <w:rPr>
                <w:b/>
                <w:szCs w:val="22"/>
                <w:lang w:val="tr-TR"/>
              </w:rPr>
            </w:pPr>
            <w:r w:rsidRPr="00E33844">
              <w:rPr>
                <w:b/>
                <w:szCs w:val="22"/>
                <w:lang w:val="tr-TR"/>
              </w:rPr>
              <w:t>Fırsatlar</w:t>
            </w:r>
          </w:p>
        </w:tc>
        <w:tc>
          <w:tcPr>
            <w:tcW w:w="5850" w:type="dxa"/>
          </w:tcPr>
          <w:p w:rsidR="00E33844" w:rsidRPr="00E33844" w:rsidRDefault="00E33844" w:rsidP="00E536DF">
            <w:pPr>
              <w:spacing w:after="0"/>
              <w:jc w:val="center"/>
              <w:rPr>
                <w:b/>
                <w:szCs w:val="22"/>
                <w:lang w:val="tr-TR"/>
              </w:rPr>
            </w:pPr>
            <w:r w:rsidRPr="00E33844">
              <w:rPr>
                <w:b/>
                <w:szCs w:val="22"/>
                <w:lang w:val="tr-TR"/>
              </w:rPr>
              <w:t>Tehditler</w:t>
            </w:r>
          </w:p>
        </w:tc>
      </w:tr>
      <w:tr w:rsidR="00E33844" w:rsidRPr="00E33844" w:rsidTr="00D6677D">
        <w:trPr>
          <w:trHeight w:val="240"/>
        </w:trPr>
        <w:tc>
          <w:tcPr>
            <w:tcW w:w="4498" w:type="dxa"/>
          </w:tcPr>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Verimliliğin iyileştirilmesi ve ürün geliştirme için inovasyon desteklerinin mevcut olması.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Değişen tüketici talepleri ve yeni pazarlar tarafından sunulan yeni yüksek değerli pazar fırsatları.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 xml:space="preserve">Çevre dostu uygulamalara ilginin artması. </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Organik olarak üretilen kırmızı et için büyüyen pazar.</w:t>
            </w:r>
          </w:p>
        </w:tc>
        <w:tc>
          <w:tcPr>
            <w:tcW w:w="5850" w:type="dxa"/>
          </w:tcPr>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Yüksek girdi maliyetleri.</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AB gıda mevzuatının zamanında uygulanmayacak olması.</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Gıda güvenliği, çevre ve hayvan refahı konularında artan tüketici talepleri ile daha sıkı yasal düzenlemeler ve bunları karşılamada yaşanan zorluklar.</w:t>
            </w:r>
          </w:p>
          <w:p w:rsidR="00E33844" w:rsidRPr="00E33844" w:rsidRDefault="00E33844" w:rsidP="00E536DF">
            <w:pPr>
              <w:numPr>
                <w:ilvl w:val="0"/>
                <w:numId w:val="107"/>
              </w:numPr>
              <w:autoSpaceDE w:val="0"/>
              <w:autoSpaceDN w:val="0"/>
              <w:spacing w:after="0"/>
              <w:ind w:left="0" w:firstLine="0"/>
              <w:contextualSpacing/>
              <w:jc w:val="left"/>
              <w:rPr>
                <w:szCs w:val="22"/>
                <w:lang w:val="tr-TR"/>
              </w:rPr>
            </w:pPr>
            <w:r w:rsidRPr="00E33844">
              <w:rPr>
                <w:szCs w:val="22"/>
                <w:lang w:val="tr-TR"/>
              </w:rPr>
              <w:t>Kalifiye kesimhanelerin dışarıdan alınan malların yarattığı rekabete uyum sağlayamaması ve uluslararası pazarlarda artan rekabet nedeni ile kapanma durumuyla karşılaşma ihtimali</w:t>
            </w:r>
          </w:p>
          <w:p w:rsidR="00E33844" w:rsidRPr="00E33844" w:rsidRDefault="00E33844" w:rsidP="00E536DF">
            <w:pPr>
              <w:spacing w:after="0"/>
              <w:contextualSpacing/>
              <w:jc w:val="left"/>
              <w:rPr>
                <w:szCs w:val="22"/>
                <w:lang w:val="tr-TR"/>
              </w:rPr>
            </w:pPr>
          </w:p>
        </w:tc>
      </w:tr>
    </w:tbl>
    <w:p w:rsidR="00E33844" w:rsidRPr="00E33844" w:rsidRDefault="00E33844" w:rsidP="00E33844">
      <w:pPr>
        <w:rPr>
          <w:b/>
          <w:u w:val="single"/>
          <w:lang w:val="tr-TR"/>
        </w:rPr>
      </w:pPr>
      <w:r w:rsidRPr="00E33844">
        <w:rPr>
          <w:lang w:val="tr-TR"/>
        </w:rPr>
        <w:br w:type="page"/>
      </w:r>
      <w:r w:rsidRPr="00E33844">
        <w:rPr>
          <w:b/>
          <w:sz w:val="24"/>
          <w:szCs w:val="24"/>
          <w:lang w:val="tr-TR"/>
        </w:rPr>
        <w:lastRenderedPageBreak/>
        <w:t>Kanatlı Eti</w:t>
      </w:r>
      <w:r w:rsidRPr="00E33844">
        <w:rPr>
          <w:u w:val="single"/>
          <w:lang w:val="tr-TR"/>
        </w:rPr>
        <w:t xml:space="preserve"> </w:t>
      </w:r>
    </w:p>
    <w:tbl>
      <w:tblPr>
        <w:tblW w:w="5668" w:type="pct"/>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5854"/>
        <w:gridCol w:w="4423"/>
      </w:tblGrid>
      <w:tr w:rsidR="00E33844" w:rsidRPr="00E33844" w:rsidTr="00D6677D">
        <w:trPr>
          <w:cantSplit/>
          <w:trHeight w:val="227"/>
        </w:trPr>
        <w:tc>
          <w:tcPr>
            <w:tcW w:w="2848" w:type="pct"/>
            <w:shd w:val="clear" w:color="auto" w:fill="FFFFFF"/>
          </w:tcPr>
          <w:p w:rsidR="00E33844" w:rsidRPr="00E33844" w:rsidRDefault="00E33844" w:rsidP="00E33844">
            <w:pPr>
              <w:spacing w:after="0"/>
              <w:ind w:left="-430"/>
              <w:jc w:val="center"/>
              <w:rPr>
                <w:b/>
                <w:sz w:val="20"/>
                <w:lang w:val="tr-TR"/>
              </w:rPr>
            </w:pPr>
            <w:r w:rsidRPr="00E33844">
              <w:rPr>
                <w:b/>
                <w:sz w:val="20"/>
                <w:lang w:val="tr-TR"/>
              </w:rPr>
              <w:t>Güçlü Yönler</w:t>
            </w:r>
          </w:p>
        </w:tc>
        <w:tc>
          <w:tcPr>
            <w:tcW w:w="2152" w:type="pct"/>
            <w:shd w:val="clear" w:color="auto" w:fill="FFFFFF"/>
          </w:tcPr>
          <w:p w:rsidR="00E33844" w:rsidRPr="00E33844" w:rsidRDefault="00E33844" w:rsidP="00E33844">
            <w:pPr>
              <w:spacing w:after="0"/>
              <w:jc w:val="center"/>
              <w:rPr>
                <w:b/>
                <w:sz w:val="20"/>
                <w:lang w:val="tr-TR"/>
              </w:rPr>
            </w:pPr>
            <w:r w:rsidRPr="00E33844">
              <w:rPr>
                <w:b/>
                <w:sz w:val="20"/>
                <w:lang w:val="tr-TR"/>
              </w:rPr>
              <w:t>Zayıf Yönler</w:t>
            </w:r>
          </w:p>
        </w:tc>
      </w:tr>
      <w:tr w:rsidR="00E33844" w:rsidRPr="00E33844" w:rsidTr="00D6677D">
        <w:trPr>
          <w:cantSplit/>
          <w:trHeight w:val="4328"/>
        </w:trPr>
        <w:tc>
          <w:tcPr>
            <w:tcW w:w="2848" w:type="pct"/>
            <w:tcBorders>
              <w:bottom w:val="single" w:sz="2" w:space="0" w:color="auto"/>
            </w:tcBorders>
            <w:shd w:val="clear" w:color="auto" w:fill="auto"/>
            <w:vAlign w:val="center"/>
            <w:hideMark/>
          </w:tcPr>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Temel girdiler sözleşmeli üretim kapsamında vadeli verildiği için birincil üretim için gereken işletme sermayesinin düşüklüğü</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Üreticilerin iyi eğitimli olması, broyler üretimine net olarak odaklanmış olmaları, yetiştiricilikteki yüksek performans (yeni işletmelerde düşük ölüm oranları)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Sözleşmeli üretim yaptıran firmalar </w:t>
            </w:r>
            <w:r>
              <w:rPr>
                <w:sz w:val="20"/>
                <w:lang w:val="tr-TR"/>
              </w:rPr>
              <w:t>tarafından çiftlik yönetimine</w:t>
            </w:r>
            <w:r w:rsidRPr="00E33844">
              <w:rPr>
                <w:sz w:val="20"/>
                <w:lang w:val="tr-TR"/>
              </w:rPr>
              <w:t xml:space="preserve"> destek sağlanması (veteriner desteği, ilaç, teknik yardım)</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Dalgalı talepler karşısında arzın hızlı bir şekilde adaptasyon sağlayabilmesi.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Hayvan yemi temin eden işletmeciler ile yapılan anlaşmalar sonucunda çiftçilerin, yem ile ilişkili fiyat dalgalanmalarından korunması ve makul bir gelir elde etmeleri</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Ham maddenin planlı temini sayesinde iş yükünün uygun planlanması sonucunda mevcut kaynakların (insan kaynakları ve ekonomik kaynaklar) daha iyi kullanılması</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Sözleşmeli tarım kapsamında birincil ve ikincil et işletmecilerinin, yeterli kapasiteye, </w:t>
            </w:r>
            <w:proofErr w:type="gramStart"/>
            <w:r w:rsidRPr="00E33844">
              <w:rPr>
                <w:sz w:val="20"/>
                <w:lang w:val="tr-TR"/>
              </w:rPr>
              <w:t>hijyen</w:t>
            </w:r>
            <w:proofErr w:type="gramEnd"/>
            <w:r w:rsidRPr="00E33844">
              <w:rPr>
                <w:sz w:val="20"/>
                <w:lang w:val="tr-TR"/>
              </w:rPr>
              <w:t xml:space="preserve"> koşullarına ve performansa sahip olan en gelişmiş teknolojiye sahip tesislerde çalışıyor olmaları. Birincil üretimde nihai ürün için pazarlama sorununun olmaması.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Pazarlama zincirinin iyi bir şekilde organize edilmiş olması vebunun sonucu olarak azalan maliyetler ve artan gelir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Ürünlerin iyi bir şekilde ve genellikle pazarda iyi bir görünürlük için “markalı” olarak pazarlanması</w:t>
            </w:r>
          </w:p>
          <w:p w:rsidR="00E33844" w:rsidRPr="00E33844" w:rsidRDefault="00E33844" w:rsidP="00E33844">
            <w:pPr>
              <w:autoSpaceDE w:val="0"/>
              <w:autoSpaceDN w:val="0"/>
              <w:spacing w:after="0"/>
              <w:ind w:left="-4"/>
              <w:jc w:val="left"/>
              <w:rPr>
                <w:sz w:val="20"/>
                <w:lang w:val="tr-TR" w:eastAsia="en-GB"/>
              </w:rPr>
            </w:pPr>
            <w:r w:rsidRPr="00E33844">
              <w:rPr>
                <w:sz w:val="20"/>
                <w:lang w:val="tr-TR"/>
              </w:rPr>
              <w:t xml:space="preserve">(Not: Yukarıda bahsi geçen tüm güçlü yönler, sadece az sayıdaki </w:t>
            </w:r>
            <w:proofErr w:type="gramStart"/>
            <w:r w:rsidRPr="00E33844">
              <w:rPr>
                <w:sz w:val="20"/>
                <w:lang w:val="tr-TR"/>
              </w:rPr>
              <w:t>entegre</w:t>
            </w:r>
            <w:proofErr w:type="gramEnd"/>
            <w:r w:rsidRPr="00E33844">
              <w:rPr>
                <w:sz w:val="20"/>
                <w:lang w:val="tr-TR"/>
              </w:rPr>
              <w:t xml:space="preserve"> üreticilerini işaret etmektedir.)</w:t>
            </w:r>
          </w:p>
        </w:tc>
        <w:tc>
          <w:tcPr>
            <w:tcW w:w="2152" w:type="pct"/>
            <w:tcBorders>
              <w:bottom w:val="single" w:sz="2" w:space="0" w:color="auto"/>
            </w:tcBorders>
            <w:shd w:val="clear" w:color="auto" w:fill="auto"/>
            <w:vAlign w:val="center"/>
            <w:hideMark/>
          </w:tcPr>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Kanatlı üretimi, temel olarak eski tesislerde ve eski ekipmankullanılarak </w:t>
            </w:r>
            <w:proofErr w:type="gramStart"/>
            <w:r w:rsidRPr="00E33844">
              <w:rPr>
                <w:sz w:val="20"/>
                <w:lang w:val="tr-TR"/>
              </w:rPr>
              <w:t>gerçekleştirilmekte;bu</w:t>
            </w:r>
            <w:proofErr w:type="gramEnd"/>
            <w:r w:rsidRPr="00E33844">
              <w:rPr>
                <w:sz w:val="20"/>
                <w:lang w:val="tr-TR"/>
              </w:rPr>
              <w:t xml:space="preserve"> nedenle üretim maliyetleri artmakta ve rekabet gücü azalmaktadır.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Çiftliklerin </w:t>
            </w:r>
            <w:proofErr w:type="gramStart"/>
            <w:r w:rsidRPr="00E33844">
              <w:rPr>
                <w:sz w:val="20"/>
                <w:lang w:val="tr-TR"/>
              </w:rPr>
              <w:t>büyük  çoğunluğu</w:t>
            </w:r>
            <w:proofErr w:type="gramEnd"/>
            <w:r w:rsidRPr="00E33844">
              <w:rPr>
                <w:sz w:val="20"/>
                <w:lang w:val="tr-TR"/>
              </w:rPr>
              <w:t xml:space="preserve"> küçük ölçeklidir.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Yüksek enerji tüketimi ve enerji maliyetleri.</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Biyo-güvenlik sorunları</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Geleneksel batarya tipi kanatlı kafeslerinde yüksek ölüm oranı.</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Gübre</w:t>
            </w:r>
            <w:r>
              <w:rPr>
                <w:sz w:val="20"/>
                <w:lang w:val="tr-TR"/>
              </w:rPr>
              <w:t xml:space="preserve"> yönetimi alt</w:t>
            </w:r>
            <w:r w:rsidRPr="00E33844">
              <w:rPr>
                <w:sz w:val="20"/>
                <w:lang w:val="tr-TR"/>
              </w:rPr>
              <w:t>yapısı tam olarak gelişmemiştir ve bu nedenle hayvan sağlığı riskleri artmaktadır.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Atık yönetimi sistemleri ve hayvansal yan ürün sistemleri her zaman mevcut değildir, bu nedenle </w:t>
            </w:r>
            <w:proofErr w:type="gramStart"/>
            <w:r w:rsidRPr="00E33844">
              <w:rPr>
                <w:sz w:val="20"/>
                <w:lang w:val="tr-TR"/>
              </w:rPr>
              <w:t>hijyenik</w:t>
            </w:r>
            <w:proofErr w:type="gramEnd"/>
            <w:r w:rsidRPr="00E33844">
              <w:rPr>
                <w:sz w:val="20"/>
                <w:lang w:val="tr-TR"/>
              </w:rPr>
              <w:t xml:space="preserve"> ve çevresel riskler artmaktadır.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Yüksek kapasiteli işleme tesislerinin pazar hakimiyetinedeni ile düşük kar </w:t>
            </w:r>
            <w:proofErr w:type="gramStart"/>
            <w:r w:rsidRPr="00E33844">
              <w:rPr>
                <w:sz w:val="20"/>
                <w:lang w:val="tr-TR"/>
              </w:rPr>
              <w:t>marjları</w:t>
            </w:r>
            <w:proofErr w:type="gramEnd"/>
            <w:r w:rsidRPr="00E33844">
              <w:rPr>
                <w:sz w:val="20"/>
                <w:lang w:val="tr-TR"/>
              </w:rPr>
              <w:t xml:space="preserve">.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Küçük ölçekli birincil ve ikincil kanatlı et işletmecileri, geliştirilmesi gereken </w:t>
            </w:r>
            <w:proofErr w:type="gramStart"/>
            <w:r w:rsidRPr="00E33844">
              <w:rPr>
                <w:sz w:val="20"/>
                <w:lang w:val="tr-TR"/>
              </w:rPr>
              <w:t>ekipman</w:t>
            </w:r>
            <w:proofErr w:type="gramEnd"/>
            <w:r w:rsidRPr="00E33844">
              <w:rPr>
                <w:sz w:val="20"/>
                <w:lang w:val="tr-TR"/>
              </w:rPr>
              <w:t xml:space="preserve"> kullanılan tesislerde çalışmaktadır.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Üretici grupları fonksiyonel değildir.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Kanatlı tüketimi yıl boyunca istikrarlı değildir, bu nedenle yeterli düzeyde depolama tesislerine gereksinim duyulmaktadır.</w:t>
            </w:r>
          </w:p>
          <w:p w:rsidR="00E33844" w:rsidRPr="00E33844" w:rsidRDefault="00E33844" w:rsidP="00E33844">
            <w:pPr>
              <w:autoSpaceDE w:val="0"/>
              <w:autoSpaceDN w:val="0"/>
              <w:spacing w:after="0"/>
              <w:ind w:left="-4"/>
              <w:jc w:val="left"/>
              <w:rPr>
                <w:sz w:val="20"/>
                <w:lang w:val="tr-TR"/>
              </w:rPr>
            </w:pPr>
          </w:p>
        </w:tc>
      </w:tr>
      <w:tr w:rsidR="00E33844" w:rsidRPr="00E33844" w:rsidTr="00D6677D">
        <w:trPr>
          <w:cantSplit/>
          <w:trHeight w:val="312"/>
        </w:trPr>
        <w:tc>
          <w:tcPr>
            <w:tcW w:w="2848" w:type="pct"/>
            <w:shd w:val="clear" w:color="auto" w:fill="FFFFFF"/>
          </w:tcPr>
          <w:p w:rsidR="00E33844" w:rsidRPr="00E33844" w:rsidRDefault="00E33844" w:rsidP="00E33844">
            <w:pPr>
              <w:spacing w:after="0"/>
              <w:jc w:val="center"/>
              <w:rPr>
                <w:b/>
                <w:sz w:val="20"/>
                <w:lang w:val="tr-TR"/>
              </w:rPr>
            </w:pPr>
            <w:r w:rsidRPr="00E33844">
              <w:rPr>
                <w:b/>
                <w:sz w:val="20"/>
                <w:lang w:val="tr-TR"/>
              </w:rPr>
              <w:t>Fırsatlar</w:t>
            </w:r>
          </w:p>
        </w:tc>
        <w:tc>
          <w:tcPr>
            <w:tcW w:w="2152" w:type="pct"/>
            <w:shd w:val="clear" w:color="auto" w:fill="FFFFFF"/>
          </w:tcPr>
          <w:p w:rsidR="00E33844" w:rsidRPr="00E33844" w:rsidRDefault="00E33844" w:rsidP="00E33844">
            <w:pPr>
              <w:spacing w:after="0"/>
              <w:jc w:val="center"/>
              <w:rPr>
                <w:b/>
                <w:sz w:val="20"/>
                <w:lang w:val="tr-TR"/>
              </w:rPr>
            </w:pPr>
            <w:r w:rsidRPr="00E33844">
              <w:rPr>
                <w:b/>
                <w:sz w:val="20"/>
                <w:lang w:val="tr-TR"/>
              </w:rPr>
              <w:t>Tehditler</w:t>
            </w:r>
          </w:p>
        </w:tc>
      </w:tr>
      <w:tr w:rsidR="00E33844" w:rsidRPr="00E33844" w:rsidTr="00D6677D">
        <w:trPr>
          <w:cantSplit/>
          <w:trHeight w:val="3256"/>
        </w:trPr>
        <w:tc>
          <w:tcPr>
            <w:tcW w:w="2848" w:type="pct"/>
            <w:shd w:val="clear" w:color="auto" w:fill="auto"/>
            <w:vAlign w:val="center"/>
            <w:hideMark/>
          </w:tcPr>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Yüksek Düzeyde Gıda Dönüşüm Oranı ve dolayısı ile en düşük maliyetli protein kaynağı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Kırmızı et gibi diğer et türlerinin üretimindeki artan maliyetler, kanatlı eti ve yumurtasını kırmızı ete kıyasla daha uygun fiyatlı kılmaktadır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Kanatlılar ve organik tavuk için artan talep.</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Gübre üretimi için hayvan dışkısı temini, ekilebilir hiçbir arazisi bulunmayan çiftliklerde, çiftlik gelirlerini artıracaktır.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Türk halkının yeni yaşam tarzı, pişirmeye hazır veya tüketime hazır ürünler gibi yeni kanatlı ürünlerinin geliştirilmesini gerektirmektedir.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proofErr w:type="gramStart"/>
            <w:r w:rsidRPr="00E33844">
              <w:rPr>
                <w:sz w:val="20"/>
                <w:lang w:val="tr-TR"/>
              </w:rPr>
              <w:t>Tavuk ayağı</w:t>
            </w:r>
            <w:proofErr w:type="gramEnd"/>
            <w:r w:rsidRPr="00E33844">
              <w:rPr>
                <w:sz w:val="20"/>
                <w:lang w:val="tr-TR"/>
              </w:rPr>
              <w:t xml:space="preserve"> gibi yan ürünler için doğu pazarlarından gelen artan pazar talebi.</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Coğrafi konum, hem Ortadoğu hem Avrupa’ya ihracat için mükemmeldir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Entegre üreticileri için, sanayi ölçeğinde tarım sayesinde işleme için kabul edilebilir fiyatlarla yeterli düzeyde hammadde bulma </w:t>
            </w:r>
            <w:proofErr w:type="gramStart"/>
            <w:r w:rsidRPr="00E33844">
              <w:rPr>
                <w:sz w:val="20"/>
                <w:lang w:val="tr-TR"/>
              </w:rPr>
              <w:t>imkanı</w:t>
            </w:r>
            <w:proofErr w:type="gramEnd"/>
            <w:r w:rsidRPr="00E33844">
              <w:rPr>
                <w:sz w:val="20"/>
                <w:lang w:val="tr-TR"/>
              </w:rPr>
              <w:t xml:space="preserve"> mevcuttur.  </w:t>
            </w:r>
          </w:p>
        </w:tc>
        <w:tc>
          <w:tcPr>
            <w:tcW w:w="2152" w:type="pct"/>
            <w:shd w:val="clear" w:color="auto" w:fill="auto"/>
            <w:vAlign w:val="center"/>
            <w:hideMark/>
          </w:tcPr>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Newcastle hastalığı (yalancı veba) ve kuş gribi daimi bir tehdit olarak mevcuttur.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Hayvansal yan ürünler konusunda AB mevzuatına uyum nedeni ile üretim maliyetlerindeki artış (yemde hayvansal kökenli protein kullanılmaması).</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Kanatlı sektörü, damızlık, yem ve aşılar gibi dış girdilere yüksek düzeyde bağımlıdır ve bu durum sektörü istikrarlı olmayan piyasalar ve döviz dalgalanmalarına maruz bırakmaktadır.</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Birincil üretimde yatırım eksikliği, birincil ve ikincil işlemenin gerektiği gibi gerçekleştirilememesine neden olabilir.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 xml:space="preserve">Şehirlerin büyümesi nedeni ile şu anda kentsel alanlarda yer alan bazı yatırımların kapanma riski bulunması. </w:t>
            </w:r>
          </w:p>
        </w:tc>
      </w:tr>
    </w:tbl>
    <w:p w:rsidR="00E33844" w:rsidRPr="00E33844" w:rsidRDefault="00E33844" w:rsidP="00E33844">
      <w:pPr>
        <w:spacing w:after="200" w:line="276" w:lineRule="auto"/>
        <w:jc w:val="left"/>
        <w:rPr>
          <w:b/>
          <w:sz w:val="24"/>
          <w:szCs w:val="24"/>
          <w:lang w:val="tr-TR"/>
        </w:rPr>
      </w:pPr>
      <w:r w:rsidRPr="00E33844">
        <w:rPr>
          <w:b/>
          <w:sz w:val="24"/>
          <w:szCs w:val="24"/>
          <w:lang w:val="tr-TR"/>
        </w:rPr>
        <w:br w:type="page"/>
      </w:r>
      <w:r w:rsidRPr="00E33844">
        <w:rPr>
          <w:b/>
          <w:sz w:val="24"/>
          <w:szCs w:val="24"/>
          <w:lang w:val="tr-TR"/>
        </w:rPr>
        <w:lastRenderedPageBreak/>
        <w:t>Yumurta</w:t>
      </w:r>
    </w:p>
    <w:tbl>
      <w:tblPr>
        <w:tblW w:w="5668" w:type="pct"/>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941"/>
        <w:gridCol w:w="5336"/>
      </w:tblGrid>
      <w:tr w:rsidR="00E33844" w:rsidRPr="00E33844" w:rsidTr="00D6677D">
        <w:trPr>
          <w:cantSplit/>
          <w:trHeight w:val="227"/>
        </w:trPr>
        <w:tc>
          <w:tcPr>
            <w:tcW w:w="2404" w:type="pct"/>
            <w:shd w:val="clear" w:color="auto" w:fill="FFFFFF"/>
          </w:tcPr>
          <w:p w:rsidR="00E33844" w:rsidRPr="00E33844" w:rsidRDefault="00E33844" w:rsidP="00E33844">
            <w:pPr>
              <w:spacing w:after="0"/>
              <w:ind w:left="-430"/>
              <w:jc w:val="center"/>
              <w:rPr>
                <w:b/>
                <w:sz w:val="20"/>
                <w:lang w:val="tr-TR"/>
              </w:rPr>
            </w:pPr>
            <w:r w:rsidRPr="00E33844">
              <w:rPr>
                <w:b/>
                <w:sz w:val="20"/>
                <w:lang w:val="tr-TR"/>
              </w:rPr>
              <w:t>Güçlü Yönler</w:t>
            </w:r>
          </w:p>
        </w:tc>
        <w:tc>
          <w:tcPr>
            <w:tcW w:w="2596" w:type="pct"/>
            <w:shd w:val="clear" w:color="auto" w:fill="FFFFFF"/>
          </w:tcPr>
          <w:p w:rsidR="00E33844" w:rsidRPr="00E33844" w:rsidRDefault="00E33844" w:rsidP="00E33844">
            <w:pPr>
              <w:spacing w:after="0"/>
              <w:jc w:val="center"/>
              <w:rPr>
                <w:b/>
                <w:sz w:val="20"/>
                <w:lang w:val="tr-TR"/>
              </w:rPr>
            </w:pPr>
            <w:r w:rsidRPr="00E33844">
              <w:rPr>
                <w:b/>
                <w:sz w:val="20"/>
                <w:lang w:val="tr-TR"/>
              </w:rPr>
              <w:t>Zayıf Yönler</w:t>
            </w:r>
          </w:p>
        </w:tc>
      </w:tr>
      <w:tr w:rsidR="00E33844" w:rsidRPr="00E33844" w:rsidTr="00D6677D">
        <w:trPr>
          <w:cantSplit/>
          <w:trHeight w:val="2938"/>
        </w:trPr>
        <w:tc>
          <w:tcPr>
            <w:tcW w:w="2404" w:type="pct"/>
            <w:tcBorders>
              <w:bottom w:val="single" w:sz="2" w:space="0" w:color="auto"/>
            </w:tcBorders>
            <w:shd w:val="clear" w:color="auto" w:fill="auto"/>
            <w:vAlign w:val="center"/>
          </w:tcPr>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Düşük işgücü ve arazi gereksinimi. </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Ülkenin bazı bölgelerinde nihai ürün için pazarlama sorunları bulunmamaktadır; nihai ürün, yerel yumurta toplama merkezleri tarafından satın alınmaktadır. </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Az sayıdaki modern işletmede yumurta üretimi, ürünün güvenliğini garanti altına alan, en gelişmiş tesisler ve modern teknoloji ile gerçekleştirilmektedir Ülkenin bazı bölgelerinde ürün iyi bir şekilde, </w:t>
            </w:r>
            <w:proofErr w:type="gramStart"/>
            <w:r w:rsidRPr="00E33844">
              <w:rPr>
                <w:sz w:val="20"/>
                <w:lang w:val="tr-TR" w:eastAsia="en-GB"/>
              </w:rPr>
              <w:t>pazarlarda  iyi</w:t>
            </w:r>
            <w:proofErr w:type="gramEnd"/>
            <w:r w:rsidRPr="00E33844">
              <w:rPr>
                <w:sz w:val="20"/>
                <w:lang w:val="tr-TR" w:eastAsia="en-GB"/>
              </w:rPr>
              <w:t xml:space="preserve"> bir görünürlük açısından sıklıkla “markalı” olarak pazarlanmaktadır. </w:t>
            </w:r>
          </w:p>
          <w:p w:rsidR="00E33844" w:rsidRPr="00E33844" w:rsidRDefault="00E33844" w:rsidP="00E33844">
            <w:pPr>
              <w:spacing w:after="0"/>
              <w:ind w:left="175"/>
              <w:rPr>
                <w:bCs/>
                <w:sz w:val="20"/>
                <w:lang w:val="tr-TR" w:eastAsia="en-GB"/>
              </w:rPr>
            </w:pPr>
          </w:p>
        </w:tc>
        <w:tc>
          <w:tcPr>
            <w:tcW w:w="2596" w:type="pct"/>
            <w:tcBorders>
              <w:bottom w:val="single" w:sz="2" w:space="0" w:color="auto"/>
            </w:tcBorders>
            <w:shd w:val="clear" w:color="auto" w:fill="auto"/>
            <w:vAlign w:val="center"/>
          </w:tcPr>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İşletmelerin büyük çoğunluğunda, yumurta üretimi, temel olarak eski tesislerde ve eski </w:t>
            </w:r>
            <w:proofErr w:type="gramStart"/>
            <w:r w:rsidRPr="00E33844">
              <w:rPr>
                <w:sz w:val="20"/>
                <w:lang w:val="tr-TR" w:eastAsia="en-GB"/>
              </w:rPr>
              <w:t>ekipman</w:t>
            </w:r>
            <w:proofErr w:type="gramEnd"/>
            <w:r w:rsidRPr="00E33844">
              <w:rPr>
                <w:sz w:val="20"/>
                <w:lang w:val="tr-TR" w:eastAsia="en-GB"/>
              </w:rPr>
              <w:t xml:space="preserve"> kullanılarak gerçekleştirilmektedir ki bu durum, üretim maliyetlerini artırmakta ve rekabet edebilirliği azaltmaktadır.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Gübre yönetimi</w:t>
            </w:r>
            <w:r>
              <w:rPr>
                <w:sz w:val="20"/>
                <w:lang w:val="tr-TR" w:eastAsia="en-GB"/>
              </w:rPr>
              <w:t xml:space="preserve"> alt</w:t>
            </w:r>
            <w:r w:rsidRPr="00E33844">
              <w:rPr>
                <w:sz w:val="20"/>
                <w:lang w:val="tr-TR" w:eastAsia="en-GB"/>
              </w:rPr>
              <w:t xml:space="preserve">yapısı tam olarak gelişmemiştir ve bu nedenle hayvan sağlığı riskleri artmaktadır. </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Yemin çiftlik düzeyinde küçük ölçekli üretimi yem maliyetlerinin artmasına neden olmaktadır.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Üretici gruplar</w:t>
            </w:r>
            <w:r>
              <w:rPr>
                <w:sz w:val="20"/>
                <w:lang w:val="tr-TR" w:eastAsia="en-GB"/>
              </w:rPr>
              <w:t>ı</w:t>
            </w:r>
            <w:r w:rsidRPr="00E33844">
              <w:rPr>
                <w:sz w:val="20"/>
                <w:lang w:val="tr-TR" w:eastAsia="en-GB"/>
              </w:rPr>
              <w:t xml:space="preserve"> fonksiyonel değildir.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Biyo-güvenlik için yetersiz </w:t>
            </w:r>
            <w:r>
              <w:rPr>
                <w:sz w:val="20"/>
                <w:lang w:val="tr-TR" w:eastAsia="en-GB"/>
              </w:rPr>
              <w:t>alt</w:t>
            </w:r>
            <w:r w:rsidRPr="00E33844">
              <w:rPr>
                <w:sz w:val="20"/>
                <w:lang w:val="tr-TR" w:eastAsia="en-GB"/>
              </w:rPr>
              <w:t xml:space="preserve">yapı ve </w:t>
            </w:r>
            <w:proofErr w:type="gramStart"/>
            <w:r w:rsidRPr="00E33844">
              <w:rPr>
                <w:sz w:val="20"/>
                <w:lang w:val="tr-TR" w:eastAsia="en-GB"/>
              </w:rPr>
              <w:t>ekipman</w:t>
            </w:r>
            <w:proofErr w:type="gramEnd"/>
            <w:r w:rsidRPr="00E33844">
              <w:rPr>
                <w:sz w:val="20"/>
                <w:lang w:val="tr-TR" w:eastAsia="en-GB"/>
              </w:rPr>
              <w:t xml:space="preserve"> </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Eski tesislerde yüksek ölüm oranları</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Yem gibi ithal edilen girdilere yüksek düzeyde bağımlılık Yüksek enerji gereksinimi ve yüksek enerji maliyeti</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Yumurta paketleme merkezleri, çoğunlukla eski ve bakımsız </w:t>
            </w:r>
            <w:proofErr w:type="gramStart"/>
            <w:r w:rsidRPr="00E33844">
              <w:rPr>
                <w:sz w:val="20"/>
                <w:lang w:val="tr-TR" w:eastAsia="en-GB"/>
              </w:rPr>
              <w:t>ekipmana</w:t>
            </w:r>
            <w:proofErr w:type="gramEnd"/>
            <w:r w:rsidRPr="00E33844">
              <w:rPr>
                <w:sz w:val="20"/>
                <w:lang w:val="tr-TR" w:eastAsia="en-GB"/>
              </w:rPr>
              <w:t xml:space="preserve"> sahip ve çiftlik düzeyindeki eski tesislerde yer almaktadır.  </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Pazarlama zinciri genel olarak çok parçalanmış yapıdadır (ulaşım, depolama, perakende satış), bu nedenle maliyetler artmakta ve karlılık azalmaktadır. </w:t>
            </w:r>
          </w:p>
        </w:tc>
      </w:tr>
      <w:tr w:rsidR="00E33844" w:rsidRPr="00E33844" w:rsidTr="00D6677D">
        <w:trPr>
          <w:cantSplit/>
          <w:trHeight w:val="312"/>
        </w:trPr>
        <w:tc>
          <w:tcPr>
            <w:tcW w:w="2404" w:type="pct"/>
            <w:shd w:val="clear" w:color="auto" w:fill="FFFFFF"/>
          </w:tcPr>
          <w:p w:rsidR="00E33844" w:rsidRPr="00E33844" w:rsidRDefault="00E33844" w:rsidP="00E33844">
            <w:pPr>
              <w:spacing w:after="0"/>
              <w:jc w:val="center"/>
              <w:rPr>
                <w:b/>
                <w:sz w:val="20"/>
                <w:lang w:val="tr-TR"/>
              </w:rPr>
            </w:pPr>
            <w:r w:rsidRPr="00E33844">
              <w:rPr>
                <w:b/>
                <w:sz w:val="20"/>
                <w:lang w:val="tr-TR"/>
              </w:rPr>
              <w:t>Fırsatlar</w:t>
            </w:r>
          </w:p>
        </w:tc>
        <w:tc>
          <w:tcPr>
            <w:tcW w:w="2596" w:type="pct"/>
            <w:shd w:val="clear" w:color="auto" w:fill="FFFFFF"/>
          </w:tcPr>
          <w:p w:rsidR="00E33844" w:rsidRPr="00E33844" w:rsidRDefault="00E33844" w:rsidP="00E33844">
            <w:pPr>
              <w:spacing w:after="0"/>
              <w:jc w:val="center"/>
              <w:rPr>
                <w:b/>
                <w:sz w:val="20"/>
                <w:lang w:val="tr-TR"/>
              </w:rPr>
            </w:pPr>
            <w:r w:rsidRPr="00E33844">
              <w:rPr>
                <w:b/>
                <w:sz w:val="20"/>
                <w:lang w:val="tr-TR"/>
              </w:rPr>
              <w:t>Tehditler</w:t>
            </w:r>
          </w:p>
        </w:tc>
      </w:tr>
      <w:tr w:rsidR="00E33844" w:rsidRPr="00E33844" w:rsidTr="00D6677D">
        <w:trPr>
          <w:cantSplit/>
          <w:trHeight w:val="3539"/>
        </w:trPr>
        <w:tc>
          <w:tcPr>
            <w:tcW w:w="2404" w:type="pct"/>
            <w:shd w:val="clear" w:color="auto" w:fill="auto"/>
            <w:vAlign w:val="center"/>
          </w:tcPr>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Kanatlı dışkısının gübre/biyogaz üretimi için kullanılması çiftlik gelirlerini artıracaktır.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Organik tarımın gelişmesi katma değerli ürünler yaratacaktır.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İşleme </w:t>
            </w:r>
            <w:proofErr w:type="gramStart"/>
            <w:r w:rsidRPr="00E33844">
              <w:rPr>
                <w:sz w:val="20"/>
                <w:lang w:val="tr-TR" w:eastAsia="en-GB"/>
              </w:rPr>
              <w:t>için  yeterli</w:t>
            </w:r>
            <w:proofErr w:type="gramEnd"/>
            <w:r w:rsidRPr="00E33844">
              <w:rPr>
                <w:sz w:val="20"/>
                <w:lang w:val="tr-TR" w:eastAsia="en-GB"/>
              </w:rPr>
              <w:t xml:space="preserve"> miktarda ve uygun fiyatta hammadde mevcuttur Ekonomi hızlı bir şekilde gelişmektedir ve yumurtaya olan talep yumurta tüketimi gibi hızlı bir şekilde artmaktadır.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Yumurta ürünlerinin tüketimi, yeme-içme ve turizm sektöründe artmaktadır.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Yem endüstrisine yönelik yan ürünler için artan pazar talebi (çatlak yumurta) </w:t>
            </w:r>
          </w:p>
          <w:p w:rsidR="00E33844" w:rsidRPr="00E33844" w:rsidRDefault="00E33844" w:rsidP="00E33844">
            <w:pPr>
              <w:numPr>
                <w:ilvl w:val="0"/>
                <w:numId w:val="107"/>
              </w:numPr>
              <w:autoSpaceDE w:val="0"/>
              <w:autoSpaceDN w:val="0"/>
              <w:spacing w:after="0"/>
              <w:ind w:left="279" w:hanging="283"/>
              <w:contextualSpacing/>
              <w:jc w:val="left"/>
              <w:rPr>
                <w:sz w:val="20"/>
                <w:lang w:val="tr-TR"/>
              </w:rPr>
            </w:pPr>
            <w:r w:rsidRPr="00E33844">
              <w:rPr>
                <w:sz w:val="20"/>
                <w:lang w:val="tr-TR"/>
              </w:rPr>
              <w:t>Coğrafi konum, hem Ortadoğu hem Avrupa’ya ihracat için mükemmeldir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Uygun</w:t>
            </w:r>
            <w:r>
              <w:rPr>
                <w:sz w:val="20"/>
                <w:lang w:val="tr-TR" w:eastAsia="en-GB"/>
              </w:rPr>
              <w:t xml:space="preserve"> pazarlama alt</w:t>
            </w:r>
            <w:r w:rsidRPr="00E33844">
              <w:rPr>
                <w:sz w:val="20"/>
                <w:lang w:val="tr-TR" w:eastAsia="en-GB"/>
              </w:rPr>
              <w:t>yapısının oluşturulması sonucu ürünlerin bilinirliği artacaktır.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Yumurta tüketiminin artması üretim artışını gerektirecektir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Yerleşim bölgelerinde yer alan yumurta çiftlikleri kapanmak zorunda kalacaktır.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Mevzuattaki değişiklik gereği, zenginleştirilmiş kafeslerin uyumlulaştırılması kapasiteyi azaltacak ve kafes sistemlerinin iyileştirilmesi gerekecektir.</w:t>
            </w:r>
          </w:p>
        </w:tc>
        <w:tc>
          <w:tcPr>
            <w:tcW w:w="2596" w:type="pct"/>
            <w:shd w:val="clear" w:color="auto" w:fill="auto"/>
            <w:vAlign w:val="center"/>
          </w:tcPr>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Çevresel konular: gübre yönetimi yeterli düzeyde değildir.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 xml:space="preserve">Hayvan refahı ve hayvansal yan ürün (yemde hayvansal kökenli protein kullanılmaması).konusunda AB mevzuatına uyum zorunluluğundan dolayı üretim maliyetlerinin artması </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Kanatlı sektörü kısmen dış kaynaklı girdilere bağımlıdır (damızlık, aşılar gibi).</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AB pazarına erişim zorlukları (fiyatlar rekabet edebilir değildir).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Türk</w:t>
            </w:r>
            <w:r>
              <w:rPr>
                <w:sz w:val="20"/>
                <w:lang w:val="tr-TR" w:eastAsia="en-GB"/>
              </w:rPr>
              <w:t>iye’de</w:t>
            </w:r>
            <w:r w:rsidRPr="00E33844">
              <w:rPr>
                <w:sz w:val="20"/>
                <w:lang w:val="tr-TR" w:eastAsia="en-GB"/>
              </w:rPr>
              <w:t xml:space="preserve"> yumurta üretimi, hayvan yemi hazırlanması için ağırlıklı olarak yem malzemelerinin ithaline </w:t>
            </w:r>
            <w:proofErr w:type="gramStart"/>
            <w:r w:rsidRPr="00E33844">
              <w:rPr>
                <w:sz w:val="20"/>
                <w:lang w:val="tr-TR" w:eastAsia="en-GB"/>
              </w:rPr>
              <w:t>bağlıdır;dolayısıyla</w:t>
            </w:r>
            <w:proofErr w:type="gramEnd"/>
            <w:r w:rsidRPr="00E33844">
              <w:rPr>
                <w:sz w:val="20"/>
                <w:lang w:val="tr-TR" w:eastAsia="en-GB"/>
              </w:rPr>
              <w:t xml:space="preserve"> bu durum, sektörü döviz dalgalanmalarına maruz bırakmaktadır.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Yumurta işleme tesisleri, yeni ürünlerin (sıvı yumurta gibi) tüketimine yönelik olarak olumsuz tüketici tutumu nedeniyle tam kapasite ile çalışmamaktadır.</w:t>
            </w:r>
          </w:p>
          <w:p w:rsidR="00E33844" w:rsidRPr="00E33844" w:rsidRDefault="00E33844" w:rsidP="00E33844">
            <w:pPr>
              <w:numPr>
                <w:ilvl w:val="0"/>
                <w:numId w:val="104"/>
              </w:numPr>
              <w:spacing w:after="0"/>
              <w:ind w:left="175" w:hanging="175"/>
              <w:rPr>
                <w:sz w:val="20"/>
                <w:lang w:val="tr-TR" w:eastAsia="en-GB"/>
              </w:rPr>
            </w:pPr>
            <w:r w:rsidRPr="00E33844">
              <w:rPr>
                <w:sz w:val="20"/>
                <w:lang w:val="tr-TR" w:eastAsia="en-GB"/>
              </w:rPr>
              <w:t>Coğrafi olarak yayılmış olan pazardaki</w:t>
            </w:r>
            <w:r w:rsidRPr="00E33844" w:rsidDel="00AE7B1D">
              <w:rPr>
                <w:sz w:val="20"/>
                <w:lang w:val="tr-TR" w:eastAsia="en-GB"/>
              </w:rPr>
              <w:t xml:space="preserve"> </w:t>
            </w:r>
            <w:r w:rsidRPr="00E33844">
              <w:rPr>
                <w:sz w:val="20"/>
                <w:lang w:val="tr-TR" w:eastAsia="en-GB"/>
              </w:rPr>
              <w:t>çok sayıda yumurta üreticisinin birbirleriyle işbirliği yapmaması sektörün pazarlama kapasitesini azaltmaktadır.</w:t>
            </w:r>
          </w:p>
        </w:tc>
      </w:tr>
    </w:tbl>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b/>
          <w:sz w:val="24"/>
          <w:szCs w:val="24"/>
          <w:lang w:val="tr-TR"/>
        </w:rPr>
      </w:pPr>
    </w:p>
    <w:p w:rsidR="00E33844" w:rsidRPr="00E33844" w:rsidRDefault="00E33844" w:rsidP="00E33844">
      <w:pPr>
        <w:rPr>
          <w:lang w:val="tr-TR"/>
        </w:rPr>
      </w:pPr>
    </w:p>
    <w:p w:rsidR="00E33844" w:rsidRPr="00E33844" w:rsidRDefault="00E33844" w:rsidP="00E33844">
      <w:pPr>
        <w:rPr>
          <w:lang w:val="tr-TR"/>
        </w:rPr>
      </w:pPr>
      <w:r w:rsidRPr="00E33844">
        <w:rPr>
          <w:b/>
          <w:sz w:val="24"/>
          <w:szCs w:val="24"/>
          <w:lang w:val="tr-TR"/>
        </w:rPr>
        <w:t xml:space="preserve">Meyveler ve Sebzeler </w:t>
      </w:r>
    </w:p>
    <w:tbl>
      <w:tblPr>
        <w:tblW w:w="5668" w:type="pct"/>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5138"/>
        <w:gridCol w:w="5139"/>
      </w:tblGrid>
      <w:tr w:rsidR="00E33844" w:rsidRPr="00E33844" w:rsidTr="00D6677D">
        <w:trPr>
          <w:cantSplit/>
          <w:trHeight w:val="227"/>
        </w:trPr>
        <w:tc>
          <w:tcPr>
            <w:tcW w:w="2500"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500"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D6677D">
        <w:trPr>
          <w:cantSplit/>
          <w:trHeight w:val="2938"/>
        </w:trPr>
        <w:tc>
          <w:tcPr>
            <w:tcW w:w="2500" w:type="pct"/>
            <w:tcBorders>
              <w:bottom w:val="single" w:sz="2" w:space="0" w:color="auto"/>
            </w:tcBorders>
            <w:shd w:val="clear" w:color="auto" w:fill="auto"/>
          </w:tcPr>
          <w:p w:rsidR="00E33844" w:rsidRPr="00E33844" w:rsidRDefault="00E33844" w:rsidP="00E33844">
            <w:pPr>
              <w:numPr>
                <w:ilvl w:val="0"/>
                <w:numId w:val="104"/>
              </w:numPr>
              <w:spacing w:after="0"/>
              <w:ind w:left="175" w:hanging="175"/>
              <w:jc w:val="left"/>
              <w:rPr>
                <w:szCs w:val="22"/>
                <w:lang w:val="tr-TR"/>
              </w:rPr>
            </w:pPr>
            <w:r w:rsidRPr="00E33844">
              <w:rPr>
                <w:szCs w:val="22"/>
                <w:lang w:val="tr-TR"/>
              </w:rPr>
              <w:t>Biyoçeşitlilik ve uygun iklim</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Meyve ve sebzeler için güçlü yerel pazar (iç talep ve turizm tüketimi).</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Organik tarım ve İyi Tarım Uygulamaları (İTU) konusunda birikmiş teknik bilgi.</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Kimyasalların kullanımıyla ilgilimevzuatın yürürlükte olması</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Meyve ve sebzelerin işlenmesi konusunda etkili yasal düzenlemeler.</w:t>
            </w:r>
          </w:p>
          <w:p w:rsidR="00E33844" w:rsidRPr="00E33844" w:rsidRDefault="00E33844" w:rsidP="00E33844">
            <w:pPr>
              <w:spacing w:after="0"/>
              <w:ind w:left="175"/>
              <w:jc w:val="left"/>
              <w:rPr>
                <w:bCs/>
                <w:szCs w:val="22"/>
                <w:lang w:val="tr-TR" w:eastAsia="en-GB"/>
              </w:rPr>
            </w:pPr>
          </w:p>
        </w:tc>
        <w:tc>
          <w:tcPr>
            <w:tcW w:w="2500" w:type="pct"/>
            <w:tcBorders>
              <w:bottom w:val="single" w:sz="2" w:space="0" w:color="auto"/>
            </w:tcBorders>
            <w:shd w:val="clear" w:color="auto" w:fill="auto"/>
          </w:tcPr>
          <w:p w:rsidR="00E33844" w:rsidRPr="00E33844" w:rsidRDefault="00E33844" w:rsidP="00E33844">
            <w:pPr>
              <w:numPr>
                <w:ilvl w:val="0"/>
                <w:numId w:val="104"/>
              </w:numPr>
              <w:spacing w:after="0"/>
              <w:ind w:left="175" w:hanging="175"/>
              <w:jc w:val="left"/>
              <w:rPr>
                <w:szCs w:val="22"/>
                <w:lang w:val="tr-TR"/>
              </w:rPr>
            </w:pPr>
            <w:r w:rsidRPr="00E33844">
              <w:rPr>
                <w:szCs w:val="22"/>
                <w:lang w:val="tr-TR"/>
              </w:rPr>
              <w:t>Parçalanmış arazi yapısı ve işletmelerin küçüklüğü nedeniyle AB ve diğer Akdeniz ülkelerine kıyasla düşük verimlilik.</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Yüksek düzeyde hasat sonrası kayıplar.</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Yetersiz soğutma, depolama tesisleri ve soğuk hava depoları.</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Hasat sonrası kayıpları önlemek için yetersiz düzeyde modern kurutma tesisleri.</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Geleneksel kurutma yöntemlerinin aflatoksin oluşumuna sebep olması</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 xml:space="preserve">Beceri ve mali </w:t>
            </w:r>
            <w:proofErr w:type="gramStart"/>
            <w:r w:rsidRPr="00E33844">
              <w:rPr>
                <w:szCs w:val="22"/>
                <w:lang w:val="tr-TR"/>
              </w:rPr>
              <w:t>imkanların</w:t>
            </w:r>
            <w:proofErr w:type="gramEnd"/>
            <w:r w:rsidRPr="00E33844">
              <w:rPr>
                <w:szCs w:val="22"/>
                <w:lang w:val="tr-TR"/>
              </w:rPr>
              <w:t xml:space="preserve"> eksikliği.</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Üretici gruplarının fonksiyonel olmaması.</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Yetersiz gıda güvenliği sistemleri. İzlenebilirlik ve kalite standartlarının sınırlı düzeyde uygulanması.</w:t>
            </w:r>
          </w:p>
          <w:p w:rsidR="00E33844" w:rsidRPr="00E33844" w:rsidRDefault="00E33844" w:rsidP="00E33844">
            <w:pPr>
              <w:numPr>
                <w:ilvl w:val="0"/>
                <w:numId w:val="104"/>
              </w:numPr>
              <w:spacing w:after="0"/>
              <w:ind w:left="175" w:hanging="175"/>
              <w:jc w:val="left"/>
              <w:rPr>
                <w:szCs w:val="22"/>
                <w:lang w:val="tr-TR"/>
              </w:rPr>
            </w:pPr>
            <w:r w:rsidRPr="00E33844">
              <w:rPr>
                <w:szCs w:val="22"/>
                <w:lang w:val="tr-TR"/>
              </w:rPr>
              <w:t>Üretim ve işlemede kullanılan teknolojinin geliştirilmesi gerekliliği.</w:t>
            </w:r>
          </w:p>
          <w:p w:rsidR="00E33844" w:rsidRPr="00E33844" w:rsidRDefault="00E33844" w:rsidP="00E33844">
            <w:pPr>
              <w:spacing w:after="0"/>
              <w:ind w:left="175"/>
              <w:jc w:val="left"/>
              <w:rPr>
                <w:szCs w:val="22"/>
                <w:lang w:val="tr-TR"/>
              </w:rPr>
            </w:pPr>
          </w:p>
        </w:tc>
      </w:tr>
      <w:tr w:rsidR="00E33844" w:rsidRPr="00E33844" w:rsidTr="00D6677D">
        <w:trPr>
          <w:cantSplit/>
          <w:trHeight w:val="312"/>
        </w:trPr>
        <w:tc>
          <w:tcPr>
            <w:tcW w:w="2500"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500"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D6677D">
        <w:trPr>
          <w:cantSplit/>
          <w:trHeight w:val="2782"/>
        </w:trPr>
        <w:tc>
          <w:tcPr>
            <w:tcW w:w="2500" w:type="pct"/>
            <w:shd w:val="clear" w:color="auto" w:fill="auto"/>
          </w:tcPr>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 xml:space="preserve">Yüksek düzeyde dış talep, çeşitli işlenmiş ürünlerin üretiminde artışa neden olmaktadır. İşlenmiş ürünler için iç talebin yükseliyor olması. </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Teknoloji ve inovasyona açık olan çiftçi ve yatırımcı sayısı giderek artmaktadır.</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 xml:space="preserve">Sertifikalı ve </w:t>
            </w:r>
            <w:proofErr w:type="gramStart"/>
            <w:r w:rsidRPr="00E33844">
              <w:rPr>
                <w:bCs/>
                <w:szCs w:val="22"/>
                <w:lang w:val="tr-TR" w:eastAsia="en-GB"/>
              </w:rPr>
              <w:t>entegre</w:t>
            </w:r>
            <w:proofErr w:type="gramEnd"/>
            <w:r w:rsidRPr="00E33844">
              <w:rPr>
                <w:bCs/>
                <w:szCs w:val="22"/>
                <w:lang w:val="tr-TR" w:eastAsia="en-GB"/>
              </w:rPr>
              <w:t xml:space="preserve"> üretim ile çevre dostu üretime geçiş beklentisi. </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Daha fazla organik ürün tüketme eğilimi</w:t>
            </w:r>
          </w:p>
          <w:p w:rsidR="00E33844" w:rsidRPr="00E33844" w:rsidRDefault="00E33844" w:rsidP="00E33844">
            <w:pPr>
              <w:spacing w:after="0"/>
              <w:rPr>
                <w:rFonts w:ascii="Arial" w:hAnsi="Arial" w:cs="Arial"/>
                <w:sz w:val="20"/>
                <w:lang w:val="tr-TR" w:eastAsia="en-GB"/>
              </w:rPr>
            </w:pPr>
          </w:p>
        </w:tc>
        <w:tc>
          <w:tcPr>
            <w:tcW w:w="2500" w:type="pct"/>
            <w:shd w:val="clear" w:color="auto" w:fill="auto"/>
          </w:tcPr>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İklim değişikliği ve ekolojikdengenin bozulması (su, bitki zararlısı yönetimi).</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Yüksek lojistik maliyetleri.</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Pestisitlerin aşırı kullanımı nedeni ile kontamine olan su kaynakları.</w:t>
            </w:r>
          </w:p>
          <w:p w:rsidR="00E33844" w:rsidRPr="00E33844" w:rsidRDefault="00E33844" w:rsidP="00E33844">
            <w:pPr>
              <w:spacing w:after="0"/>
              <w:ind w:left="175"/>
              <w:rPr>
                <w:rFonts w:ascii="Arial" w:hAnsi="Arial" w:cs="Arial"/>
                <w:sz w:val="20"/>
                <w:lang w:val="tr-TR" w:eastAsia="en-GB"/>
              </w:rPr>
            </w:pPr>
          </w:p>
        </w:tc>
      </w:tr>
    </w:tbl>
    <w:p w:rsidR="00E33844" w:rsidRPr="00E33844" w:rsidRDefault="00E33844" w:rsidP="00E33844">
      <w:pPr>
        <w:rPr>
          <w:lang w:val="tr-TR"/>
        </w:rPr>
      </w:pPr>
    </w:p>
    <w:p w:rsidR="00E33844" w:rsidRPr="00E33844" w:rsidRDefault="00E33844" w:rsidP="00E33844">
      <w:pPr>
        <w:rPr>
          <w:highlight w:val="yellow"/>
          <w:u w:val="single"/>
          <w:lang w:val="tr-TR"/>
        </w:rPr>
      </w:pPr>
      <w:r w:rsidRPr="00E33844">
        <w:rPr>
          <w:lang w:val="tr-TR"/>
        </w:rPr>
        <w:br w:type="page"/>
      </w:r>
      <w:r w:rsidRPr="00E33844">
        <w:rPr>
          <w:b/>
          <w:lang w:val="tr-TR"/>
        </w:rPr>
        <w:lastRenderedPageBreak/>
        <w:t>Balıkçılık, Su Ürünleri Yetiştiriciliği ve Su Ürünleri İşleme</w:t>
      </w:r>
    </w:p>
    <w:tbl>
      <w:tblPr>
        <w:tblW w:w="5668" w:type="pct"/>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5138"/>
        <w:gridCol w:w="5139"/>
      </w:tblGrid>
      <w:tr w:rsidR="00E33844" w:rsidRPr="00E33844" w:rsidTr="00D6677D">
        <w:trPr>
          <w:cantSplit/>
          <w:trHeight w:val="227"/>
        </w:trPr>
        <w:tc>
          <w:tcPr>
            <w:tcW w:w="2500" w:type="pct"/>
            <w:shd w:val="clear" w:color="auto" w:fill="FFFFFF"/>
          </w:tcPr>
          <w:p w:rsidR="00E33844" w:rsidRPr="00E33844" w:rsidRDefault="00E33844" w:rsidP="00E33844">
            <w:pPr>
              <w:spacing w:after="0"/>
              <w:ind w:left="-430"/>
              <w:jc w:val="center"/>
              <w:rPr>
                <w:b/>
                <w:lang w:val="tr-TR"/>
              </w:rPr>
            </w:pPr>
            <w:r w:rsidRPr="00E33844">
              <w:rPr>
                <w:b/>
                <w:lang w:val="tr-TR"/>
              </w:rPr>
              <w:t>Güçlü Yönler</w:t>
            </w:r>
          </w:p>
        </w:tc>
        <w:tc>
          <w:tcPr>
            <w:tcW w:w="2500" w:type="pct"/>
            <w:shd w:val="clear" w:color="auto" w:fill="FFFFFF"/>
          </w:tcPr>
          <w:p w:rsidR="00E33844" w:rsidRPr="00E33844" w:rsidRDefault="00E33844" w:rsidP="00E33844">
            <w:pPr>
              <w:spacing w:after="0"/>
              <w:jc w:val="center"/>
              <w:rPr>
                <w:b/>
                <w:lang w:val="tr-TR"/>
              </w:rPr>
            </w:pPr>
            <w:r w:rsidRPr="00E33844">
              <w:rPr>
                <w:b/>
                <w:lang w:val="tr-TR"/>
              </w:rPr>
              <w:t>Zayıf Yönler</w:t>
            </w:r>
          </w:p>
        </w:tc>
      </w:tr>
      <w:tr w:rsidR="00E33844" w:rsidRPr="00E33844" w:rsidTr="00D6677D">
        <w:trPr>
          <w:cantSplit/>
          <w:trHeight w:val="1209"/>
        </w:trPr>
        <w:tc>
          <w:tcPr>
            <w:tcW w:w="2500" w:type="pct"/>
            <w:tcBorders>
              <w:bottom w:val="single" w:sz="2" w:space="0" w:color="auto"/>
            </w:tcBorders>
            <w:shd w:val="clear" w:color="auto" w:fill="auto"/>
          </w:tcPr>
          <w:p w:rsidR="00E33844" w:rsidRPr="00E33844" w:rsidRDefault="00E33844" w:rsidP="00E33844">
            <w:pPr>
              <w:numPr>
                <w:ilvl w:val="0"/>
                <w:numId w:val="105"/>
              </w:numPr>
              <w:spacing w:after="0"/>
              <w:rPr>
                <w:lang w:val="tr-TR"/>
              </w:rPr>
            </w:pPr>
            <w:r w:rsidRPr="00E33844">
              <w:rPr>
                <w:lang w:val="tr-TR"/>
              </w:rPr>
              <w:t>Filo ile yapılandırılmış bir balık avlama endüstrisinin varlığı.</w:t>
            </w:r>
          </w:p>
          <w:p w:rsidR="00E33844" w:rsidRPr="00E33844" w:rsidRDefault="00E33844" w:rsidP="00E33844">
            <w:pPr>
              <w:numPr>
                <w:ilvl w:val="0"/>
                <w:numId w:val="105"/>
              </w:numPr>
              <w:spacing w:after="0"/>
              <w:rPr>
                <w:lang w:val="tr-TR"/>
              </w:rPr>
            </w:pPr>
            <w:r w:rsidRPr="00E33844">
              <w:rPr>
                <w:lang w:val="tr-TR"/>
              </w:rPr>
              <w:t>Mevcut sorunlara çözüm üretmek için Balıkçılık ve Su Ürünleri Genel Müdürlüğü’nün yeniden yapılanmış olması.</w:t>
            </w:r>
          </w:p>
          <w:p w:rsidR="00E33844" w:rsidRPr="00E33844" w:rsidRDefault="00E33844" w:rsidP="00E33844">
            <w:pPr>
              <w:numPr>
                <w:ilvl w:val="0"/>
                <w:numId w:val="105"/>
              </w:numPr>
              <w:spacing w:after="0"/>
              <w:rPr>
                <w:lang w:val="tr-TR"/>
              </w:rPr>
            </w:pPr>
            <w:r w:rsidRPr="00E33844">
              <w:rPr>
                <w:lang w:val="tr-TR"/>
              </w:rPr>
              <w:t>Balıkçılık araştırma enstitülerinin ve inovasyon potansiyelinin varlığı.</w:t>
            </w:r>
          </w:p>
          <w:p w:rsidR="00E33844" w:rsidRPr="00E33844" w:rsidRDefault="00961F73" w:rsidP="00E33844">
            <w:pPr>
              <w:numPr>
                <w:ilvl w:val="0"/>
                <w:numId w:val="105"/>
              </w:numPr>
              <w:spacing w:after="0"/>
              <w:rPr>
                <w:lang w:val="tr-TR"/>
              </w:rPr>
            </w:pPr>
            <w:r>
              <w:rPr>
                <w:lang w:val="tr-TR"/>
              </w:rPr>
              <w:t>Su Ürünleri</w:t>
            </w:r>
            <w:r w:rsidR="00E33844" w:rsidRPr="00E33844">
              <w:rPr>
                <w:lang w:val="tr-TR"/>
              </w:rPr>
              <w:t xml:space="preserve"> Bilgi Sistemi’nin (</w:t>
            </w:r>
            <w:r>
              <w:rPr>
                <w:lang w:val="tr-TR"/>
              </w:rPr>
              <w:t>SUBİS</w:t>
            </w:r>
            <w:r w:rsidR="00E33844" w:rsidRPr="00E33844">
              <w:rPr>
                <w:lang w:val="tr-TR"/>
              </w:rPr>
              <w:t>) varlığı.</w:t>
            </w:r>
          </w:p>
          <w:p w:rsidR="00E33844" w:rsidRPr="00E33844" w:rsidRDefault="00E33844" w:rsidP="00E33844">
            <w:pPr>
              <w:numPr>
                <w:ilvl w:val="0"/>
                <w:numId w:val="105"/>
              </w:numPr>
              <w:spacing w:after="0"/>
              <w:rPr>
                <w:lang w:val="tr-TR"/>
              </w:rPr>
            </w:pPr>
            <w:r w:rsidRPr="00E33844">
              <w:rPr>
                <w:lang w:val="tr-TR"/>
              </w:rPr>
              <w:t>Nispeten kirlenmemiş durumdaki doğal su kaynakları.</w:t>
            </w:r>
          </w:p>
          <w:p w:rsidR="00E33844" w:rsidRPr="00E33844" w:rsidRDefault="00E33844" w:rsidP="00E33844">
            <w:pPr>
              <w:numPr>
                <w:ilvl w:val="0"/>
                <w:numId w:val="105"/>
              </w:numPr>
              <w:spacing w:after="0"/>
              <w:rPr>
                <w:lang w:val="tr-TR"/>
              </w:rPr>
            </w:pPr>
            <w:r w:rsidRPr="00E33844">
              <w:rPr>
                <w:lang w:val="tr-TR"/>
              </w:rPr>
              <w:t>Kalifiye insan kapasitesi ve gelişmiş yerli teknolojik kapasite.</w:t>
            </w:r>
          </w:p>
          <w:p w:rsidR="00E33844" w:rsidRPr="00E33844" w:rsidRDefault="00E33844" w:rsidP="00E33844">
            <w:pPr>
              <w:numPr>
                <w:ilvl w:val="0"/>
                <w:numId w:val="105"/>
              </w:numPr>
              <w:spacing w:after="0"/>
              <w:rPr>
                <w:lang w:val="tr-TR"/>
              </w:rPr>
            </w:pPr>
            <w:r w:rsidRPr="00E33844">
              <w:rPr>
                <w:lang w:val="tr-TR"/>
              </w:rPr>
              <w:t xml:space="preserve">Su ürünleri yetiştiriciliğine uygun </w:t>
            </w:r>
            <w:proofErr w:type="gramStart"/>
            <w:r w:rsidRPr="00E33844">
              <w:rPr>
                <w:lang w:val="tr-TR"/>
              </w:rPr>
              <w:t>mekanların</w:t>
            </w:r>
            <w:proofErr w:type="gramEnd"/>
            <w:r w:rsidRPr="00E33844">
              <w:rPr>
                <w:lang w:val="tr-TR"/>
              </w:rPr>
              <w:t xml:space="preserve"> çok olması.</w:t>
            </w:r>
          </w:p>
          <w:p w:rsidR="00E33844" w:rsidRPr="00E33844" w:rsidRDefault="00E33844" w:rsidP="00E33844">
            <w:pPr>
              <w:numPr>
                <w:ilvl w:val="0"/>
                <w:numId w:val="105"/>
              </w:numPr>
              <w:spacing w:after="0"/>
              <w:rPr>
                <w:lang w:val="tr-TR"/>
              </w:rPr>
            </w:pPr>
            <w:r w:rsidRPr="00E33844">
              <w:rPr>
                <w:lang w:val="tr-TR"/>
              </w:rPr>
              <w:t>Bazı özel rekabetçi ürünler için pazar talebi</w:t>
            </w:r>
          </w:p>
          <w:p w:rsidR="00E33844" w:rsidRPr="00E33844" w:rsidRDefault="00E33844" w:rsidP="00E33844">
            <w:pPr>
              <w:numPr>
                <w:ilvl w:val="0"/>
                <w:numId w:val="105"/>
              </w:numPr>
              <w:spacing w:after="0"/>
              <w:rPr>
                <w:lang w:val="tr-TR"/>
              </w:rPr>
            </w:pPr>
            <w:r w:rsidRPr="00E33844">
              <w:rPr>
                <w:lang w:val="tr-TR"/>
              </w:rPr>
              <w:t>Uygun iklim koşulları</w:t>
            </w:r>
          </w:p>
          <w:p w:rsidR="00E33844" w:rsidRPr="00E33844" w:rsidRDefault="00E33844" w:rsidP="00E33844">
            <w:pPr>
              <w:numPr>
                <w:ilvl w:val="0"/>
                <w:numId w:val="105"/>
              </w:numPr>
              <w:spacing w:after="0"/>
              <w:rPr>
                <w:lang w:val="tr-TR"/>
              </w:rPr>
            </w:pPr>
            <w:r w:rsidRPr="00E33844">
              <w:rPr>
                <w:lang w:val="tr-TR"/>
              </w:rPr>
              <w:t>Girdilerin varlığı: balık üretme çiftliği ve yem/ağ imalatı.</w:t>
            </w:r>
          </w:p>
          <w:p w:rsidR="00E33844" w:rsidRPr="00E33844" w:rsidRDefault="00E33844" w:rsidP="00E33844">
            <w:pPr>
              <w:numPr>
                <w:ilvl w:val="0"/>
                <w:numId w:val="105"/>
              </w:numPr>
              <w:spacing w:after="0"/>
              <w:rPr>
                <w:lang w:val="tr-TR"/>
              </w:rPr>
            </w:pPr>
            <w:r w:rsidRPr="00E33844">
              <w:rPr>
                <w:lang w:val="tr-TR"/>
              </w:rPr>
              <w:t>Balıkçılık pazar ağının ülkede mevcut olması.</w:t>
            </w:r>
          </w:p>
          <w:p w:rsidR="00E33844" w:rsidRPr="00E33844" w:rsidRDefault="00E33844" w:rsidP="00E33844">
            <w:pPr>
              <w:numPr>
                <w:ilvl w:val="0"/>
                <w:numId w:val="105"/>
              </w:numPr>
              <w:spacing w:after="0"/>
              <w:rPr>
                <w:lang w:val="tr-TR"/>
              </w:rPr>
            </w:pPr>
            <w:r w:rsidRPr="00E33844">
              <w:rPr>
                <w:lang w:val="tr-TR"/>
              </w:rPr>
              <w:t>Sektör için mevzuatın yürürlükte olması ve uygulamalardan çıkarılan derslere dayalı olarak güncellenmiş olması.</w:t>
            </w:r>
          </w:p>
        </w:tc>
        <w:tc>
          <w:tcPr>
            <w:tcW w:w="2500" w:type="pct"/>
            <w:tcBorders>
              <w:bottom w:val="single" w:sz="2" w:space="0" w:color="auto"/>
            </w:tcBorders>
            <w:shd w:val="clear" w:color="auto" w:fill="auto"/>
          </w:tcPr>
          <w:p w:rsidR="00E33844" w:rsidRPr="00E33844" w:rsidRDefault="00E33844" w:rsidP="00E33844">
            <w:pPr>
              <w:numPr>
                <w:ilvl w:val="0"/>
                <w:numId w:val="105"/>
              </w:numPr>
              <w:spacing w:after="0"/>
              <w:rPr>
                <w:lang w:val="tr-TR"/>
              </w:rPr>
            </w:pPr>
            <w:r w:rsidRPr="00E33844">
              <w:rPr>
                <w:lang w:val="tr-TR"/>
              </w:rPr>
              <w:t>Uyumlulaştırılmış politika eksikliği: mevzuat, planlama ve pratikteki uygulamalar</w:t>
            </w:r>
          </w:p>
          <w:p w:rsidR="00E33844" w:rsidRPr="00E33844" w:rsidRDefault="00E33844" w:rsidP="00E33844">
            <w:pPr>
              <w:numPr>
                <w:ilvl w:val="0"/>
                <w:numId w:val="105"/>
              </w:numPr>
              <w:spacing w:after="0"/>
              <w:rPr>
                <w:lang w:val="tr-TR"/>
              </w:rPr>
            </w:pPr>
            <w:r w:rsidRPr="00E33844">
              <w:rPr>
                <w:lang w:val="tr-TR"/>
              </w:rPr>
              <w:t>Balık rezervi değerlendirme eksiği.</w:t>
            </w:r>
          </w:p>
          <w:p w:rsidR="00E33844" w:rsidRPr="00E33844" w:rsidRDefault="00E33844" w:rsidP="00E33844">
            <w:pPr>
              <w:numPr>
                <w:ilvl w:val="0"/>
                <w:numId w:val="105"/>
              </w:numPr>
              <w:spacing w:after="0"/>
              <w:rPr>
                <w:lang w:val="tr-TR"/>
              </w:rPr>
            </w:pPr>
            <w:r w:rsidRPr="00E33844">
              <w:rPr>
                <w:lang w:val="tr-TR"/>
              </w:rPr>
              <w:t>Yönetim ve pazarlama için üretici örgütlerinin yeterli etkinlikte olmaması</w:t>
            </w:r>
          </w:p>
          <w:p w:rsidR="00E33844" w:rsidRPr="00E33844" w:rsidRDefault="00E33844" w:rsidP="00E33844">
            <w:pPr>
              <w:numPr>
                <w:ilvl w:val="0"/>
                <w:numId w:val="105"/>
              </w:numPr>
              <w:spacing w:after="0"/>
              <w:rPr>
                <w:lang w:val="tr-TR"/>
              </w:rPr>
            </w:pPr>
            <w:r w:rsidRPr="00E33844">
              <w:rPr>
                <w:lang w:val="tr-TR"/>
              </w:rPr>
              <w:t>Zayıf izleme, kontrol ve denetim mekanizmaları</w:t>
            </w:r>
          </w:p>
          <w:p w:rsidR="00E33844" w:rsidRPr="00E33844" w:rsidRDefault="00E33844" w:rsidP="00E33844">
            <w:pPr>
              <w:numPr>
                <w:ilvl w:val="0"/>
                <w:numId w:val="105"/>
              </w:numPr>
              <w:spacing w:after="0"/>
              <w:rPr>
                <w:lang w:val="tr-TR"/>
              </w:rPr>
            </w:pPr>
            <w:r w:rsidRPr="00E33844">
              <w:rPr>
                <w:lang w:val="tr-TR"/>
              </w:rPr>
              <w:t>Su ürünleri yetiştiriciliği için temel girdi olan yem maliyetinin yüksek olması</w:t>
            </w:r>
          </w:p>
          <w:p w:rsidR="00E33844" w:rsidRPr="00E33844" w:rsidRDefault="00E33844" w:rsidP="00E33844">
            <w:pPr>
              <w:numPr>
                <w:ilvl w:val="0"/>
                <w:numId w:val="105"/>
              </w:numPr>
              <w:spacing w:after="0"/>
              <w:rPr>
                <w:lang w:val="tr-TR"/>
              </w:rPr>
            </w:pPr>
            <w:r w:rsidRPr="00E33844">
              <w:rPr>
                <w:lang w:val="tr-TR"/>
              </w:rPr>
              <w:t>Sürdürülebilir üretim yöntemlerinin uyumlulaştırılmamış olması</w:t>
            </w:r>
          </w:p>
          <w:p w:rsidR="00E33844" w:rsidRPr="00E33844" w:rsidRDefault="00E33844" w:rsidP="00E33844">
            <w:pPr>
              <w:numPr>
                <w:ilvl w:val="0"/>
                <w:numId w:val="105"/>
              </w:numPr>
              <w:spacing w:after="0"/>
              <w:rPr>
                <w:lang w:val="tr-TR"/>
              </w:rPr>
            </w:pPr>
            <w:r w:rsidRPr="00E33844">
              <w:rPr>
                <w:lang w:val="tr-TR"/>
              </w:rPr>
              <w:t>Küçük ölçekli çiftliklerin fazla sayıda olması</w:t>
            </w:r>
          </w:p>
          <w:p w:rsidR="00E33844" w:rsidRPr="00E33844" w:rsidRDefault="00E33844" w:rsidP="00E33844">
            <w:pPr>
              <w:numPr>
                <w:ilvl w:val="0"/>
                <w:numId w:val="105"/>
              </w:numPr>
              <w:spacing w:after="0"/>
              <w:rPr>
                <w:lang w:val="tr-TR"/>
              </w:rPr>
            </w:pPr>
            <w:r w:rsidRPr="00E33844">
              <w:rPr>
                <w:lang w:val="tr-TR"/>
              </w:rPr>
              <w:t>Mevcut türlerin sınırlı sayıda olması</w:t>
            </w:r>
          </w:p>
          <w:p w:rsidR="00E33844" w:rsidRPr="00E33844" w:rsidRDefault="00E33844" w:rsidP="00E33844">
            <w:pPr>
              <w:numPr>
                <w:ilvl w:val="0"/>
                <w:numId w:val="105"/>
              </w:numPr>
              <w:spacing w:after="0"/>
              <w:rPr>
                <w:lang w:val="tr-TR"/>
              </w:rPr>
            </w:pPr>
            <w:r w:rsidRPr="00E33844">
              <w:rPr>
                <w:lang w:val="tr-TR"/>
              </w:rPr>
              <w:t xml:space="preserve">Hasat sonrası lojistik/depolama ve AB standartlarının yetersiz organizasyonu </w:t>
            </w:r>
          </w:p>
          <w:p w:rsidR="00E33844" w:rsidRPr="00E33844" w:rsidRDefault="00E33844" w:rsidP="00E33844">
            <w:pPr>
              <w:numPr>
                <w:ilvl w:val="0"/>
                <w:numId w:val="105"/>
              </w:numPr>
              <w:spacing w:after="0"/>
              <w:rPr>
                <w:lang w:val="tr-TR"/>
              </w:rPr>
            </w:pPr>
            <w:r w:rsidRPr="00E33844">
              <w:rPr>
                <w:lang w:val="tr-TR"/>
              </w:rPr>
              <w:t>Yetersiz denetim</w:t>
            </w:r>
          </w:p>
          <w:p w:rsidR="00E33844" w:rsidRPr="00E33844" w:rsidRDefault="00E33844" w:rsidP="00E33844">
            <w:pPr>
              <w:numPr>
                <w:ilvl w:val="0"/>
                <w:numId w:val="105"/>
              </w:numPr>
              <w:spacing w:after="0"/>
              <w:rPr>
                <w:lang w:val="tr-TR"/>
              </w:rPr>
            </w:pPr>
            <w:r w:rsidRPr="00E33844">
              <w:rPr>
                <w:lang w:val="tr-TR"/>
              </w:rPr>
              <w:t xml:space="preserve">Düşük katma değerli ürünlerin üretimi </w:t>
            </w:r>
          </w:p>
        </w:tc>
      </w:tr>
      <w:tr w:rsidR="00E33844" w:rsidRPr="00E33844" w:rsidTr="00D6677D">
        <w:trPr>
          <w:cantSplit/>
          <w:trHeight w:val="312"/>
        </w:trPr>
        <w:tc>
          <w:tcPr>
            <w:tcW w:w="2500" w:type="pct"/>
            <w:shd w:val="clear" w:color="auto" w:fill="FFFFFF"/>
          </w:tcPr>
          <w:p w:rsidR="00E33844" w:rsidRPr="00E33844" w:rsidRDefault="00E33844" w:rsidP="00E33844">
            <w:pPr>
              <w:spacing w:after="0"/>
              <w:jc w:val="center"/>
              <w:rPr>
                <w:b/>
                <w:lang w:val="tr-TR"/>
              </w:rPr>
            </w:pPr>
            <w:r w:rsidRPr="00E33844">
              <w:rPr>
                <w:b/>
                <w:lang w:val="tr-TR"/>
              </w:rPr>
              <w:t>Fırsatlar</w:t>
            </w:r>
          </w:p>
        </w:tc>
        <w:tc>
          <w:tcPr>
            <w:tcW w:w="2500" w:type="pct"/>
            <w:shd w:val="clear" w:color="auto" w:fill="FFFFFF"/>
          </w:tcPr>
          <w:p w:rsidR="00E33844" w:rsidRPr="00E33844" w:rsidRDefault="00E33844" w:rsidP="00E33844">
            <w:pPr>
              <w:spacing w:after="0"/>
              <w:jc w:val="center"/>
              <w:rPr>
                <w:b/>
                <w:lang w:val="tr-TR"/>
              </w:rPr>
            </w:pPr>
            <w:r w:rsidRPr="00E33844">
              <w:rPr>
                <w:b/>
                <w:lang w:val="tr-TR"/>
              </w:rPr>
              <w:t>Tehditler</w:t>
            </w:r>
          </w:p>
        </w:tc>
      </w:tr>
      <w:tr w:rsidR="00E33844" w:rsidRPr="00E33844" w:rsidTr="00D6677D">
        <w:trPr>
          <w:cantSplit/>
          <w:trHeight w:val="1656"/>
        </w:trPr>
        <w:tc>
          <w:tcPr>
            <w:tcW w:w="2500" w:type="pct"/>
            <w:shd w:val="clear" w:color="auto" w:fill="auto"/>
          </w:tcPr>
          <w:p w:rsidR="00E33844" w:rsidRPr="00E33844" w:rsidRDefault="00E33844" w:rsidP="00E33844">
            <w:pPr>
              <w:numPr>
                <w:ilvl w:val="0"/>
                <w:numId w:val="105"/>
              </w:numPr>
              <w:spacing w:after="0"/>
              <w:rPr>
                <w:lang w:val="tr-TR"/>
              </w:rPr>
            </w:pPr>
            <w:r w:rsidRPr="00E33844">
              <w:rPr>
                <w:lang w:val="tr-TR"/>
              </w:rPr>
              <w:t>IPARD ve diğer AB programlarından gelen destek.</w:t>
            </w:r>
          </w:p>
          <w:p w:rsidR="00E33844" w:rsidRPr="00E33844" w:rsidRDefault="00E33844" w:rsidP="00E33844">
            <w:pPr>
              <w:numPr>
                <w:ilvl w:val="0"/>
                <w:numId w:val="105"/>
              </w:numPr>
              <w:spacing w:after="0"/>
              <w:rPr>
                <w:lang w:val="tr-TR"/>
              </w:rPr>
            </w:pPr>
            <w:r w:rsidRPr="00E33844">
              <w:rPr>
                <w:lang w:val="tr-TR"/>
              </w:rPr>
              <w:t>Uluslararası pazarlara yakınlık.</w:t>
            </w:r>
          </w:p>
          <w:p w:rsidR="00E33844" w:rsidRPr="00E33844" w:rsidRDefault="00E33844" w:rsidP="00E33844">
            <w:pPr>
              <w:numPr>
                <w:ilvl w:val="0"/>
                <w:numId w:val="105"/>
              </w:numPr>
              <w:spacing w:after="0"/>
              <w:rPr>
                <w:lang w:val="tr-TR"/>
              </w:rPr>
            </w:pPr>
            <w:r w:rsidRPr="00E33844">
              <w:rPr>
                <w:lang w:val="tr-TR"/>
              </w:rPr>
              <w:t>Artan uluslararası işbirliği.</w:t>
            </w:r>
          </w:p>
          <w:p w:rsidR="00E33844" w:rsidRPr="00E33844" w:rsidRDefault="00E33844" w:rsidP="00E33844">
            <w:pPr>
              <w:numPr>
                <w:ilvl w:val="0"/>
                <w:numId w:val="105"/>
              </w:numPr>
              <w:spacing w:after="0"/>
              <w:rPr>
                <w:lang w:val="tr-TR"/>
              </w:rPr>
            </w:pPr>
            <w:r w:rsidRPr="00E33844">
              <w:rPr>
                <w:lang w:val="tr-TR"/>
              </w:rPr>
              <w:t>Coğrafi işaret ve sürdürülebilir balıkçılık sertifikasyon sistemi.</w:t>
            </w:r>
          </w:p>
          <w:p w:rsidR="00E33844" w:rsidRPr="00E33844" w:rsidRDefault="00E33844" w:rsidP="00E33844">
            <w:pPr>
              <w:numPr>
                <w:ilvl w:val="0"/>
                <w:numId w:val="105"/>
              </w:numPr>
              <w:spacing w:after="0"/>
              <w:rPr>
                <w:lang w:val="tr-TR"/>
              </w:rPr>
            </w:pPr>
            <w:r w:rsidRPr="00E33844">
              <w:rPr>
                <w:lang w:val="tr-TR"/>
              </w:rPr>
              <w:t xml:space="preserve">Katma değerli </w:t>
            </w:r>
            <w:proofErr w:type="gramStart"/>
            <w:r w:rsidRPr="00E33844">
              <w:rPr>
                <w:lang w:val="tr-TR"/>
              </w:rPr>
              <w:t>ürünler  dahil</w:t>
            </w:r>
            <w:proofErr w:type="gramEnd"/>
            <w:r w:rsidRPr="00E33844">
              <w:rPr>
                <w:lang w:val="tr-TR"/>
              </w:rPr>
              <w:t xml:space="preserve"> olmak üzere ulusal ve küresel düzeyde talebin artması. </w:t>
            </w:r>
          </w:p>
          <w:p w:rsidR="00E33844" w:rsidRPr="00E33844" w:rsidRDefault="00E33844" w:rsidP="00E33844">
            <w:pPr>
              <w:numPr>
                <w:ilvl w:val="0"/>
                <w:numId w:val="105"/>
              </w:numPr>
              <w:spacing w:after="0"/>
              <w:rPr>
                <w:lang w:val="tr-TR"/>
              </w:rPr>
            </w:pPr>
            <w:r w:rsidRPr="00E33844">
              <w:rPr>
                <w:lang w:val="tr-TR"/>
              </w:rPr>
              <w:t xml:space="preserve">Yeni ürünler için inovasyon </w:t>
            </w:r>
            <w:proofErr w:type="gramStart"/>
            <w:r w:rsidRPr="00E33844">
              <w:rPr>
                <w:lang w:val="tr-TR"/>
              </w:rPr>
              <w:t>imkanları</w:t>
            </w:r>
            <w:proofErr w:type="gramEnd"/>
            <w:r w:rsidRPr="00E33844">
              <w:rPr>
                <w:lang w:val="tr-TR"/>
              </w:rPr>
              <w:t>: olası yeni türlerin kültürü (canlı çift kabuklu yumuşakçalar gibi) ve sertifikasyon sistemi.</w:t>
            </w:r>
          </w:p>
          <w:p w:rsidR="00E33844" w:rsidRPr="00E33844" w:rsidRDefault="00E33844" w:rsidP="00E33844">
            <w:pPr>
              <w:spacing w:after="0"/>
              <w:rPr>
                <w:rFonts w:cs="Arial"/>
                <w:lang w:val="tr-TR"/>
              </w:rPr>
            </w:pPr>
          </w:p>
        </w:tc>
        <w:tc>
          <w:tcPr>
            <w:tcW w:w="2500" w:type="pct"/>
            <w:shd w:val="clear" w:color="auto" w:fill="auto"/>
          </w:tcPr>
          <w:p w:rsidR="00E33844" w:rsidRPr="00E33844" w:rsidRDefault="00E33844" w:rsidP="00E33844">
            <w:pPr>
              <w:numPr>
                <w:ilvl w:val="0"/>
                <w:numId w:val="105"/>
              </w:numPr>
              <w:spacing w:after="0"/>
              <w:rPr>
                <w:lang w:val="tr-TR"/>
              </w:rPr>
            </w:pPr>
            <w:r w:rsidRPr="00E33844">
              <w:rPr>
                <w:lang w:val="tr-TR"/>
              </w:rPr>
              <w:t xml:space="preserve">Kirlenme, doğal yaşam alanının tahrip edilmesi </w:t>
            </w:r>
          </w:p>
          <w:p w:rsidR="00E33844" w:rsidRPr="00E33844" w:rsidRDefault="00E33844" w:rsidP="00E33844">
            <w:pPr>
              <w:numPr>
                <w:ilvl w:val="0"/>
                <w:numId w:val="105"/>
              </w:numPr>
              <w:spacing w:after="0"/>
              <w:rPr>
                <w:lang w:val="tr-TR"/>
              </w:rPr>
            </w:pPr>
            <w:r w:rsidRPr="00E33844">
              <w:rPr>
                <w:lang w:val="tr-TR"/>
              </w:rPr>
              <w:t>Bazı balıkların mevsimsel olarak yakalanması</w:t>
            </w:r>
          </w:p>
          <w:p w:rsidR="00E33844" w:rsidRPr="00E33844" w:rsidRDefault="00E33844" w:rsidP="00E33844">
            <w:pPr>
              <w:numPr>
                <w:ilvl w:val="0"/>
                <w:numId w:val="105"/>
              </w:numPr>
              <w:spacing w:after="0"/>
              <w:rPr>
                <w:lang w:val="tr-TR"/>
              </w:rPr>
            </w:pPr>
            <w:r w:rsidRPr="00E33844">
              <w:rPr>
                <w:lang w:val="tr-TR"/>
              </w:rPr>
              <w:t>İklim değişiklikleri</w:t>
            </w:r>
          </w:p>
          <w:p w:rsidR="00E33844" w:rsidRPr="00E33844" w:rsidRDefault="00E33844" w:rsidP="00E33844">
            <w:pPr>
              <w:numPr>
                <w:ilvl w:val="0"/>
                <w:numId w:val="105"/>
              </w:numPr>
              <w:spacing w:after="0"/>
              <w:rPr>
                <w:lang w:val="tr-TR"/>
              </w:rPr>
            </w:pPr>
            <w:r w:rsidRPr="00E33844">
              <w:rPr>
                <w:lang w:val="tr-TR"/>
              </w:rPr>
              <w:t>Aşırı avlanma</w:t>
            </w:r>
          </w:p>
          <w:p w:rsidR="00E33844" w:rsidRPr="00E33844" w:rsidRDefault="00E33844" w:rsidP="00E33844">
            <w:pPr>
              <w:numPr>
                <w:ilvl w:val="0"/>
                <w:numId w:val="105"/>
              </w:numPr>
              <w:spacing w:after="0"/>
              <w:rPr>
                <w:lang w:val="tr-TR"/>
              </w:rPr>
            </w:pPr>
            <w:r w:rsidRPr="00E33844">
              <w:rPr>
                <w:lang w:val="tr-TR"/>
              </w:rPr>
              <w:t>Üretimin bir bölümünün az sayıdaki büyük ölçekli şirketlerde toplanmış olması</w:t>
            </w:r>
          </w:p>
          <w:p w:rsidR="00E33844" w:rsidRPr="00E33844" w:rsidRDefault="00E33844" w:rsidP="00E33844">
            <w:pPr>
              <w:numPr>
                <w:ilvl w:val="0"/>
                <w:numId w:val="105"/>
              </w:numPr>
              <w:spacing w:after="0"/>
              <w:rPr>
                <w:lang w:val="tr-TR"/>
              </w:rPr>
            </w:pPr>
            <w:r w:rsidRPr="00E33844">
              <w:rPr>
                <w:lang w:val="tr-TR"/>
              </w:rPr>
              <w:t>AB katılım sürecinde balıkçılık faslının bloke edilmesi</w:t>
            </w:r>
          </w:p>
          <w:p w:rsidR="00E33844" w:rsidRPr="00E33844" w:rsidRDefault="00E33844" w:rsidP="00E33844">
            <w:pPr>
              <w:numPr>
                <w:ilvl w:val="0"/>
                <w:numId w:val="105"/>
              </w:numPr>
              <w:spacing w:after="0"/>
              <w:rPr>
                <w:lang w:val="tr-TR"/>
              </w:rPr>
            </w:pPr>
            <w:r w:rsidRPr="00E33844">
              <w:rPr>
                <w:lang w:val="tr-TR"/>
              </w:rPr>
              <w:t>İlgili sektörler arasında rekabet</w:t>
            </w:r>
          </w:p>
          <w:p w:rsidR="00E33844" w:rsidRPr="00E33844" w:rsidRDefault="00E33844" w:rsidP="00E33844">
            <w:pPr>
              <w:numPr>
                <w:ilvl w:val="0"/>
                <w:numId w:val="105"/>
              </w:numPr>
              <w:spacing w:after="0"/>
              <w:rPr>
                <w:lang w:val="tr-TR"/>
              </w:rPr>
            </w:pPr>
            <w:r w:rsidRPr="00E33844">
              <w:rPr>
                <w:lang w:val="tr-TR"/>
              </w:rPr>
              <w:t xml:space="preserve">Yem üretiminin balık unu ve balık yağına bağlı olması. Balık yeminde çeşitlilik eksikliği </w:t>
            </w:r>
          </w:p>
          <w:p w:rsidR="00E33844" w:rsidRPr="00E33844" w:rsidRDefault="00E33844" w:rsidP="00E33844">
            <w:pPr>
              <w:numPr>
                <w:ilvl w:val="0"/>
                <w:numId w:val="105"/>
              </w:numPr>
              <w:spacing w:after="0"/>
              <w:rPr>
                <w:lang w:val="tr-TR"/>
              </w:rPr>
            </w:pPr>
            <w:r w:rsidRPr="00E33844">
              <w:rPr>
                <w:lang w:val="tr-TR"/>
              </w:rPr>
              <w:t xml:space="preserve">Kentsel, tarımsal ve endüstriyel </w:t>
            </w:r>
            <w:proofErr w:type="gramStart"/>
            <w:r w:rsidRPr="00E33844">
              <w:rPr>
                <w:lang w:val="tr-TR"/>
              </w:rPr>
              <w:t>kaynak</w:t>
            </w:r>
            <w:r w:rsidR="00961F73">
              <w:rPr>
                <w:lang w:val="tr-TR"/>
              </w:rPr>
              <w:t xml:space="preserve">lı </w:t>
            </w:r>
            <w:r w:rsidRPr="00E33844">
              <w:rPr>
                <w:lang w:val="tr-TR"/>
              </w:rPr>
              <w:t xml:space="preserve"> kirlilik</w:t>
            </w:r>
            <w:proofErr w:type="gramEnd"/>
          </w:p>
          <w:p w:rsidR="00E33844" w:rsidRPr="00E33844" w:rsidRDefault="00E33844" w:rsidP="00E33844">
            <w:pPr>
              <w:numPr>
                <w:ilvl w:val="0"/>
                <w:numId w:val="105"/>
              </w:numPr>
              <w:spacing w:after="0"/>
              <w:rPr>
                <w:lang w:val="tr-TR"/>
              </w:rPr>
            </w:pPr>
            <w:r w:rsidRPr="00E33844">
              <w:rPr>
                <w:lang w:val="tr-TR"/>
              </w:rPr>
              <w:t>Gıda ve Veterinerlik Ofisi’nin çift kabuklu yumuşakça ihracatı konusunda kısıtlama getirmesi, sağlık alarmı</w:t>
            </w:r>
          </w:p>
          <w:p w:rsidR="00E33844" w:rsidRPr="00E33844" w:rsidRDefault="00E33844" w:rsidP="00E33844">
            <w:pPr>
              <w:numPr>
                <w:ilvl w:val="0"/>
                <w:numId w:val="105"/>
              </w:numPr>
              <w:spacing w:after="0"/>
              <w:rPr>
                <w:lang w:val="tr-TR"/>
              </w:rPr>
            </w:pPr>
            <w:r w:rsidRPr="00E33844">
              <w:rPr>
                <w:lang w:val="tr-TR"/>
              </w:rPr>
              <w:t>Hidroelektrik enerji santrallerinin su kaynaklarını tehdit ediyor olması</w:t>
            </w:r>
          </w:p>
        </w:tc>
      </w:tr>
    </w:tbl>
    <w:p w:rsidR="00E33844" w:rsidRPr="00E33844" w:rsidRDefault="00E33844" w:rsidP="00E33844">
      <w:pPr>
        <w:rPr>
          <w:lang w:val="tr-TR"/>
        </w:rPr>
      </w:pPr>
      <w:r w:rsidRPr="00E33844">
        <w:rPr>
          <w:lang w:val="tr-TR"/>
        </w:rPr>
        <w:br w:type="page"/>
      </w:r>
    </w:p>
    <w:p w:rsidR="00E33844" w:rsidRPr="00E33844" w:rsidRDefault="00E33844" w:rsidP="00E33844">
      <w:pPr>
        <w:keepNext/>
        <w:spacing w:after="240"/>
        <w:outlineLvl w:val="1"/>
        <w:rPr>
          <w:b/>
          <w:sz w:val="24"/>
          <w:lang w:val="tr-TR"/>
        </w:rPr>
      </w:pPr>
      <w:bookmarkStart w:id="25" w:name="_Toc406648417"/>
      <w:bookmarkStart w:id="26" w:name="_Toc122688215"/>
      <w:r w:rsidRPr="00E33844">
        <w:rPr>
          <w:b/>
          <w:sz w:val="24"/>
          <w:lang w:val="tr-TR"/>
        </w:rPr>
        <w:lastRenderedPageBreak/>
        <w:t xml:space="preserve">4.2. </w:t>
      </w:r>
      <w:bookmarkEnd w:id="25"/>
      <w:r w:rsidRPr="00E33844">
        <w:rPr>
          <w:b/>
          <w:sz w:val="24"/>
          <w:lang w:val="tr-TR"/>
        </w:rPr>
        <w:t>Çevre ve Arazi Yönetimi</w:t>
      </w:r>
      <w:bookmarkEnd w:id="26"/>
    </w:p>
    <w:p w:rsidR="00E33844" w:rsidRPr="00E33844" w:rsidRDefault="00E33844" w:rsidP="00E33844">
      <w:pPr>
        <w:spacing w:after="200" w:line="276" w:lineRule="auto"/>
        <w:jc w:val="left"/>
        <w:rPr>
          <w:rFonts w:eastAsia="Calibri"/>
          <w:b/>
          <w:szCs w:val="22"/>
          <w:lang w:val="tr-TR"/>
        </w:rPr>
      </w:pPr>
      <w:r w:rsidRPr="00E33844">
        <w:rPr>
          <w:rFonts w:eastAsia="Calibri"/>
          <w:b/>
          <w:szCs w:val="22"/>
          <w:lang w:val="tr-TR"/>
        </w:rPr>
        <w:t xml:space="preserve">Toprak Yüzeyi ve Toprak Erozyonu Yönetimi </w:t>
      </w:r>
    </w:p>
    <w:tbl>
      <w:tblPr>
        <w:tblW w:w="5632" w:type="pct"/>
        <w:tblInd w:w="-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108"/>
        <w:gridCol w:w="5104"/>
      </w:tblGrid>
      <w:tr w:rsidR="00E33844" w:rsidRPr="00E33844" w:rsidTr="00D6677D">
        <w:trPr>
          <w:cantSplit/>
          <w:trHeight w:val="227"/>
        </w:trPr>
        <w:tc>
          <w:tcPr>
            <w:tcW w:w="2501"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99"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D6677D">
        <w:trPr>
          <w:cantSplit/>
          <w:trHeight w:val="1209"/>
        </w:trPr>
        <w:tc>
          <w:tcPr>
            <w:tcW w:w="2501"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AB ile karşılaştırıldığında geleneksel tarım tekniklerinin yaygın olarak kullanılması nedeni ile gübre ve kimyasallar bakımından nispeten daha az kirlenmiş topraklar. 5403 nolu Toprak Koruma ve Arazi Kullanımı Kanunu’nun toprakların muhafaz</w:t>
            </w:r>
            <w:r w:rsidR="00E26476">
              <w:rPr>
                <w:bCs/>
                <w:szCs w:val="22"/>
                <w:lang w:val="tr-TR" w:eastAsia="en-GB"/>
              </w:rPr>
              <w:t>ası amacı ile yürürlükte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Toprak yüzeyinin korunması için devam eden arazi </w:t>
            </w:r>
            <w:proofErr w:type="gramStart"/>
            <w:r w:rsidRPr="00E33844">
              <w:rPr>
                <w:bCs/>
                <w:szCs w:val="22"/>
                <w:lang w:val="tr-TR" w:eastAsia="en-GB"/>
              </w:rPr>
              <w:t>reha</w:t>
            </w:r>
            <w:r w:rsidR="00E26476">
              <w:rPr>
                <w:bCs/>
                <w:szCs w:val="22"/>
                <w:lang w:val="tr-TR" w:eastAsia="en-GB"/>
              </w:rPr>
              <w:t>bilitasyonu</w:t>
            </w:r>
            <w:proofErr w:type="gramEnd"/>
            <w:r w:rsidR="00E26476">
              <w:rPr>
                <w:bCs/>
                <w:szCs w:val="22"/>
                <w:lang w:val="tr-TR" w:eastAsia="en-GB"/>
              </w:rPr>
              <w:t xml:space="preserve"> ve drenaj projeleri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Nitrat Direktifi’nin ulusal mevzuata uyumlu hale getirilmiş olması. Tarımın neden olduğu su kirliliğini kontrol etmek amacı ile su kalitesi iz</w:t>
            </w:r>
            <w:r w:rsidR="00E26476">
              <w:rPr>
                <w:bCs/>
                <w:szCs w:val="22"/>
                <w:lang w:val="tr-TR" w:eastAsia="en-GB"/>
              </w:rPr>
              <w:t>leme ağının oluşturulmuş olması</w:t>
            </w:r>
            <w:r w:rsidRPr="00E33844">
              <w:rPr>
                <w:bCs/>
                <w:szCs w:val="22"/>
                <w:lang w:val="tr-TR" w:eastAsia="en-GB"/>
              </w:rPr>
              <w:t xml:space="preserve"> </w:t>
            </w:r>
          </w:p>
          <w:p w:rsidR="00E33844" w:rsidRPr="00E33844" w:rsidRDefault="00E33844" w:rsidP="00E33844">
            <w:pPr>
              <w:spacing w:after="0"/>
              <w:ind w:left="426" w:right="-2"/>
              <w:rPr>
                <w:bCs/>
                <w:szCs w:val="22"/>
                <w:lang w:val="tr-TR" w:eastAsia="en-GB"/>
              </w:rPr>
            </w:pPr>
          </w:p>
        </w:tc>
        <w:tc>
          <w:tcPr>
            <w:tcW w:w="2499"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Erozyon önleme tedbirlerinin öz</w:t>
            </w:r>
            <w:r w:rsidR="005438AF">
              <w:rPr>
                <w:bCs/>
                <w:szCs w:val="22"/>
                <w:lang w:val="tr-TR" w:eastAsia="en-GB"/>
              </w:rPr>
              <w:t xml:space="preserve">ellikle yüksek eğimli yerlerde </w:t>
            </w:r>
            <w:r w:rsidRPr="00E33844">
              <w:rPr>
                <w:bCs/>
                <w:szCs w:val="22"/>
                <w:lang w:val="tr-TR" w:eastAsia="en-GB"/>
              </w:rPr>
              <w:t>maliyetli olması ve uzmanlık gere</w:t>
            </w:r>
            <w:r w:rsidR="005438AF">
              <w:rPr>
                <w:bCs/>
                <w:szCs w:val="22"/>
                <w:lang w:val="tr-TR" w:eastAsia="en-GB"/>
              </w:rPr>
              <w:t>ktirmesi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Toprakların korunmasından sorumlu olan kurumlar a</w:t>
            </w:r>
            <w:r w:rsidR="005438AF">
              <w:rPr>
                <w:bCs/>
                <w:szCs w:val="22"/>
                <w:lang w:val="tr-TR" w:eastAsia="en-GB"/>
              </w:rPr>
              <w:t>rasında koordinasyon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Yanlış ürün desen</w:t>
            </w:r>
            <w:r w:rsidR="005438AF">
              <w:rPr>
                <w:bCs/>
                <w:szCs w:val="22"/>
                <w:lang w:val="tr-TR" w:eastAsia="en-GB"/>
              </w:rPr>
              <w:t>i kullanımı (ürün rotasyonunda)</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Yeşil nadasın Türkiye’de genellikl</w:t>
            </w:r>
            <w:r w:rsidR="005438AF">
              <w:rPr>
                <w:bCs/>
                <w:szCs w:val="22"/>
                <w:lang w:val="tr-TR" w:eastAsia="en-GB"/>
              </w:rPr>
              <w:t>e uygulanan bir yöntem olmaması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Erozyona yönelik tedbirlerin eğim üzerine odaklanmış olması ve toprak özellikleri ve iklim gibi di</w:t>
            </w:r>
            <w:r w:rsidR="002D5FF4">
              <w:rPr>
                <w:bCs/>
                <w:szCs w:val="22"/>
                <w:lang w:val="tr-TR" w:eastAsia="en-GB"/>
              </w:rPr>
              <w:t>ğer faktörleri dikkate almaması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Toprak koruma yöntemleri konusunda çiftçilerin bilgi</w:t>
            </w:r>
            <w:r w:rsidR="002D5FF4">
              <w:rPr>
                <w:bCs/>
                <w:szCs w:val="22"/>
                <w:lang w:val="tr-TR" w:eastAsia="en-GB"/>
              </w:rPr>
              <w:t xml:space="preserve"> ve becerisinin yetersiz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Şu ana kadar uygulanan tedbirlerin etkisinin yeteri d</w:t>
            </w:r>
            <w:r w:rsidR="002D5FF4">
              <w:rPr>
                <w:bCs/>
                <w:szCs w:val="22"/>
                <w:lang w:val="tr-TR" w:eastAsia="en-GB"/>
              </w:rPr>
              <w:t>erecede analiz edilmemiş olması</w:t>
            </w:r>
          </w:p>
        </w:tc>
      </w:tr>
      <w:tr w:rsidR="00E33844" w:rsidRPr="00E33844" w:rsidTr="00D6677D">
        <w:trPr>
          <w:cantSplit/>
          <w:trHeight w:val="312"/>
        </w:trPr>
        <w:tc>
          <w:tcPr>
            <w:tcW w:w="2501"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499"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D6677D">
        <w:trPr>
          <w:cantSplit/>
          <w:trHeight w:val="1656"/>
        </w:trPr>
        <w:tc>
          <w:tcPr>
            <w:tcW w:w="2501"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Havza yönetimi yaklaşımı ve Nehir Havz</w:t>
            </w:r>
            <w:r w:rsidR="00E26476">
              <w:rPr>
                <w:bCs/>
                <w:szCs w:val="22"/>
                <w:lang w:val="tr-TR" w:eastAsia="en-GB"/>
              </w:rPr>
              <w:t>ası Eylem Planı için girişimler</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Çoraklık –çölleş</w:t>
            </w:r>
            <w:r w:rsidR="00E26476">
              <w:rPr>
                <w:bCs/>
                <w:szCs w:val="22"/>
                <w:lang w:val="tr-TR" w:eastAsia="en-GB"/>
              </w:rPr>
              <w:t>menin önlenmesi için çalışmalar</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Çevre için gerçekleştirilen uygulamalar</w:t>
            </w:r>
            <w:r w:rsidR="00E26476">
              <w:rPr>
                <w:bCs/>
                <w:szCs w:val="22"/>
                <w:lang w:val="tr-TR" w:eastAsia="en-GB"/>
              </w:rPr>
              <w:t xml:space="preserve"> hakkında farkındalığın artması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Analiz laboratuvarların</w:t>
            </w:r>
            <w:r w:rsidR="00E26476">
              <w:rPr>
                <w:bCs/>
                <w:szCs w:val="22"/>
                <w:lang w:val="tr-TR" w:eastAsia="en-GB"/>
              </w:rPr>
              <w:t>ın kurulması ve geliştirilmesi</w:t>
            </w:r>
          </w:p>
        </w:tc>
        <w:tc>
          <w:tcPr>
            <w:tcW w:w="2499" w:type="pct"/>
            <w:shd w:val="clear" w:color="auto" w:fill="auto"/>
          </w:tcPr>
          <w:p w:rsidR="00E33844" w:rsidRPr="00E33844" w:rsidRDefault="002D5FF4" w:rsidP="00E33844">
            <w:pPr>
              <w:numPr>
                <w:ilvl w:val="0"/>
                <w:numId w:val="106"/>
              </w:numPr>
              <w:spacing w:after="0"/>
              <w:ind w:left="426" w:right="-2" w:hanging="284"/>
              <w:rPr>
                <w:bCs/>
                <w:szCs w:val="22"/>
                <w:lang w:val="tr-TR" w:eastAsia="en-GB"/>
              </w:rPr>
            </w:pPr>
            <w:r>
              <w:rPr>
                <w:bCs/>
                <w:szCs w:val="22"/>
                <w:lang w:val="tr-TR" w:eastAsia="en-GB"/>
              </w:rPr>
              <w:t>Yüksek erozyon riski</w:t>
            </w:r>
          </w:p>
          <w:p w:rsidR="00E33844" w:rsidRPr="00E33844" w:rsidRDefault="002D5FF4" w:rsidP="00E33844">
            <w:pPr>
              <w:numPr>
                <w:ilvl w:val="0"/>
                <w:numId w:val="106"/>
              </w:numPr>
              <w:spacing w:after="0"/>
              <w:ind w:left="426" w:right="-2" w:hanging="284"/>
              <w:rPr>
                <w:bCs/>
                <w:szCs w:val="22"/>
                <w:lang w:val="tr-TR" w:eastAsia="en-GB"/>
              </w:rPr>
            </w:pPr>
            <w:r>
              <w:rPr>
                <w:bCs/>
                <w:szCs w:val="22"/>
                <w:lang w:val="tr-TR" w:eastAsia="en-GB"/>
              </w:rPr>
              <w:t>Kontrolsüz gübreleme</w:t>
            </w:r>
          </w:p>
          <w:p w:rsidR="00E33844" w:rsidRPr="00E33844" w:rsidRDefault="002D5FF4" w:rsidP="00E33844">
            <w:pPr>
              <w:numPr>
                <w:ilvl w:val="0"/>
                <w:numId w:val="106"/>
              </w:numPr>
              <w:spacing w:after="0"/>
              <w:ind w:left="426" w:right="-2" w:hanging="284"/>
              <w:rPr>
                <w:bCs/>
                <w:szCs w:val="22"/>
                <w:lang w:val="tr-TR" w:eastAsia="en-GB"/>
              </w:rPr>
            </w:pPr>
            <w:r>
              <w:rPr>
                <w:bCs/>
                <w:szCs w:val="22"/>
                <w:lang w:val="tr-TR" w:eastAsia="en-GB"/>
              </w:rPr>
              <w:t>Çoraklık-çölleşme</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Toprak koruma için uygulanan yöntemlerin benimsenmesi konusunda çiftçilerin</w:t>
            </w:r>
            <w:r w:rsidR="002D5FF4">
              <w:rPr>
                <w:bCs/>
                <w:szCs w:val="22"/>
                <w:lang w:val="tr-TR" w:eastAsia="en-GB"/>
              </w:rPr>
              <w:t xml:space="preserve"> yeterince kararlı davranmaması</w:t>
            </w:r>
          </w:p>
        </w:tc>
      </w:tr>
    </w:tbl>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3E059E" w:rsidRDefault="003E059E"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2D5FF4" w:rsidRDefault="002D5FF4" w:rsidP="00E33844">
      <w:pPr>
        <w:spacing w:after="200" w:line="276" w:lineRule="auto"/>
        <w:jc w:val="left"/>
        <w:rPr>
          <w:rFonts w:eastAsia="Calibri"/>
          <w:b/>
          <w:szCs w:val="22"/>
          <w:lang w:val="tr-TR"/>
        </w:rPr>
      </w:pPr>
    </w:p>
    <w:p w:rsidR="00E33844" w:rsidRPr="00E33844" w:rsidRDefault="00E33844" w:rsidP="00E33844">
      <w:pPr>
        <w:spacing w:after="200" w:line="276" w:lineRule="auto"/>
        <w:jc w:val="left"/>
        <w:rPr>
          <w:rFonts w:eastAsia="Calibri"/>
          <w:b/>
          <w:szCs w:val="22"/>
          <w:lang w:val="tr-TR"/>
        </w:rPr>
      </w:pPr>
      <w:r w:rsidRPr="00E33844">
        <w:rPr>
          <w:rFonts w:eastAsia="Calibri"/>
          <w:b/>
          <w:szCs w:val="22"/>
          <w:lang w:val="tr-TR"/>
        </w:rPr>
        <w:lastRenderedPageBreak/>
        <w:t>Su Muhafazası</w:t>
      </w:r>
    </w:p>
    <w:tbl>
      <w:tblPr>
        <w:tblW w:w="5632" w:type="pct"/>
        <w:tblInd w:w="-5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5108"/>
        <w:gridCol w:w="5104"/>
      </w:tblGrid>
      <w:tr w:rsidR="00E33844" w:rsidRPr="00E33844" w:rsidTr="00D6677D">
        <w:trPr>
          <w:cantSplit/>
          <w:trHeight w:val="227"/>
        </w:trPr>
        <w:tc>
          <w:tcPr>
            <w:tcW w:w="2501"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99"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D6677D">
        <w:trPr>
          <w:cantSplit/>
          <w:trHeight w:val="1209"/>
        </w:trPr>
        <w:tc>
          <w:tcPr>
            <w:tcW w:w="2501"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Nitrat Direktifi’nin ulusal mevzuata uyumlu hale getirilmesinin tamamlanmış olması  </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Su kaynaklarının korunması için yen</w:t>
            </w:r>
            <w:r w:rsidR="002606F3">
              <w:rPr>
                <w:bCs/>
                <w:szCs w:val="22"/>
                <w:lang w:val="tr-TR" w:eastAsia="en-GB"/>
              </w:rPr>
              <w:t>i bir Su Kanununun hazırlanması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Kırsal Kalkınma Yatırımlarını Destekleme Programı yolu ile çiftçilere bireysel sulama </w:t>
            </w:r>
            <w:proofErr w:type="gramStart"/>
            <w:r w:rsidRPr="00E33844">
              <w:rPr>
                <w:bCs/>
                <w:szCs w:val="22"/>
                <w:lang w:val="tr-TR" w:eastAsia="en-GB"/>
              </w:rPr>
              <w:t>ekipmanı</w:t>
            </w:r>
            <w:proofErr w:type="gramEnd"/>
            <w:r w:rsidRPr="00E33844">
              <w:rPr>
                <w:bCs/>
                <w:szCs w:val="22"/>
                <w:lang w:val="tr-TR" w:eastAsia="en-GB"/>
              </w:rPr>
              <w:t xml:space="preserve"> verilmesi konusunda Gıda, Tarım v</w:t>
            </w:r>
            <w:r w:rsidR="002606F3">
              <w:rPr>
                <w:bCs/>
                <w:szCs w:val="22"/>
                <w:lang w:val="tr-TR" w:eastAsia="en-GB"/>
              </w:rPr>
              <w:t>e Hayvancılık Bakanlığı desteği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Su kaynaklarında tarımsal </w:t>
            </w:r>
            <w:r w:rsidR="00426107">
              <w:rPr>
                <w:bCs/>
                <w:szCs w:val="22"/>
                <w:lang w:val="tr-TR" w:eastAsia="en-GB"/>
              </w:rPr>
              <w:t>kaynaklı</w:t>
            </w:r>
            <w:r w:rsidRPr="00E33844">
              <w:rPr>
                <w:bCs/>
                <w:szCs w:val="22"/>
                <w:lang w:val="tr-TR" w:eastAsia="en-GB"/>
              </w:rPr>
              <w:t xml:space="preserve"> kirlenmenin etkilerini tespit etmek için oluşturulan su koruma izleme sistemini harekete geçirebilecek ol</w:t>
            </w:r>
            <w:r w:rsidR="002606F3">
              <w:rPr>
                <w:bCs/>
                <w:szCs w:val="22"/>
                <w:lang w:val="tr-TR" w:eastAsia="en-GB"/>
              </w:rPr>
              <w:t>an sulama birliklerinin varlığı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Su Yönetimi Genel Müdürlüğü tarafından başlatılan su kaynaklarının izlenmesi için Ulusal Su Bilgi Siste</w:t>
            </w:r>
            <w:r w:rsidR="009E7308">
              <w:rPr>
                <w:bCs/>
                <w:szCs w:val="22"/>
                <w:lang w:val="tr-TR" w:eastAsia="en-GB"/>
              </w:rPr>
              <w:t>mi konusunda yapılan çalışmalar</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Su konusunda eğitim ve ar</w:t>
            </w:r>
            <w:r w:rsidR="009E7308">
              <w:rPr>
                <w:bCs/>
                <w:szCs w:val="22"/>
                <w:lang w:val="tr-TR" w:eastAsia="en-GB"/>
              </w:rPr>
              <w:t>aştırma çalışmaları potansiyeli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Nitrat Direktifi için İyi Tarım Uygulama Kodları konusunda yönetmeliğin yayınlanması amacıyla gerçekleştirilen çalışmaların de</w:t>
            </w:r>
            <w:r w:rsidR="005B06DA">
              <w:rPr>
                <w:bCs/>
                <w:szCs w:val="22"/>
                <w:lang w:val="tr-TR" w:eastAsia="en-GB"/>
              </w:rPr>
              <w:t>vam ediyor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Nitrata Duyarlı Alanların belirlenmesi için yapılan ç</w:t>
            </w:r>
            <w:r w:rsidR="005B06DA">
              <w:rPr>
                <w:bCs/>
                <w:szCs w:val="22"/>
                <w:lang w:val="tr-TR" w:eastAsia="en-GB"/>
              </w:rPr>
              <w:t>alışmaların devam ediyor olması</w:t>
            </w:r>
          </w:p>
        </w:tc>
        <w:tc>
          <w:tcPr>
            <w:tcW w:w="2499"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Birçok bölgede yetersiz düzeyde su kaynakları v</w:t>
            </w:r>
            <w:r w:rsidR="0075390D">
              <w:rPr>
                <w:bCs/>
                <w:szCs w:val="22"/>
                <w:lang w:val="tr-TR" w:eastAsia="en-GB"/>
              </w:rPr>
              <w:t>e düşük yeraltı suyu seviyeleri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Çiftçilerin uy</w:t>
            </w:r>
            <w:r w:rsidR="0075390D">
              <w:rPr>
                <w:bCs/>
                <w:szCs w:val="22"/>
                <w:lang w:val="tr-TR" w:eastAsia="en-GB"/>
              </w:rPr>
              <w:t>gun olmayan sulama uygulamaları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Arıtma ünitelerinden gel</w:t>
            </w:r>
            <w:r w:rsidR="00426107">
              <w:rPr>
                <w:bCs/>
                <w:szCs w:val="22"/>
                <w:lang w:val="tr-TR" w:eastAsia="en-GB"/>
              </w:rPr>
              <w:t>en arıtılmış atık suyun tarım</w:t>
            </w:r>
            <w:r w:rsidRPr="00E33844">
              <w:rPr>
                <w:bCs/>
                <w:szCs w:val="22"/>
                <w:lang w:val="tr-TR" w:eastAsia="en-GB"/>
              </w:rPr>
              <w:t xml:space="preserve"> arazilerin</w:t>
            </w:r>
            <w:r w:rsidR="00426107">
              <w:rPr>
                <w:bCs/>
                <w:szCs w:val="22"/>
                <w:lang w:val="tr-TR" w:eastAsia="en-GB"/>
              </w:rPr>
              <w:t>in</w:t>
            </w:r>
            <w:r w:rsidR="0075390D">
              <w:rPr>
                <w:bCs/>
                <w:szCs w:val="22"/>
                <w:lang w:val="tr-TR" w:eastAsia="en-GB"/>
              </w:rPr>
              <w:t xml:space="preserve"> sulanması için kullanılmaması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Sulardaki tarımsal </w:t>
            </w:r>
            <w:r w:rsidR="00426107">
              <w:rPr>
                <w:bCs/>
                <w:szCs w:val="22"/>
                <w:lang w:val="tr-TR" w:eastAsia="en-GB"/>
              </w:rPr>
              <w:t xml:space="preserve">kaynaklı </w:t>
            </w:r>
            <w:r w:rsidRPr="00E33844">
              <w:rPr>
                <w:bCs/>
                <w:szCs w:val="22"/>
                <w:lang w:val="tr-TR" w:eastAsia="en-GB"/>
              </w:rPr>
              <w:t xml:space="preserve">kirliliğin etkisi konusunda çiftçilerin </w:t>
            </w:r>
            <w:r w:rsidR="00426107">
              <w:rPr>
                <w:bCs/>
                <w:szCs w:val="22"/>
                <w:lang w:val="tr-TR" w:eastAsia="en-GB"/>
              </w:rPr>
              <w:t>farkındalık</w:t>
            </w:r>
            <w:r w:rsidR="0075390D">
              <w:rPr>
                <w:bCs/>
                <w:szCs w:val="22"/>
                <w:lang w:val="tr-TR" w:eastAsia="en-GB"/>
              </w:rPr>
              <w:t xml:space="preserve"> ve bilgi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Su tüketiminin kontrolü konusunda bilgi eksikliği (su ölçer /sulama birliğine üyel</w:t>
            </w:r>
            <w:r w:rsidR="0075390D">
              <w:rPr>
                <w:bCs/>
                <w:szCs w:val="22"/>
                <w:lang w:val="tr-TR" w:eastAsia="en-GB"/>
              </w:rPr>
              <w:t>ik)</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Kapalı sistem sulama projelerinde çalışan kişi</w:t>
            </w:r>
            <w:r w:rsidR="0075390D">
              <w:rPr>
                <w:bCs/>
                <w:szCs w:val="22"/>
                <w:lang w:val="tr-TR" w:eastAsia="en-GB"/>
              </w:rPr>
              <w:t>lerde bilgi ve beceri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Su yönetimi konusunda çalışan farklı kuru</w:t>
            </w:r>
            <w:r w:rsidR="00BA347E">
              <w:rPr>
                <w:bCs/>
                <w:szCs w:val="22"/>
                <w:lang w:val="tr-TR" w:eastAsia="en-GB"/>
              </w:rPr>
              <w:t>mlar, sorumlulukların çatışması</w:t>
            </w:r>
          </w:p>
          <w:p w:rsidR="00E33844" w:rsidRPr="00E33844" w:rsidRDefault="00E33844" w:rsidP="00E33844">
            <w:pPr>
              <w:spacing w:after="0"/>
              <w:ind w:left="426" w:right="-2" w:hanging="284"/>
              <w:rPr>
                <w:bCs/>
                <w:szCs w:val="22"/>
                <w:lang w:val="tr-TR" w:eastAsia="en-GB"/>
              </w:rPr>
            </w:pPr>
          </w:p>
        </w:tc>
      </w:tr>
      <w:tr w:rsidR="00E33844" w:rsidRPr="00E33844" w:rsidTr="00D6677D">
        <w:trPr>
          <w:cantSplit/>
          <w:trHeight w:val="312"/>
        </w:trPr>
        <w:tc>
          <w:tcPr>
            <w:tcW w:w="2501"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499"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D6677D">
        <w:trPr>
          <w:cantSplit/>
          <w:trHeight w:val="1656"/>
        </w:trPr>
        <w:tc>
          <w:tcPr>
            <w:tcW w:w="2501"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Sulama için su kaynaklarının daha etkin kullanılması amacı ile Devlet Su İşleri </w:t>
            </w:r>
            <w:r w:rsidR="00426107">
              <w:rPr>
                <w:bCs/>
                <w:szCs w:val="22"/>
                <w:lang w:val="tr-TR" w:eastAsia="en-GB"/>
              </w:rPr>
              <w:t xml:space="preserve">Genel Müdürlüğü </w:t>
            </w:r>
            <w:r w:rsidRPr="00E33844">
              <w:rPr>
                <w:bCs/>
                <w:szCs w:val="22"/>
                <w:lang w:val="tr-TR" w:eastAsia="en-GB"/>
              </w:rPr>
              <w:t>tarafından gerçekleştirilen “1</w:t>
            </w:r>
            <w:r w:rsidR="005B06DA">
              <w:rPr>
                <w:bCs/>
                <w:szCs w:val="22"/>
                <w:lang w:val="tr-TR" w:eastAsia="en-GB"/>
              </w:rPr>
              <w:t>000 Günde 1000 Gölet” girişimi</w:t>
            </w:r>
          </w:p>
          <w:p w:rsidR="00E33844" w:rsidRPr="00E33844" w:rsidRDefault="0075390D" w:rsidP="00E33844">
            <w:pPr>
              <w:numPr>
                <w:ilvl w:val="0"/>
                <w:numId w:val="106"/>
              </w:numPr>
              <w:spacing w:after="0"/>
              <w:ind w:left="426" w:right="-2" w:hanging="284"/>
              <w:rPr>
                <w:bCs/>
                <w:szCs w:val="22"/>
                <w:lang w:val="tr-TR" w:eastAsia="en-GB"/>
              </w:rPr>
            </w:pPr>
            <w:r>
              <w:rPr>
                <w:bCs/>
                <w:szCs w:val="22"/>
                <w:lang w:val="tr-TR" w:eastAsia="en-GB"/>
              </w:rPr>
              <w:t xml:space="preserve">Sulama </w:t>
            </w:r>
            <w:r w:rsidR="00E33844" w:rsidRPr="00E33844">
              <w:rPr>
                <w:bCs/>
                <w:szCs w:val="22"/>
                <w:lang w:val="tr-TR" w:eastAsia="en-GB"/>
              </w:rPr>
              <w:t>projeleri konusunda çalışan bölgesel kalkınma idarelerinin (</w:t>
            </w:r>
            <w:r w:rsidR="005B06DA">
              <w:rPr>
                <w:bCs/>
                <w:szCs w:val="22"/>
                <w:lang w:val="tr-TR" w:eastAsia="en-GB"/>
              </w:rPr>
              <w:t>KOP, DOKAP vb.) kurulmuş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Nehir havzası yönetim planları ile ilgili devam eden çalışmalar; daha fazla suyun korunması için havza mastır planları konusunda Devlet Su İşleri </w:t>
            </w:r>
            <w:r w:rsidR="00426107">
              <w:rPr>
                <w:bCs/>
                <w:szCs w:val="22"/>
                <w:lang w:val="tr-TR" w:eastAsia="en-GB"/>
              </w:rPr>
              <w:t xml:space="preserve">Genel Müdürlüğü </w:t>
            </w:r>
            <w:r w:rsidRPr="00E33844">
              <w:rPr>
                <w:bCs/>
                <w:szCs w:val="22"/>
                <w:lang w:val="tr-TR" w:eastAsia="en-GB"/>
              </w:rPr>
              <w:t>tarafından gerçek</w:t>
            </w:r>
            <w:r w:rsidR="0075390D">
              <w:rPr>
                <w:bCs/>
                <w:szCs w:val="22"/>
                <w:lang w:val="tr-TR" w:eastAsia="en-GB"/>
              </w:rPr>
              <w:t xml:space="preserve">leştirilen </w:t>
            </w:r>
            <w:proofErr w:type="gramStart"/>
            <w:r w:rsidR="0075390D">
              <w:rPr>
                <w:bCs/>
                <w:szCs w:val="22"/>
                <w:lang w:val="tr-TR" w:eastAsia="en-GB"/>
              </w:rPr>
              <w:t>revizyon</w:t>
            </w:r>
            <w:proofErr w:type="gramEnd"/>
            <w:r w:rsidR="0075390D">
              <w:rPr>
                <w:bCs/>
                <w:szCs w:val="22"/>
                <w:lang w:val="tr-TR" w:eastAsia="en-GB"/>
              </w:rPr>
              <w:t xml:space="preserve"> çalışmaları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Yeraltı sularının aşırı derecede kullanılmasına neden olan lisanslı olmayan kuyuların kapatılmasına yönelik eylemler</w:t>
            </w:r>
          </w:p>
        </w:tc>
        <w:tc>
          <w:tcPr>
            <w:tcW w:w="2499"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Türkiye’deki mevcut su potansiyelinin yüzde 74’ünün tarımsal faaliyetler için kullanılması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Şeker pancarı için kota sisteminin iptal edilmesi sonucunda pancar üretiminin, dola</w:t>
            </w:r>
            <w:r w:rsidR="000C3C30">
              <w:rPr>
                <w:bCs/>
                <w:szCs w:val="22"/>
                <w:lang w:val="tr-TR" w:eastAsia="en-GB"/>
              </w:rPr>
              <w:t>yısıyla su kullanımının artması</w:t>
            </w:r>
            <w:r w:rsidRPr="00E33844">
              <w:rPr>
                <w:bCs/>
                <w:szCs w:val="22"/>
                <w:lang w:val="tr-TR" w:eastAsia="en-GB"/>
              </w:rPr>
              <w:t xml:space="preserve"> </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Üretimi artırmak için sulanan alanlarda aşırı </w:t>
            </w:r>
            <w:r w:rsidR="000C3C30">
              <w:rPr>
                <w:bCs/>
                <w:szCs w:val="22"/>
                <w:lang w:val="tr-TR" w:eastAsia="en-GB"/>
              </w:rPr>
              <w:t>düzeyde gübre kullanımı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Lisansl</w:t>
            </w:r>
            <w:r w:rsidR="000C3C30">
              <w:rPr>
                <w:bCs/>
                <w:szCs w:val="22"/>
                <w:lang w:val="tr-TR" w:eastAsia="en-GB"/>
              </w:rPr>
              <w:t>ı olmayan kuyuların fazla oluşu</w:t>
            </w:r>
          </w:p>
          <w:p w:rsidR="00E33844" w:rsidRPr="00E33844" w:rsidRDefault="000C3C30" w:rsidP="00E33844">
            <w:pPr>
              <w:numPr>
                <w:ilvl w:val="0"/>
                <w:numId w:val="106"/>
              </w:numPr>
              <w:spacing w:after="0"/>
              <w:ind w:left="426" w:right="-2" w:hanging="284"/>
              <w:rPr>
                <w:bCs/>
                <w:szCs w:val="22"/>
                <w:lang w:val="tr-TR" w:eastAsia="en-GB"/>
              </w:rPr>
            </w:pPr>
            <w:r>
              <w:rPr>
                <w:bCs/>
                <w:szCs w:val="22"/>
                <w:lang w:val="tr-TR" w:eastAsia="en-GB"/>
              </w:rPr>
              <w:t>Yeraltı suyundaki azalma</w:t>
            </w:r>
          </w:p>
        </w:tc>
      </w:tr>
    </w:tbl>
    <w:p w:rsidR="00E33844" w:rsidRPr="00E33844" w:rsidRDefault="00E33844" w:rsidP="00E33844">
      <w:pPr>
        <w:spacing w:after="200" w:line="276" w:lineRule="auto"/>
        <w:jc w:val="left"/>
        <w:rPr>
          <w:rFonts w:eastAsia="Calibri"/>
          <w:szCs w:val="22"/>
          <w:lang w:val="tr-TR"/>
        </w:rPr>
      </w:pPr>
    </w:p>
    <w:p w:rsidR="00E33844" w:rsidRPr="00E33844" w:rsidRDefault="00E33844" w:rsidP="00E33844">
      <w:pPr>
        <w:spacing w:after="200" w:line="276" w:lineRule="auto"/>
        <w:jc w:val="left"/>
        <w:rPr>
          <w:rFonts w:eastAsia="Calibri"/>
          <w:szCs w:val="22"/>
          <w:lang w:val="tr-TR"/>
        </w:rPr>
      </w:pPr>
      <w:r w:rsidRPr="00E33844">
        <w:rPr>
          <w:rFonts w:eastAsia="Calibri"/>
          <w:szCs w:val="22"/>
          <w:lang w:val="tr-TR"/>
        </w:rPr>
        <w:br w:type="page"/>
      </w:r>
      <w:r w:rsidRPr="00E33844">
        <w:rPr>
          <w:rFonts w:eastAsia="Calibri"/>
          <w:b/>
          <w:szCs w:val="22"/>
          <w:lang w:val="tr-TR"/>
        </w:rPr>
        <w:lastRenderedPageBreak/>
        <w:t>Biyoçeşitlilik</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4604"/>
        <w:gridCol w:w="4462"/>
      </w:tblGrid>
      <w:tr w:rsidR="00E33844" w:rsidRPr="00E33844" w:rsidTr="00E33844">
        <w:trPr>
          <w:cantSplit/>
          <w:trHeight w:val="227"/>
        </w:trPr>
        <w:tc>
          <w:tcPr>
            <w:tcW w:w="2539"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33844">
        <w:trPr>
          <w:cantSplit/>
          <w:trHeight w:val="1209"/>
        </w:trPr>
        <w:tc>
          <w:tcPr>
            <w:tcW w:w="2539"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Biyoçeşitlilik konusunda çalışan k</w:t>
            </w:r>
            <w:r w:rsidR="000C3C30">
              <w:rPr>
                <w:bCs/>
                <w:szCs w:val="22"/>
                <w:lang w:val="tr-TR" w:eastAsia="en-GB"/>
              </w:rPr>
              <w:t>urumlar ve destekleyici mevzuat</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Anız </w:t>
            </w:r>
            <w:r w:rsidR="000C3C30">
              <w:rPr>
                <w:bCs/>
                <w:szCs w:val="22"/>
                <w:lang w:val="tr-TR" w:eastAsia="en-GB"/>
              </w:rPr>
              <w:t>yakmayı yasaklayan düzenlemeler</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Çiftçiler tarafından kimyasalların kontrollü kullanımı </w:t>
            </w:r>
            <w:r w:rsidR="000C3C30">
              <w:rPr>
                <w:bCs/>
                <w:szCs w:val="22"/>
                <w:lang w:val="tr-TR" w:eastAsia="en-GB"/>
              </w:rPr>
              <w:t>için organik tarım konusunda farkındalık</w:t>
            </w:r>
            <w:r w:rsidRPr="00E33844">
              <w:rPr>
                <w:bCs/>
                <w:szCs w:val="22"/>
                <w:lang w:val="tr-TR" w:eastAsia="en-GB"/>
              </w:rPr>
              <w:t xml:space="preserve"> </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Halen yürürlükte olan destekler (İyi</w:t>
            </w:r>
            <w:r w:rsidR="000C3C30">
              <w:rPr>
                <w:bCs/>
                <w:szCs w:val="22"/>
                <w:lang w:val="tr-TR" w:eastAsia="en-GB"/>
              </w:rPr>
              <w:t xml:space="preserve"> Tarım Uygulamaları, ÇATAK vb.)</w:t>
            </w:r>
          </w:p>
          <w:p w:rsidR="00E33844" w:rsidRPr="00E33844" w:rsidRDefault="00E33844" w:rsidP="00E33844">
            <w:pPr>
              <w:spacing w:after="0"/>
              <w:ind w:left="720" w:right="-2"/>
              <w:rPr>
                <w:bCs/>
                <w:szCs w:val="22"/>
                <w:lang w:val="tr-TR" w:eastAsia="en-GB"/>
              </w:rPr>
            </w:pPr>
          </w:p>
        </w:tc>
        <w:tc>
          <w:tcPr>
            <w:tcW w:w="2461"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Bu konuda çalışan kuruml</w:t>
            </w:r>
            <w:r w:rsidR="004711EA">
              <w:rPr>
                <w:bCs/>
                <w:szCs w:val="22"/>
                <w:lang w:val="tr-TR" w:eastAsia="en-GB"/>
              </w:rPr>
              <w:t>ar arasında işbirliği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Biyoçeşitl</w:t>
            </w:r>
            <w:r w:rsidR="004711EA">
              <w:rPr>
                <w:bCs/>
                <w:szCs w:val="22"/>
                <w:lang w:val="tr-TR" w:eastAsia="en-GB"/>
              </w:rPr>
              <w:t>ilik konusunda yetersiz veriler</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Tabiat ve Biyolojik Çeşitliliği Koruma Kanunu’nun halen </w:t>
            </w:r>
            <w:r w:rsidR="00426107">
              <w:rPr>
                <w:bCs/>
                <w:szCs w:val="22"/>
                <w:lang w:val="tr-TR" w:eastAsia="en-GB"/>
              </w:rPr>
              <w:t>yasalaşmamış</w:t>
            </w:r>
            <w:r w:rsidR="004711EA">
              <w:rPr>
                <w:bCs/>
                <w:szCs w:val="22"/>
                <w:lang w:val="tr-TR" w:eastAsia="en-GB"/>
              </w:rPr>
              <w:t xml:space="preserve">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Çiftçilerin geleneksel tarım uygulamaları (örne</w:t>
            </w:r>
            <w:r w:rsidR="004711EA">
              <w:rPr>
                <w:bCs/>
                <w:szCs w:val="22"/>
                <w:lang w:val="tr-TR" w:eastAsia="en-GB"/>
              </w:rPr>
              <w:t xml:space="preserve">ğin </w:t>
            </w:r>
            <w:r w:rsidRPr="00E33844">
              <w:rPr>
                <w:bCs/>
                <w:szCs w:val="22"/>
                <w:lang w:val="tr-TR" w:eastAsia="en-GB"/>
              </w:rPr>
              <w:t>tarlayı bir yıl nadasa bırakmak, tarım kimyasalları kullanmakta ısrar etmek, tarl</w:t>
            </w:r>
            <w:r w:rsidR="004711EA">
              <w:rPr>
                <w:bCs/>
                <w:szCs w:val="22"/>
                <w:lang w:val="tr-TR" w:eastAsia="en-GB"/>
              </w:rPr>
              <w:t>aları dinlenmeye bırakmak gibi)</w:t>
            </w:r>
          </w:p>
          <w:p w:rsidR="00E33844" w:rsidRPr="00E33844" w:rsidRDefault="00E33844" w:rsidP="00E33844">
            <w:pPr>
              <w:spacing w:after="0"/>
              <w:ind w:right="-2"/>
              <w:rPr>
                <w:bCs/>
                <w:szCs w:val="22"/>
                <w:lang w:val="tr-TR" w:eastAsia="en-GB"/>
              </w:rPr>
            </w:pPr>
          </w:p>
        </w:tc>
      </w:tr>
      <w:tr w:rsidR="00E33844" w:rsidRPr="00E33844" w:rsidTr="00E33844">
        <w:trPr>
          <w:cantSplit/>
          <w:trHeight w:val="312"/>
        </w:trPr>
        <w:tc>
          <w:tcPr>
            <w:tcW w:w="2539"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E33844">
        <w:trPr>
          <w:cantSplit/>
          <w:trHeight w:val="1656"/>
        </w:trPr>
        <w:tc>
          <w:tcPr>
            <w:tcW w:w="2539"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Konu ile ilgili olarak baz</w:t>
            </w:r>
            <w:r w:rsidR="00B7769C">
              <w:rPr>
                <w:bCs/>
                <w:szCs w:val="22"/>
                <w:lang w:val="tr-TR" w:eastAsia="en-GB"/>
              </w:rPr>
              <w:t>ı çiftçilerde artan farkındalık</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Seçilmiş bölgelerde TATUTA (Ekolojik Çiftliklerde Tarım Turizmi ve Gönüllü Bilgi, Tecrübe Takası) gibi aktif STK’l</w:t>
            </w:r>
            <w:r w:rsidR="00B7769C">
              <w:rPr>
                <w:bCs/>
                <w:szCs w:val="22"/>
                <w:lang w:val="tr-TR" w:eastAsia="en-GB"/>
              </w:rPr>
              <w:t>arın gönüllü işgücü potansiyeli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Çiftçilerin gözlemsel verilerinin paylaşılması sonucunda türler ile ilgili uzun vad</w:t>
            </w:r>
            <w:r w:rsidR="00B7769C">
              <w:rPr>
                <w:bCs/>
                <w:szCs w:val="22"/>
                <w:lang w:val="tr-TR" w:eastAsia="en-GB"/>
              </w:rPr>
              <w:t xml:space="preserve">eli verilerin toplanması </w:t>
            </w:r>
            <w:proofErr w:type="gramStart"/>
            <w:r w:rsidR="00B7769C">
              <w:rPr>
                <w:bCs/>
                <w:szCs w:val="22"/>
                <w:lang w:val="tr-TR" w:eastAsia="en-GB"/>
              </w:rPr>
              <w:t>imkanı</w:t>
            </w:r>
            <w:proofErr w:type="gramEnd"/>
          </w:p>
        </w:tc>
        <w:tc>
          <w:tcPr>
            <w:tcW w:w="2461"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Tarım kimyasalları ve</w:t>
            </w:r>
            <w:r w:rsidR="004711EA">
              <w:rPr>
                <w:bCs/>
                <w:szCs w:val="22"/>
                <w:lang w:val="tr-TR" w:eastAsia="en-GB"/>
              </w:rPr>
              <w:t xml:space="preserve"> gübrelerin bilinçsiz kullanımı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Atıkların arazid</w:t>
            </w:r>
            <w:r w:rsidR="004711EA">
              <w:rPr>
                <w:bCs/>
                <w:szCs w:val="22"/>
                <w:lang w:val="tr-TR" w:eastAsia="en-GB"/>
              </w:rPr>
              <w:t>e bırakılması ve suya karışması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Zararlı mücadelesi ile ilgili alternatif yönt</w:t>
            </w:r>
            <w:r w:rsidR="004711EA">
              <w:rPr>
                <w:bCs/>
                <w:szCs w:val="22"/>
                <w:lang w:val="tr-TR" w:eastAsia="en-GB"/>
              </w:rPr>
              <w:t>emler konusunda bilgi eksikliği</w:t>
            </w:r>
          </w:p>
        </w:tc>
      </w:tr>
    </w:tbl>
    <w:p w:rsidR="00E33844" w:rsidRPr="00E33844" w:rsidRDefault="00E33844" w:rsidP="00E33844">
      <w:pPr>
        <w:rPr>
          <w:u w:val="single"/>
          <w:lang w:val="tr-TR"/>
        </w:rPr>
      </w:pPr>
    </w:p>
    <w:p w:rsidR="00E33844" w:rsidRPr="00E33844" w:rsidRDefault="00E33844" w:rsidP="00E33844">
      <w:pPr>
        <w:spacing w:after="200" w:line="276" w:lineRule="auto"/>
        <w:jc w:val="left"/>
        <w:rPr>
          <w:u w:val="single"/>
          <w:lang w:val="tr-TR"/>
        </w:rPr>
      </w:pPr>
      <w:r w:rsidRPr="00E33844">
        <w:rPr>
          <w:u w:val="single"/>
          <w:lang w:val="tr-TR"/>
        </w:rPr>
        <w:br w:type="page"/>
      </w:r>
    </w:p>
    <w:p w:rsidR="00E33844" w:rsidRPr="00E33844" w:rsidRDefault="00E33844" w:rsidP="00E33844">
      <w:pPr>
        <w:rPr>
          <w:u w:val="single"/>
          <w:lang w:val="tr-TR"/>
        </w:rPr>
      </w:pPr>
      <w:r w:rsidRPr="00E33844">
        <w:rPr>
          <w:b/>
          <w:lang w:val="tr-TR"/>
        </w:rPr>
        <w:lastRenderedPageBreak/>
        <w:t>Organik Tarım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left w:w="57" w:type="dxa"/>
          <w:bottom w:w="57" w:type="dxa"/>
          <w:right w:w="57" w:type="dxa"/>
        </w:tblCellMar>
        <w:tblLook w:val="04A0" w:firstRow="1" w:lastRow="0" w:firstColumn="1" w:lastColumn="0" w:noHBand="0" w:noVBand="1"/>
      </w:tblPr>
      <w:tblGrid>
        <w:gridCol w:w="4604"/>
        <w:gridCol w:w="4462"/>
      </w:tblGrid>
      <w:tr w:rsidR="00E33844" w:rsidRPr="00E33844" w:rsidTr="00E33844">
        <w:trPr>
          <w:cantSplit/>
          <w:trHeight w:val="227"/>
        </w:trPr>
        <w:tc>
          <w:tcPr>
            <w:tcW w:w="2539"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33844">
        <w:trPr>
          <w:cantSplit/>
          <w:trHeight w:val="1209"/>
        </w:trPr>
        <w:tc>
          <w:tcPr>
            <w:tcW w:w="2539"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AB ile uyumlu</w:t>
            </w:r>
            <w:r w:rsidR="00A15708">
              <w:rPr>
                <w:bCs/>
                <w:szCs w:val="22"/>
                <w:lang w:val="tr-TR" w:eastAsia="en-GB"/>
              </w:rPr>
              <w:t xml:space="preserve"> ulusal mevzuatın mevcut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Sertifikasyon ve kontroller için organ</w:t>
            </w:r>
            <w:r w:rsidR="00A15708">
              <w:rPr>
                <w:bCs/>
                <w:szCs w:val="22"/>
                <w:lang w:val="tr-TR" w:eastAsia="en-GB"/>
              </w:rPr>
              <w:t>izasyonel yapının mevcut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Zengin bi</w:t>
            </w:r>
            <w:r w:rsidR="00A15708">
              <w:rPr>
                <w:bCs/>
                <w:szCs w:val="22"/>
                <w:lang w:val="tr-TR" w:eastAsia="en-GB"/>
              </w:rPr>
              <w:t>yoçeşitlilik ve doğal kaynaklar</w:t>
            </w:r>
          </w:p>
          <w:p w:rsidR="00E33844" w:rsidRPr="00E33844" w:rsidRDefault="00A15708" w:rsidP="00E33844">
            <w:pPr>
              <w:numPr>
                <w:ilvl w:val="0"/>
                <w:numId w:val="106"/>
              </w:numPr>
              <w:spacing w:after="0"/>
              <w:ind w:left="426" w:right="-2" w:hanging="284"/>
              <w:rPr>
                <w:bCs/>
                <w:szCs w:val="22"/>
                <w:lang w:val="tr-TR" w:eastAsia="en-GB"/>
              </w:rPr>
            </w:pPr>
            <w:r>
              <w:rPr>
                <w:bCs/>
                <w:szCs w:val="22"/>
                <w:lang w:val="tr-TR" w:eastAsia="en-GB"/>
              </w:rPr>
              <w:t>Zengin tarımsal ekosistemler</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Temiz toprak ve su kaynaklar</w:t>
            </w:r>
            <w:r w:rsidR="00A15708">
              <w:rPr>
                <w:bCs/>
                <w:szCs w:val="22"/>
                <w:lang w:val="tr-TR" w:eastAsia="en-GB"/>
              </w:rPr>
              <w:t>ının varlığı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Organik hayvancılık i</w:t>
            </w:r>
            <w:r w:rsidR="00A15708">
              <w:rPr>
                <w:bCs/>
                <w:szCs w:val="22"/>
                <w:lang w:val="tr-TR" w:eastAsia="en-GB"/>
              </w:rPr>
              <w:t>çin uygun olan mera ve çayırlar</w:t>
            </w:r>
          </w:p>
          <w:p w:rsidR="00E33844" w:rsidRPr="00E33844" w:rsidRDefault="00A15708" w:rsidP="00E33844">
            <w:pPr>
              <w:numPr>
                <w:ilvl w:val="0"/>
                <w:numId w:val="106"/>
              </w:numPr>
              <w:spacing w:after="0"/>
              <w:ind w:left="426" w:right="-2" w:hanging="284"/>
              <w:rPr>
                <w:bCs/>
                <w:szCs w:val="22"/>
                <w:lang w:val="tr-TR" w:eastAsia="en-GB"/>
              </w:rPr>
            </w:pPr>
            <w:r>
              <w:rPr>
                <w:bCs/>
                <w:szCs w:val="22"/>
                <w:lang w:val="tr-TR" w:eastAsia="en-GB"/>
              </w:rPr>
              <w:t>STK’ların artan sayısı</w:t>
            </w:r>
          </w:p>
          <w:p w:rsidR="00E33844" w:rsidRPr="00E33844" w:rsidRDefault="00E33844" w:rsidP="00E33844">
            <w:pPr>
              <w:spacing w:after="0"/>
              <w:ind w:left="720" w:right="-2"/>
              <w:rPr>
                <w:bCs/>
                <w:szCs w:val="22"/>
                <w:lang w:val="tr-TR" w:eastAsia="en-GB"/>
              </w:rPr>
            </w:pPr>
          </w:p>
        </w:tc>
        <w:tc>
          <w:tcPr>
            <w:tcW w:w="2461" w:type="pct"/>
            <w:tcBorders>
              <w:bottom w:val="single" w:sz="2" w:space="0" w:color="auto"/>
            </w:tcBorders>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Üreticilerin iç pazarlara erişm</w:t>
            </w:r>
            <w:r w:rsidR="00A15708">
              <w:rPr>
                <w:bCs/>
                <w:szCs w:val="22"/>
                <w:lang w:val="tr-TR" w:eastAsia="en-GB"/>
              </w:rPr>
              <w:t>e mekanizmalarının yetersizliği</w:t>
            </w:r>
          </w:p>
          <w:p w:rsidR="00E33844" w:rsidRPr="00E33844" w:rsidRDefault="00A15708" w:rsidP="00E33844">
            <w:pPr>
              <w:numPr>
                <w:ilvl w:val="0"/>
                <w:numId w:val="106"/>
              </w:numPr>
              <w:spacing w:after="0"/>
              <w:ind w:left="426" w:right="-2" w:hanging="284"/>
              <w:rPr>
                <w:bCs/>
                <w:szCs w:val="22"/>
                <w:lang w:val="tr-TR" w:eastAsia="en-GB"/>
              </w:rPr>
            </w:pPr>
            <w:r>
              <w:rPr>
                <w:bCs/>
                <w:szCs w:val="22"/>
                <w:lang w:val="tr-TR" w:eastAsia="en-GB"/>
              </w:rPr>
              <w:t>Yetersiz hizmet içi eğitim</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Eğitim</w:t>
            </w:r>
            <w:r w:rsidR="00A15708">
              <w:rPr>
                <w:bCs/>
                <w:szCs w:val="22"/>
                <w:lang w:val="tr-TR" w:eastAsia="en-GB"/>
              </w:rPr>
              <w:t xml:space="preserve"> ve yayım çalışmaları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Araştırma ve geliştirme çalışmaları</w:t>
            </w:r>
            <w:r w:rsidR="00A15708">
              <w:rPr>
                <w:bCs/>
                <w:szCs w:val="22"/>
                <w:lang w:val="tr-TR" w:eastAsia="en-GB"/>
              </w:rPr>
              <w:t xml:space="preserve">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Markalaşma ve fiyat dengeleri oluşturulmasını sağlayan pazar mek</w:t>
            </w:r>
            <w:r w:rsidR="00A15708">
              <w:rPr>
                <w:bCs/>
                <w:szCs w:val="22"/>
                <w:lang w:val="tr-TR" w:eastAsia="en-GB"/>
              </w:rPr>
              <w:t>anizmalarının gelişmemiş olması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Ürün iş</w:t>
            </w:r>
            <w:r w:rsidR="00A15708">
              <w:rPr>
                <w:bCs/>
                <w:szCs w:val="22"/>
                <w:lang w:val="tr-TR" w:eastAsia="en-GB"/>
              </w:rPr>
              <w:t>leme konusundaki yetersizlikler</w:t>
            </w:r>
          </w:p>
          <w:p w:rsidR="00E33844" w:rsidRPr="00E33844" w:rsidRDefault="00A15708" w:rsidP="00E33844">
            <w:pPr>
              <w:numPr>
                <w:ilvl w:val="0"/>
                <w:numId w:val="106"/>
              </w:numPr>
              <w:spacing w:after="0"/>
              <w:ind w:left="426" w:right="-2" w:hanging="284"/>
              <w:rPr>
                <w:bCs/>
                <w:szCs w:val="22"/>
                <w:lang w:val="tr-TR" w:eastAsia="en-GB"/>
              </w:rPr>
            </w:pPr>
            <w:r>
              <w:rPr>
                <w:bCs/>
                <w:szCs w:val="22"/>
                <w:lang w:val="tr-TR" w:eastAsia="en-GB"/>
              </w:rPr>
              <w:t>Lisanssız üretim</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İşlenmiş ürünlerde gereken girdilerin ülkede yeterli miktarlarda bulunmaması ve ithal </w:t>
            </w:r>
            <w:r w:rsidR="00A15708">
              <w:rPr>
                <w:bCs/>
                <w:szCs w:val="22"/>
                <w:lang w:val="tr-TR" w:eastAsia="en-GB"/>
              </w:rPr>
              <w:t>organik girdilere bağımlılık</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Organik tarım yöntemlerini benimseme konusunda İl </w:t>
            </w:r>
            <w:r w:rsidR="00426107">
              <w:rPr>
                <w:bCs/>
                <w:szCs w:val="22"/>
                <w:lang w:val="tr-TR" w:eastAsia="en-GB"/>
              </w:rPr>
              <w:t xml:space="preserve">Gıda Tarım ve Hayvancılık </w:t>
            </w:r>
            <w:r w:rsidRPr="00E33844">
              <w:rPr>
                <w:bCs/>
                <w:szCs w:val="22"/>
                <w:lang w:val="tr-TR" w:eastAsia="en-GB"/>
              </w:rPr>
              <w:t>Müdür</w:t>
            </w:r>
            <w:r w:rsidR="00A15708">
              <w:rPr>
                <w:bCs/>
                <w:szCs w:val="22"/>
                <w:lang w:val="tr-TR" w:eastAsia="en-GB"/>
              </w:rPr>
              <w:t>lükleri’nin farklı yaklaşımları</w:t>
            </w:r>
          </w:p>
          <w:p w:rsidR="00E33844" w:rsidRPr="00E33844" w:rsidRDefault="00E33844" w:rsidP="00E33844">
            <w:pPr>
              <w:spacing w:after="0"/>
              <w:ind w:left="426" w:right="-2" w:hanging="284"/>
              <w:rPr>
                <w:bCs/>
                <w:szCs w:val="22"/>
                <w:lang w:val="tr-TR" w:eastAsia="en-GB"/>
              </w:rPr>
            </w:pPr>
          </w:p>
        </w:tc>
      </w:tr>
      <w:tr w:rsidR="00E33844" w:rsidRPr="00E33844" w:rsidTr="00E33844">
        <w:trPr>
          <w:cantSplit/>
          <w:trHeight w:val="312"/>
        </w:trPr>
        <w:tc>
          <w:tcPr>
            <w:tcW w:w="2539"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E33844">
        <w:trPr>
          <w:cantSplit/>
          <w:trHeight w:val="1656"/>
        </w:trPr>
        <w:tc>
          <w:tcPr>
            <w:tcW w:w="2539"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Dünyada ve Türkiye’de o</w:t>
            </w:r>
            <w:r w:rsidR="00A15708">
              <w:rPr>
                <w:bCs/>
                <w:szCs w:val="22"/>
                <w:lang w:val="tr-TR" w:eastAsia="en-GB"/>
              </w:rPr>
              <w:t>rganik ürünler için artan talep</w:t>
            </w:r>
          </w:p>
          <w:p w:rsidR="00E33844" w:rsidRPr="00E33844" w:rsidRDefault="00426107" w:rsidP="00E33844">
            <w:pPr>
              <w:numPr>
                <w:ilvl w:val="0"/>
                <w:numId w:val="106"/>
              </w:numPr>
              <w:spacing w:after="0"/>
              <w:ind w:left="426" w:right="-2" w:hanging="284"/>
              <w:rPr>
                <w:bCs/>
                <w:szCs w:val="22"/>
                <w:lang w:val="tr-TR" w:eastAsia="en-GB"/>
              </w:rPr>
            </w:pPr>
            <w:r>
              <w:rPr>
                <w:bCs/>
                <w:szCs w:val="22"/>
                <w:lang w:val="tr-TR" w:eastAsia="en-GB"/>
              </w:rPr>
              <w:t>Tarımsal eko</w:t>
            </w:r>
            <w:r w:rsidR="00E33844" w:rsidRPr="00E33844">
              <w:rPr>
                <w:bCs/>
                <w:szCs w:val="22"/>
                <w:lang w:val="tr-TR" w:eastAsia="en-GB"/>
              </w:rPr>
              <w:t>turizm konusunda arta</w:t>
            </w:r>
            <w:r w:rsidR="00A15708">
              <w:rPr>
                <w:bCs/>
                <w:szCs w:val="22"/>
                <w:lang w:val="tr-TR" w:eastAsia="en-GB"/>
              </w:rPr>
              <w:t>n talep</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Pay</w:t>
            </w:r>
            <w:r w:rsidR="00A15708">
              <w:rPr>
                <w:bCs/>
                <w:szCs w:val="22"/>
                <w:lang w:val="tr-TR" w:eastAsia="en-GB"/>
              </w:rPr>
              <w:t>daşlar arasında artan işbirliği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Organik ürünleri üreten, işleyen, paketleyen ve pazarl</w:t>
            </w:r>
            <w:r w:rsidR="00A15708">
              <w:rPr>
                <w:bCs/>
                <w:szCs w:val="22"/>
                <w:lang w:val="tr-TR" w:eastAsia="en-GB"/>
              </w:rPr>
              <w:t xml:space="preserve">ayan </w:t>
            </w:r>
            <w:proofErr w:type="gramStart"/>
            <w:r w:rsidR="00A15708">
              <w:rPr>
                <w:bCs/>
                <w:szCs w:val="22"/>
                <w:lang w:val="tr-TR" w:eastAsia="en-GB"/>
              </w:rPr>
              <w:t>entegre</w:t>
            </w:r>
            <w:proofErr w:type="gramEnd"/>
            <w:r w:rsidR="00A15708">
              <w:rPr>
                <w:bCs/>
                <w:szCs w:val="22"/>
                <w:lang w:val="tr-TR" w:eastAsia="en-GB"/>
              </w:rPr>
              <w:t xml:space="preserve"> tesislerin varlığı</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Aktif maddeyi analiz etmek için akredite laboratuv</w:t>
            </w:r>
            <w:r w:rsidR="007157A7">
              <w:rPr>
                <w:bCs/>
                <w:szCs w:val="22"/>
                <w:lang w:val="tr-TR" w:eastAsia="en-GB"/>
              </w:rPr>
              <w:t>arların sayısının artmış olması</w:t>
            </w:r>
          </w:p>
          <w:p w:rsidR="00E33844" w:rsidRPr="00E33844" w:rsidRDefault="007157A7" w:rsidP="00E33844">
            <w:pPr>
              <w:numPr>
                <w:ilvl w:val="0"/>
                <w:numId w:val="106"/>
              </w:numPr>
              <w:spacing w:after="0"/>
              <w:ind w:left="426" w:right="-2" w:hanging="284"/>
              <w:rPr>
                <w:bCs/>
                <w:szCs w:val="22"/>
                <w:lang w:val="tr-TR" w:eastAsia="en-GB"/>
              </w:rPr>
            </w:pPr>
            <w:r>
              <w:rPr>
                <w:bCs/>
                <w:szCs w:val="22"/>
                <w:lang w:val="tr-TR" w:eastAsia="en-GB"/>
              </w:rPr>
              <w:t>Etkili lojistik ağ</w:t>
            </w:r>
          </w:p>
          <w:p w:rsidR="00E33844" w:rsidRPr="00E33844" w:rsidRDefault="00E33844" w:rsidP="00E33844">
            <w:pPr>
              <w:spacing w:after="0"/>
              <w:ind w:left="426" w:right="-2"/>
              <w:rPr>
                <w:bCs/>
                <w:szCs w:val="22"/>
                <w:lang w:val="tr-TR" w:eastAsia="en-GB"/>
              </w:rPr>
            </w:pPr>
          </w:p>
        </w:tc>
        <w:tc>
          <w:tcPr>
            <w:tcW w:w="2461" w:type="pct"/>
            <w:shd w:val="clear" w:color="auto" w:fill="auto"/>
          </w:tcPr>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Bazı tüketiciler tarafından organ</w:t>
            </w:r>
            <w:r w:rsidR="00517457">
              <w:rPr>
                <w:bCs/>
                <w:szCs w:val="22"/>
                <w:lang w:val="tr-TR" w:eastAsia="en-GB"/>
              </w:rPr>
              <w:t>ik ürünlere duyulan güvensizlik</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 xml:space="preserve">Tüketicilerin </w:t>
            </w:r>
            <w:r w:rsidR="00426107">
              <w:rPr>
                <w:bCs/>
                <w:szCs w:val="22"/>
                <w:lang w:val="tr-TR" w:eastAsia="en-GB"/>
              </w:rPr>
              <w:t>farkındalık</w:t>
            </w:r>
            <w:r w:rsidR="00517457">
              <w:rPr>
                <w:bCs/>
                <w:szCs w:val="22"/>
                <w:lang w:val="tr-TR" w:eastAsia="en-GB"/>
              </w:rPr>
              <w:t xml:space="preserve"> eksikliği</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Çevresel kirlenmeye neden ola</w:t>
            </w:r>
            <w:r w:rsidR="00517457">
              <w:rPr>
                <w:bCs/>
                <w:szCs w:val="22"/>
                <w:lang w:val="tr-TR" w:eastAsia="en-GB"/>
              </w:rPr>
              <w:t>n endüstri tesislerindeki artış</w:t>
            </w:r>
          </w:p>
          <w:p w:rsidR="00E33844" w:rsidRPr="00E33844" w:rsidRDefault="00E33844" w:rsidP="00E33844">
            <w:pPr>
              <w:numPr>
                <w:ilvl w:val="0"/>
                <w:numId w:val="106"/>
              </w:numPr>
              <w:spacing w:after="0"/>
              <w:ind w:left="426" w:right="-2" w:hanging="284"/>
              <w:rPr>
                <w:bCs/>
                <w:szCs w:val="22"/>
                <w:lang w:val="tr-TR" w:eastAsia="en-GB"/>
              </w:rPr>
            </w:pPr>
            <w:r w:rsidRPr="00E33844">
              <w:rPr>
                <w:bCs/>
                <w:szCs w:val="22"/>
                <w:lang w:val="tr-TR" w:eastAsia="en-GB"/>
              </w:rPr>
              <w:t>İhr</w:t>
            </w:r>
            <w:r w:rsidR="00517457">
              <w:rPr>
                <w:bCs/>
                <w:szCs w:val="22"/>
                <w:lang w:val="tr-TR" w:eastAsia="en-GB"/>
              </w:rPr>
              <w:t>acatın önündeki teknik engeller</w:t>
            </w:r>
          </w:p>
        </w:tc>
      </w:tr>
    </w:tbl>
    <w:p w:rsidR="00E33844" w:rsidRPr="00E33844" w:rsidRDefault="00E33844" w:rsidP="00E33844">
      <w:pPr>
        <w:rPr>
          <w:u w:val="single"/>
          <w:lang w:val="tr-TR"/>
        </w:rPr>
      </w:pPr>
    </w:p>
    <w:p w:rsidR="00E33844" w:rsidRPr="00E33844" w:rsidRDefault="00E33844" w:rsidP="00E33844">
      <w:pPr>
        <w:keepNext/>
        <w:spacing w:after="240"/>
        <w:outlineLvl w:val="1"/>
        <w:rPr>
          <w:b/>
          <w:sz w:val="24"/>
          <w:lang w:val="tr-TR"/>
        </w:rPr>
      </w:pPr>
      <w:r w:rsidRPr="00E33844">
        <w:rPr>
          <w:b/>
          <w:sz w:val="24"/>
          <w:lang w:val="tr-TR"/>
        </w:rPr>
        <w:br w:type="page"/>
      </w:r>
      <w:r w:rsidRPr="00E33844" w:rsidDel="00E772DA">
        <w:rPr>
          <w:b/>
          <w:sz w:val="24"/>
          <w:lang w:val="tr-TR"/>
        </w:rPr>
        <w:lastRenderedPageBreak/>
        <w:t xml:space="preserve"> </w:t>
      </w:r>
      <w:bookmarkStart w:id="27" w:name="_Toc371428531"/>
      <w:bookmarkStart w:id="28" w:name="_Toc406648418"/>
      <w:bookmarkStart w:id="29" w:name="_Toc122688216"/>
      <w:r w:rsidRPr="00E33844">
        <w:rPr>
          <w:b/>
          <w:sz w:val="24"/>
          <w:lang w:val="tr-TR"/>
        </w:rPr>
        <w:t xml:space="preserve">4.3. </w:t>
      </w:r>
      <w:bookmarkEnd w:id="27"/>
      <w:bookmarkEnd w:id="28"/>
      <w:r w:rsidRPr="00E33844">
        <w:rPr>
          <w:b/>
          <w:sz w:val="24"/>
          <w:lang w:val="tr-TR"/>
        </w:rPr>
        <w:t>Kırsal Ekonomi ve Yaşam Kalitesi</w:t>
      </w:r>
      <w:bookmarkEnd w:id="29"/>
    </w:p>
    <w:p w:rsidR="00E33844" w:rsidRPr="00E33844" w:rsidRDefault="00E33844" w:rsidP="00E33844">
      <w:pPr>
        <w:rPr>
          <w:b/>
          <w:lang w:val="tr-TR"/>
        </w:rPr>
      </w:pPr>
      <w:r w:rsidRPr="00E33844">
        <w:rPr>
          <w:b/>
          <w:lang w:val="tr-TR"/>
        </w:rPr>
        <w:t>Çiftlik Faaliyetlerinin Çeşitlendirilmesi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604"/>
        <w:gridCol w:w="4462"/>
      </w:tblGrid>
      <w:tr w:rsidR="00E33844" w:rsidRPr="00E33844" w:rsidTr="00E33844">
        <w:trPr>
          <w:cantSplit/>
          <w:trHeight w:val="227"/>
        </w:trPr>
        <w:tc>
          <w:tcPr>
            <w:tcW w:w="2539"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33844">
        <w:trPr>
          <w:cantSplit/>
          <w:trHeight w:val="1209"/>
        </w:trPr>
        <w:tc>
          <w:tcPr>
            <w:tcW w:w="2539" w:type="pct"/>
            <w:tcBorders>
              <w:bottom w:val="single" w:sz="2" w:space="0" w:color="auto"/>
            </w:tcBorders>
            <w:shd w:val="clear" w:color="auto" w:fill="auto"/>
          </w:tcPr>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Uygun iklimsel, doğal ve çevresel koşullar </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Zengin flora ve </w:t>
            </w:r>
            <w:proofErr w:type="gramStart"/>
            <w:r w:rsidRPr="00E33844">
              <w:rPr>
                <w:rFonts w:eastAsia="Calibri"/>
                <w:szCs w:val="22"/>
                <w:lang w:val="tr-TR"/>
              </w:rPr>
              <w:t>fauna</w:t>
            </w:r>
            <w:proofErr w:type="gramEnd"/>
            <w:r w:rsidRPr="00E33844">
              <w:rPr>
                <w:rFonts w:eastAsia="Calibri"/>
                <w:szCs w:val="22"/>
                <w:lang w:val="tr-TR"/>
              </w:rPr>
              <w:t xml:space="preserve">, endemik türler </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İnsan kaynakları (kırsal bölgelerde eksik istihdam, düşük maliyetli işgücü)</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Kültürel miras ve </w:t>
            </w:r>
            <w:r w:rsidR="000205B6">
              <w:rPr>
                <w:rFonts w:eastAsia="Calibri"/>
                <w:szCs w:val="22"/>
                <w:lang w:val="tr-TR"/>
              </w:rPr>
              <w:t>turizm için uygun doğa çeşitliliği</w:t>
            </w:r>
          </w:p>
          <w:p w:rsidR="00E33844" w:rsidRPr="00E33844" w:rsidRDefault="000205B6" w:rsidP="00E33844">
            <w:pPr>
              <w:numPr>
                <w:ilvl w:val="0"/>
                <w:numId w:val="104"/>
              </w:numPr>
              <w:spacing w:after="0" w:line="216" w:lineRule="auto"/>
              <w:ind w:left="231" w:right="-2" w:hanging="231"/>
              <w:rPr>
                <w:rFonts w:eastAsia="Calibri"/>
                <w:szCs w:val="22"/>
                <w:lang w:val="tr-TR"/>
              </w:rPr>
            </w:pPr>
            <w:r>
              <w:rPr>
                <w:rFonts w:eastAsia="Calibri"/>
                <w:szCs w:val="22"/>
                <w:lang w:val="tr-TR"/>
              </w:rPr>
              <w:t>Kırsal turizmi</w:t>
            </w:r>
            <w:r w:rsidR="00E33844" w:rsidRPr="00E33844">
              <w:rPr>
                <w:rFonts w:eastAsia="Calibri"/>
                <w:szCs w:val="22"/>
                <w:lang w:val="tr-TR"/>
              </w:rPr>
              <w:t xml:space="preserve"> diğer turizm türleri ile kolay</w:t>
            </w:r>
            <w:r>
              <w:rPr>
                <w:rFonts w:eastAsia="Calibri"/>
                <w:szCs w:val="22"/>
                <w:lang w:val="tr-TR"/>
              </w:rPr>
              <w:t>c</w:t>
            </w:r>
            <w:r w:rsidR="0064085F">
              <w:rPr>
                <w:rFonts w:eastAsia="Calibri"/>
                <w:szCs w:val="22"/>
                <w:lang w:val="tr-TR"/>
              </w:rPr>
              <w:t xml:space="preserve">a </w:t>
            </w:r>
            <w:proofErr w:type="gramStart"/>
            <w:r w:rsidR="0064085F">
              <w:rPr>
                <w:rFonts w:eastAsia="Calibri"/>
                <w:szCs w:val="22"/>
                <w:lang w:val="tr-TR"/>
              </w:rPr>
              <w:t>entegre olma</w:t>
            </w:r>
            <w:proofErr w:type="gramEnd"/>
            <w:r w:rsidR="0064085F">
              <w:rPr>
                <w:rFonts w:eastAsia="Calibri"/>
                <w:szCs w:val="22"/>
                <w:lang w:val="tr-TR"/>
              </w:rPr>
              <w:t xml:space="preserve"> olasılığı</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Türkiy</w:t>
            </w:r>
            <w:r w:rsidR="000205B6">
              <w:rPr>
                <w:rFonts w:eastAsia="Calibri"/>
                <w:szCs w:val="22"/>
                <w:lang w:val="tr-TR"/>
              </w:rPr>
              <w:t>e’nin yüksek turizm potansiyeli</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Tüm sezonl</w:t>
            </w:r>
            <w:r w:rsidR="00654F90">
              <w:rPr>
                <w:rFonts w:eastAsia="Calibri"/>
                <w:szCs w:val="22"/>
                <w:lang w:val="tr-TR"/>
              </w:rPr>
              <w:t>ara yayılan turizm faaliyetleri</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Anayol ağları, havaalanla</w:t>
            </w:r>
            <w:r w:rsidR="00426107">
              <w:rPr>
                <w:rFonts w:eastAsia="Calibri"/>
                <w:szCs w:val="22"/>
                <w:lang w:val="tr-TR"/>
              </w:rPr>
              <w:t xml:space="preserve">rı gibi </w:t>
            </w:r>
            <w:r w:rsidR="00654F90">
              <w:rPr>
                <w:rFonts w:eastAsia="Calibri"/>
                <w:szCs w:val="22"/>
                <w:lang w:val="tr-TR"/>
              </w:rPr>
              <w:t>iyi</w:t>
            </w:r>
            <w:r w:rsidR="00426107">
              <w:rPr>
                <w:rFonts w:eastAsia="Calibri"/>
                <w:szCs w:val="22"/>
                <w:lang w:val="tr-TR"/>
              </w:rPr>
              <w:t xml:space="preserve"> bir ulusal alt</w:t>
            </w:r>
            <w:r w:rsidR="00654F90">
              <w:rPr>
                <w:rFonts w:eastAsia="Calibri"/>
                <w:szCs w:val="22"/>
                <w:lang w:val="tr-TR"/>
              </w:rPr>
              <w:t>yapı</w:t>
            </w:r>
          </w:p>
          <w:p w:rsidR="00E33844" w:rsidRPr="00E33844" w:rsidRDefault="00654F90" w:rsidP="00E33844">
            <w:pPr>
              <w:numPr>
                <w:ilvl w:val="0"/>
                <w:numId w:val="104"/>
              </w:numPr>
              <w:spacing w:after="0" w:line="216" w:lineRule="auto"/>
              <w:ind w:left="231" w:right="-2" w:hanging="231"/>
              <w:rPr>
                <w:rFonts w:eastAsia="Calibri"/>
                <w:szCs w:val="22"/>
                <w:lang w:val="tr-TR"/>
              </w:rPr>
            </w:pPr>
            <w:r>
              <w:rPr>
                <w:rFonts w:eastAsia="Calibri"/>
                <w:szCs w:val="22"/>
                <w:lang w:val="tr-TR"/>
              </w:rPr>
              <w:t>Kirlenmemiş arazilerin varlığı</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Kırsal bölge</w:t>
            </w:r>
            <w:r w:rsidR="00654F90">
              <w:rPr>
                <w:rFonts w:eastAsia="Calibri"/>
                <w:szCs w:val="22"/>
                <w:lang w:val="tr-TR"/>
              </w:rPr>
              <w:t>lerde geleneksel yaşam tarzları</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El sanatları ve </w:t>
            </w:r>
            <w:proofErr w:type="gramStart"/>
            <w:r w:rsidRPr="00E33844">
              <w:rPr>
                <w:rFonts w:eastAsia="Calibri"/>
                <w:szCs w:val="22"/>
                <w:lang w:val="tr-TR"/>
              </w:rPr>
              <w:t>zanaatkar</w:t>
            </w:r>
            <w:proofErr w:type="gramEnd"/>
            <w:r w:rsidRPr="00E33844">
              <w:rPr>
                <w:rFonts w:eastAsia="Calibri"/>
                <w:szCs w:val="22"/>
                <w:lang w:val="tr-TR"/>
              </w:rPr>
              <w:t xml:space="preserve"> elinden çıkmış katm</w:t>
            </w:r>
            <w:r w:rsidR="00654F90">
              <w:rPr>
                <w:rFonts w:eastAsia="Calibri"/>
                <w:szCs w:val="22"/>
                <w:lang w:val="tr-TR"/>
              </w:rPr>
              <w:t>a değerli ürünlerin çeşitliliği</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El sanatları ve yerel ürünler konusunda yetenekli olan Türk kadın</w:t>
            </w:r>
            <w:r w:rsidR="008A1F41">
              <w:rPr>
                <w:rFonts w:eastAsia="Calibri"/>
                <w:szCs w:val="22"/>
                <w:lang w:val="tr-TR"/>
              </w:rPr>
              <w:t>ları</w:t>
            </w:r>
          </w:p>
          <w:p w:rsidR="00E33844" w:rsidRPr="00E33844" w:rsidRDefault="008A1F41" w:rsidP="00E33844">
            <w:pPr>
              <w:numPr>
                <w:ilvl w:val="0"/>
                <w:numId w:val="104"/>
              </w:numPr>
              <w:spacing w:after="0" w:line="216" w:lineRule="auto"/>
              <w:ind w:left="231" w:right="-2" w:hanging="231"/>
              <w:rPr>
                <w:rFonts w:eastAsia="Calibri"/>
                <w:szCs w:val="22"/>
                <w:lang w:val="tr-TR"/>
              </w:rPr>
            </w:pPr>
            <w:r>
              <w:rPr>
                <w:rFonts w:eastAsia="Calibri"/>
                <w:szCs w:val="22"/>
                <w:lang w:val="tr-TR"/>
              </w:rPr>
              <w:t>Bölgesel pazarlara erişim</w:t>
            </w:r>
          </w:p>
          <w:p w:rsid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Kırsal kalkınma projeleri konusunda geçmiş deney</w:t>
            </w:r>
            <w:r w:rsidR="008A1F41">
              <w:rPr>
                <w:rFonts w:eastAsia="Calibri"/>
                <w:szCs w:val="22"/>
                <w:lang w:val="tr-TR"/>
              </w:rPr>
              <w:t>im</w:t>
            </w:r>
          </w:p>
          <w:p w:rsidR="00721752" w:rsidRPr="00E33844" w:rsidRDefault="00721752" w:rsidP="00721752">
            <w:pPr>
              <w:spacing w:after="0" w:line="216" w:lineRule="auto"/>
              <w:ind w:left="231" w:right="-2"/>
              <w:rPr>
                <w:rFonts w:eastAsia="Calibri"/>
                <w:szCs w:val="22"/>
                <w:lang w:val="tr-TR"/>
              </w:rPr>
            </w:pPr>
          </w:p>
        </w:tc>
        <w:tc>
          <w:tcPr>
            <w:tcW w:w="2461" w:type="pct"/>
            <w:tcBorders>
              <w:bottom w:val="single" w:sz="2" w:space="0" w:color="auto"/>
            </w:tcBorders>
            <w:shd w:val="clear" w:color="auto" w:fill="auto"/>
          </w:tcPr>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Küçük ve </w:t>
            </w:r>
            <w:r w:rsidR="00180C20">
              <w:rPr>
                <w:rFonts w:eastAsia="Calibri"/>
                <w:szCs w:val="22"/>
                <w:lang w:val="tr-TR"/>
              </w:rPr>
              <w:t>parçalanmış işletmeler</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Finans</w:t>
            </w:r>
            <w:r w:rsidR="00180C20">
              <w:rPr>
                <w:rFonts w:eastAsia="Calibri"/>
                <w:szCs w:val="22"/>
                <w:lang w:val="tr-TR"/>
              </w:rPr>
              <w:t>mana ulaşmada yaşanan zorluklar</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Teknolojik </w:t>
            </w:r>
            <w:proofErr w:type="gramStart"/>
            <w:r w:rsidRPr="00E33844">
              <w:rPr>
                <w:rFonts w:eastAsia="Calibri"/>
                <w:szCs w:val="22"/>
                <w:lang w:val="tr-TR"/>
              </w:rPr>
              <w:t>ekipman</w:t>
            </w:r>
            <w:proofErr w:type="gramEnd"/>
            <w:r w:rsidRPr="00E33844">
              <w:rPr>
                <w:rFonts w:eastAsia="Calibri"/>
                <w:szCs w:val="22"/>
                <w:lang w:val="tr-TR"/>
              </w:rPr>
              <w:t xml:space="preserve"> kullanımının faydaları konusunda </w:t>
            </w:r>
            <w:r w:rsidR="00426107">
              <w:rPr>
                <w:rFonts w:eastAsia="Calibri"/>
                <w:szCs w:val="22"/>
                <w:lang w:val="tr-TR"/>
              </w:rPr>
              <w:t>farkındalık</w:t>
            </w:r>
            <w:r w:rsidRPr="00E33844">
              <w:rPr>
                <w:rFonts w:eastAsia="Calibri"/>
                <w:szCs w:val="22"/>
                <w:lang w:val="tr-TR"/>
              </w:rPr>
              <w:t xml:space="preserve"> eksikliği ve teknolo</w:t>
            </w:r>
            <w:r w:rsidR="00180C20">
              <w:rPr>
                <w:rFonts w:eastAsia="Calibri"/>
                <w:szCs w:val="22"/>
                <w:lang w:val="tr-TR"/>
              </w:rPr>
              <w:t>jiye erişimde yaşanan zorluklar</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Tanıtım ve</w:t>
            </w:r>
            <w:r w:rsidR="00180C20">
              <w:rPr>
                <w:rFonts w:eastAsia="Calibri"/>
                <w:szCs w:val="22"/>
                <w:lang w:val="tr-TR"/>
              </w:rPr>
              <w:t xml:space="preserve"> pazarlama becerileri eksikliği</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Kırsal alanlarda kadın</w:t>
            </w:r>
            <w:r w:rsidR="00593673">
              <w:rPr>
                <w:rFonts w:eastAsia="Calibri"/>
                <w:szCs w:val="22"/>
                <w:lang w:val="tr-TR"/>
              </w:rPr>
              <w:t>lar</w:t>
            </w:r>
            <w:r w:rsidRPr="00E33844">
              <w:rPr>
                <w:rFonts w:eastAsia="Calibri"/>
                <w:szCs w:val="22"/>
                <w:lang w:val="tr-TR"/>
              </w:rPr>
              <w:t>ın ekonomik</w:t>
            </w:r>
            <w:r w:rsidR="00180C20">
              <w:rPr>
                <w:rFonts w:eastAsia="Calibri"/>
                <w:szCs w:val="22"/>
                <w:lang w:val="tr-TR"/>
              </w:rPr>
              <w:t xml:space="preserve"> faaliyetlere katılımı</w:t>
            </w:r>
            <w:r w:rsidR="00593673">
              <w:rPr>
                <w:rFonts w:eastAsia="Calibri"/>
                <w:szCs w:val="22"/>
                <w:lang w:val="tr-TR"/>
              </w:rPr>
              <w:t>nın yetersizliği</w:t>
            </w:r>
          </w:p>
          <w:p w:rsidR="00E33844" w:rsidRPr="00E33844" w:rsidRDefault="00593673" w:rsidP="00E33844">
            <w:pPr>
              <w:numPr>
                <w:ilvl w:val="0"/>
                <w:numId w:val="104"/>
              </w:numPr>
              <w:spacing w:after="0" w:line="216" w:lineRule="auto"/>
              <w:ind w:left="231" w:right="-2" w:hanging="231"/>
              <w:rPr>
                <w:rFonts w:eastAsia="Calibri"/>
                <w:szCs w:val="22"/>
                <w:lang w:val="tr-TR"/>
              </w:rPr>
            </w:pPr>
            <w:r>
              <w:rPr>
                <w:rFonts w:eastAsia="Calibri"/>
                <w:szCs w:val="22"/>
                <w:lang w:val="tr-TR"/>
              </w:rPr>
              <w:t>Organizasyon kültürü eksikliği</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Kırsal ekonominin te</w:t>
            </w:r>
            <w:r w:rsidR="003B0795">
              <w:rPr>
                <w:rFonts w:eastAsia="Calibri"/>
                <w:szCs w:val="22"/>
                <w:lang w:val="tr-TR"/>
              </w:rPr>
              <w:t>mel olarak tarıma dayalı olması</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Bitki yetiştiriciliğinde kullanılan malzemelerin ithal</w:t>
            </w:r>
            <w:r w:rsidR="003B0795">
              <w:rPr>
                <w:rFonts w:eastAsia="Calibri"/>
                <w:szCs w:val="22"/>
                <w:lang w:val="tr-TR"/>
              </w:rPr>
              <w:t>atına yüksek düzeyde bağımlılık</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Yüksek katma değerli ürünlerin geliştirilme</w:t>
            </w:r>
            <w:r w:rsidR="002B1D2F">
              <w:rPr>
                <w:rFonts w:eastAsia="Calibri"/>
                <w:szCs w:val="22"/>
                <w:lang w:val="tr-TR"/>
              </w:rPr>
              <w:t>si konusundaki eksiklikler</w:t>
            </w:r>
            <w:r w:rsidRPr="00E33844">
              <w:rPr>
                <w:rFonts w:eastAsia="Calibri"/>
                <w:szCs w:val="22"/>
                <w:lang w:val="tr-TR"/>
              </w:rPr>
              <w:t xml:space="preserve"> </w:t>
            </w:r>
          </w:p>
          <w:p w:rsidR="00E33844" w:rsidRPr="00E33844" w:rsidRDefault="00E33844" w:rsidP="00E33844">
            <w:pPr>
              <w:numPr>
                <w:ilvl w:val="0"/>
                <w:numId w:val="104"/>
              </w:numPr>
              <w:spacing w:after="0" w:line="216" w:lineRule="auto"/>
              <w:ind w:left="231" w:right="-2" w:hanging="231"/>
              <w:rPr>
                <w:rFonts w:eastAsia="Calibri"/>
                <w:szCs w:val="22"/>
                <w:lang w:val="tr-TR"/>
              </w:rPr>
            </w:pPr>
            <w:r w:rsidRPr="00E33844">
              <w:rPr>
                <w:rFonts w:eastAsia="Calibri"/>
                <w:szCs w:val="22"/>
                <w:lang w:val="tr-TR"/>
              </w:rPr>
              <w:t xml:space="preserve">Coğrafi işaret sertifikasyonu ve sertifikalı ürünlere sahip olmanın avantajları konusunda </w:t>
            </w:r>
            <w:r w:rsidR="00426107">
              <w:rPr>
                <w:rFonts w:eastAsia="Calibri"/>
                <w:szCs w:val="22"/>
                <w:lang w:val="tr-TR"/>
              </w:rPr>
              <w:t>farkındalık</w:t>
            </w:r>
            <w:r w:rsidR="002B1D2F">
              <w:rPr>
                <w:rFonts w:eastAsia="Calibri"/>
                <w:szCs w:val="22"/>
                <w:lang w:val="tr-TR"/>
              </w:rPr>
              <w:t xml:space="preserve"> eksikliği</w:t>
            </w:r>
          </w:p>
          <w:p w:rsidR="00E33844" w:rsidRPr="00E33844" w:rsidRDefault="002B1D2F" w:rsidP="00E33844">
            <w:pPr>
              <w:numPr>
                <w:ilvl w:val="0"/>
                <w:numId w:val="104"/>
              </w:numPr>
              <w:spacing w:after="0" w:line="216" w:lineRule="auto"/>
              <w:ind w:left="231" w:right="-2" w:hanging="231"/>
              <w:rPr>
                <w:rFonts w:ascii="Arial" w:hAnsi="Arial" w:cs="Arial"/>
                <w:sz w:val="24"/>
                <w:szCs w:val="24"/>
                <w:lang w:val="tr-TR"/>
              </w:rPr>
            </w:pPr>
            <w:r>
              <w:rPr>
                <w:rFonts w:eastAsia="Calibri"/>
                <w:szCs w:val="22"/>
                <w:lang w:val="tr-TR"/>
              </w:rPr>
              <w:t>Girişimcilik eksikliği</w:t>
            </w:r>
          </w:p>
        </w:tc>
      </w:tr>
      <w:tr w:rsidR="00E33844" w:rsidRPr="00E33844" w:rsidTr="00E33844">
        <w:trPr>
          <w:cantSplit/>
          <w:trHeight w:val="312"/>
        </w:trPr>
        <w:tc>
          <w:tcPr>
            <w:tcW w:w="2539" w:type="pct"/>
            <w:shd w:val="clear" w:color="auto" w:fill="FFFFFF"/>
          </w:tcPr>
          <w:p w:rsidR="00E33844" w:rsidRPr="00E33844" w:rsidRDefault="00E33844" w:rsidP="00E33844">
            <w:pPr>
              <w:spacing w:after="0" w:line="216" w:lineRule="auto"/>
              <w:jc w:val="center"/>
              <w:rPr>
                <w:b/>
                <w:szCs w:val="22"/>
                <w:lang w:val="tr-TR"/>
              </w:rPr>
            </w:pPr>
            <w:r w:rsidRPr="00E33844">
              <w:rPr>
                <w:b/>
                <w:szCs w:val="22"/>
                <w:lang w:val="tr-TR"/>
              </w:rPr>
              <w:t>Fırsatlar</w:t>
            </w:r>
          </w:p>
        </w:tc>
        <w:tc>
          <w:tcPr>
            <w:tcW w:w="2461" w:type="pct"/>
            <w:shd w:val="clear" w:color="auto" w:fill="FFFFFF"/>
          </w:tcPr>
          <w:p w:rsidR="00E33844" w:rsidRPr="00E33844" w:rsidRDefault="00E33844" w:rsidP="00E33844">
            <w:pPr>
              <w:spacing w:after="0" w:line="216" w:lineRule="auto"/>
              <w:jc w:val="center"/>
              <w:rPr>
                <w:b/>
                <w:szCs w:val="22"/>
                <w:lang w:val="tr-TR"/>
              </w:rPr>
            </w:pPr>
            <w:r w:rsidRPr="00E33844">
              <w:rPr>
                <w:b/>
                <w:szCs w:val="22"/>
                <w:lang w:val="tr-TR"/>
              </w:rPr>
              <w:t>Tehditler</w:t>
            </w:r>
          </w:p>
        </w:tc>
      </w:tr>
      <w:tr w:rsidR="00E33844" w:rsidRPr="00E33844" w:rsidTr="00E33844">
        <w:trPr>
          <w:cantSplit/>
          <w:trHeight w:val="1656"/>
        </w:trPr>
        <w:tc>
          <w:tcPr>
            <w:tcW w:w="2539" w:type="pct"/>
            <w:shd w:val="clear" w:color="auto" w:fill="auto"/>
          </w:tcPr>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Alternatif gelir kaynakları için artan ilgi</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Kadınlar ve genç n</w:t>
            </w:r>
            <w:r w:rsidR="006314C4">
              <w:rPr>
                <w:bCs/>
                <w:szCs w:val="22"/>
                <w:lang w:val="tr-TR" w:eastAsia="en-GB"/>
              </w:rPr>
              <w:t>üfusun çalışmaya istekli olması</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Girişimciler için destekler; KOSGEB, İŞGEM’ler, ABİGEM’ler.</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Kırsal ekono</w:t>
            </w:r>
            <w:r w:rsidR="006314C4">
              <w:rPr>
                <w:bCs/>
                <w:szCs w:val="22"/>
                <w:lang w:val="tr-TR" w:eastAsia="en-GB"/>
              </w:rPr>
              <w:t>mi için mevcut hibeler</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 xml:space="preserve">Organik ürünler, el sanatları ve </w:t>
            </w:r>
            <w:proofErr w:type="gramStart"/>
            <w:r w:rsidRPr="00E33844">
              <w:rPr>
                <w:bCs/>
                <w:szCs w:val="22"/>
                <w:lang w:val="tr-TR" w:eastAsia="en-GB"/>
              </w:rPr>
              <w:t>zanaatkar</w:t>
            </w:r>
            <w:proofErr w:type="gramEnd"/>
            <w:r w:rsidRPr="00E33844">
              <w:rPr>
                <w:bCs/>
                <w:szCs w:val="22"/>
                <w:lang w:val="tr-TR" w:eastAsia="en-GB"/>
              </w:rPr>
              <w:t xml:space="preserve"> elinden çıkmış katma değerli ürünler, alt</w:t>
            </w:r>
            <w:r w:rsidR="006314C4">
              <w:rPr>
                <w:bCs/>
                <w:szCs w:val="22"/>
                <w:lang w:val="tr-TR" w:eastAsia="en-GB"/>
              </w:rPr>
              <w:t>ernatif turizm için artan talep</w:t>
            </w:r>
          </w:p>
          <w:p w:rsidR="00E33844" w:rsidRPr="00E33844" w:rsidRDefault="00426107" w:rsidP="00E33844">
            <w:pPr>
              <w:numPr>
                <w:ilvl w:val="0"/>
                <w:numId w:val="104"/>
              </w:numPr>
              <w:spacing w:after="0" w:line="216" w:lineRule="auto"/>
              <w:ind w:left="175" w:right="-2" w:hanging="175"/>
              <w:rPr>
                <w:bCs/>
                <w:szCs w:val="22"/>
                <w:lang w:val="tr-TR" w:eastAsia="en-GB"/>
              </w:rPr>
            </w:pPr>
            <w:r>
              <w:rPr>
                <w:bCs/>
                <w:szCs w:val="22"/>
                <w:lang w:val="tr-TR" w:eastAsia="en-GB"/>
              </w:rPr>
              <w:t>Geniş</w:t>
            </w:r>
            <w:r w:rsidR="006314C4">
              <w:rPr>
                <w:bCs/>
                <w:szCs w:val="22"/>
                <w:lang w:val="tr-TR" w:eastAsia="en-GB"/>
              </w:rPr>
              <w:t xml:space="preserve"> iç pazar</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IPARD konu</w:t>
            </w:r>
            <w:r w:rsidR="006314C4">
              <w:rPr>
                <w:bCs/>
                <w:szCs w:val="22"/>
                <w:lang w:val="tr-TR" w:eastAsia="en-GB"/>
              </w:rPr>
              <w:t>sunda iyi uygulamaların ortaya çıkması</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Bilgiye kolay eriş</w:t>
            </w:r>
            <w:r w:rsidR="00426107">
              <w:rPr>
                <w:bCs/>
                <w:szCs w:val="22"/>
                <w:lang w:val="tr-TR" w:eastAsia="en-GB"/>
              </w:rPr>
              <w:t xml:space="preserve">im için </w:t>
            </w:r>
            <w:r w:rsidR="006314C4">
              <w:rPr>
                <w:bCs/>
                <w:szCs w:val="22"/>
                <w:lang w:val="tr-TR" w:eastAsia="en-GB"/>
              </w:rPr>
              <w:t>Bilgi T</w:t>
            </w:r>
            <w:r w:rsidR="00426107">
              <w:rPr>
                <w:bCs/>
                <w:szCs w:val="22"/>
                <w:lang w:val="tr-TR" w:eastAsia="en-GB"/>
              </w:rPr>
              <w:t>eknolojileri alt</w:t>
            </w:r>
            <w:r w:rsidR="006314C4">
              <w:rPr>
                <w:bCs/>
                <w:szCs w:val="22"/>
                <w:lang w:val="tr-TR" w:eastAsia="en-GB"/>
              </w:rPr>
              <w:t>yapısının yaygınlaşması</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Yenile</w:t>
            </w:r>
            <w:r w:rsidR="006314C4">
              <w:rPr>
                <w:bCs/>
                <w:szCs w:val="22"/>
                <w:lang w:val="tr-TR" w:eastAsia="en-GB"/>
              </w:rPr>
              <w:t>nebilir enerji için artan talep</w:t>
            </w:r>
          </w:p>
          <w:p w:rsidR="00E33844" w:rsidRPr="00E33844" w:rsidRDefault="00E33844" w:rsidP="006314C4">
            <w:pPr>
              <w:numPr>
                <w:ilvl w:val="0"/>
                <w:numId w:val="104"/>
              </w:numPr>
              <w:spacing w:after="0" w:line="216" w:lineRule="auto"/>
              <w:ind w:left="175" w:right="-2" w:hanging="175"/>
              <w:rPr>
                <w:bCs/>
                <w:szCs w:val="22"/>
                <w:lang w:val="tr-TR" w:eastAsia="en-GB"/>
              </w:rPr>
            </w:pPr>
            <w:r w:rsidRPr="00E33844">
              <w:rPr>
                <w:bCs/>
                <w:szCs w:val="22"/>
                <w:lang w:val="tr-TR" w:eastAsia="en-GB"/>
              </w:rPr>
              <w:t xml:space="preserve">Turizm faaliyetlerinin çeşitlendirilmesi için </w:t>
            </w:r>
            <w:r w:rsidR="006314C4">
              <w:rPr>
                <w:bCs/>
                <w:szCs w:val="22"/>
                <w:lang w:val="tr-TR" w:eastAsia="en-GB"/>
              </w:rPr>
              <w:t>talep</w:t>
            </w:r>
          </w:p>
        </w:tc>
        <w:tc>
          <w:tcPr>
            <w:tcW w:w="2461" w:type="pct"/>
            <w:shd w:val="clear" w:color="auto" w:fill="auto"/>
          </w:tcPr>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 xml:space="preserve">Kırsal nüfusun oransal olarak </w:t>
            </w:r>
            <w:r w:rsidR="002B1D2F">
              <w:rPr>
                <w:bCs/>
                <w:szCs w:val="22"/>
                <w:lang w:val="tr-TR" w:eastAsia="en-GB"/>
              </w:rPr>
              <w:t>sürekli azalması</w:t>
            </w:r>
            <w:r w:rsidRPr="00E33844">
              <w:rPr>
                <w:bCs/>
                <w:szCs w:val="22"/>
                <w:lang w:val="tr-TR" w:eastAsia="en-GB"/>
              </w:rPr>
              <w:t xml:space="preserve">, bunun sonucunda </w:t>
            </w:r>
            <w:r w:rsidR="002B1D2F">
              <w:rPr>
                <w:bCs/>
                <w:szCs w:val="22"/>
                <w:lang w:val="tr-TR" w:eastAsia="en-GB"/>
              </w:rPr>
              <w:t xml:space="preserve">azalan siyasal etki </w:t>
            </w:r>
          </w:p>
          <w:p w:rsidR="00E33844" w:rsidRPr="00E33844" w:rsidRDefault="002B1D2F" w:rsidP="00E33844">
            <w:pPr>
              <w:numPr>
                <w:ilvl w:val="0"/>
                <w:numId w:val="104"/>
              </w:numPr>
              <w:spacing w:after="0" w:line="216" w:lineRule="auto"/>
              <w:ind w:left="175" w:right="-2" w:hanging="175"/>
              <w:rPr>
                <w:bCs/>
                <w:szCs w:val="22"/>
                <w:lang w:val="tr-TR" w:eastAsia="en-GB"/>
              </w:rPr>
            </w:pPr>
            <w:r>
              <w:rPr>
                <w:bCs/>
                <w:szCs w:val="22"/>
                <w:lang w:val="tr-TR" w:eastAsia="en-GB"/>
              </w:rPr>
              <w:t>Bölgeler arasında artan rekabet</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 xml:space="preserve">Çevresel kirlilik, doğayı, </w:t>
            </w:r>
            <w:proofErr w:type="gramStart"/>
            <w:r w:rsidRPr="00E33844">
              <w:rPr>
                <w:bCs/>
                <w:szCs w:val="22"/>
                <w:lang w:val="tr-TR" w:eastAsia="en-GB"/>
              </w:rPr>
              <w:t>florayı</w:t>
            </w:r>
            <w:proofErr w:type="gramEnd"/>
            <w:r w:rsidRPr="00E33844">
              <w:rPr>
                <w:bCs/>
                <w:szCs w:val="22"/>
                <w:lang w:val="tr-TR" w:eastAsia="en-GB"/>
              </w:rPr>
              <w:t xml:space="preserve"> ve biyoçeşitliliği koruyamama.</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 xml:space="preserve">Kontrol edilemeyen </w:t>
            </w:r>
            <w:r w:rsidR="00426107">
              <w:rPr>
                <w:bCs/>
                <w:szCs w:val="22"/>
                <w:lang w:val="tr-TR" w:eastAsia="en-GB"/>
              </w:rPr>
              <w:t>kentleşme</w:t>
            </w:r>
          </w:p>
          <w:p w:rsidR="00E33844" w:rsidRPr="00E33844" w:rsidRDefault="00E33844" w:rsidP="00E33844">
            <w:pPr>
              <w:numPr>
                <w:ilvl w:val="0"/>
                <w:numId w:val="104"/>
              </w:numPr>
              <w:spacing w:after="0" w:line="216" w:lineRule="auto"/>
              <w:ind w:left="175" w:right="-2" w:hanging="175"/>
              <w:rPr>
                <w:bCs/>
                <w:szCs w:val="22"/>
                <w:lang w:val="tr-TR" w:eastAsia="en-GB"/>
              </w:rPr>
            </w:pPr>
            <w:r w:rsidRPr="00E33844">
              <w:rPr>
                <w:bCs/>
                <w:szCs w:val="22"/>
                <w:lang w:val="tr-TR" w:eastAsia="en-GB"/>
              </w:rPr>
              <w:t>Yaşlanma ve kentsel alanlara göç nedeni</w:t>
            </w:r>
            <w:r w:rsidR="00C45388">
              <w:rPr>
                <w:bCs/>
                <w:szCs w:val="22"/>
                <w:lang w:val="tr-TR" w:eastAsia="en-GB"/>
              </w:rPr>
              <w:t>yle</w:t>
            </w:r>
            <w:r w:rsidRPr="00E33844">
              <w:rPr>
                <w:bCs/>
                <w:szCs w:val="22"/>
                <w:lang w:val="tr-TR" w:eastAsia="en-GB"/>
              </w:rPr>
              <w:t xml:space="preserve"> insan kaynaklarının</w:t>
            </w:r>
            <w:r w:rsidR="00C45388">
              <w:rPr>
                <w:bCs/>
                <w:szCs w:val="22"/>
                <w:lang w:val="tr-TR" w:eastAsia="en-GB"/>
              </w:rPr>
              <w:t xml:space="preserve"> kaybı</w:t>
            </w:r>
          </w:p>
          <w:p w:rsidR="00E33844" w:rsidRPr="00E33844" w:rsidRDefault="00E33844" w:rsidP="00E33844">
            <w:pPr>
              <w:spacing w:after="0" w:line="216" w:lineRule="auto"/>
              <w:ind w:left="175" w:right="-2"/>
              <w:rPr>
                <w:bCs/>
                <w:szCs w:val="22"/>
                <w:lang w:val="tr-TR" w:eastAsia="en-GB"/>
              </w:rPr>
            </w:pPr>
          </w:p>
        </w:tc>
      </w:tr>
    </w:tbl>
    <w:p w:rsidR="00E33844" w:rsidRPr="00E33844" w:rsidRDefault="00E33844" w:rsidP="00E33844">
      <w:pPr>
        <w:rPr>
          <w:lang w:val="tr-TR"/>
        </w:rPr>
      </w:pPr>
    </w:p>
    <w:p w:rsidR="00E33844" w:rsidRPr="00E33844" w:rsidRDefault="00E33844" w:rsidP="00E33844">
      <w:pPr>
        <w:rPr>
          <w:lang w:val="tr-TR"/>
        </w:rPr>
      </w:pPr>
    </w:p>
    <w:p w:rsidR="00E33844" w:rsidRPr="00E33844" w:rsidRDefault="00E33844" w:rsidP="00E33844">
      <w:pPr>
        <w:spacing w:after="200" w:line="276" w:lineRule="auto"/>
        <w:jc w:val="left"/>
        <w:rPr>
          <w:b/>
          <w:lang w:val="tr-TR"/>
        </w:rPr>
      </w:pPr>
      <w:r w:rsidRPr="00E33844">
        <w:rPr>
          <w:b/>
          <w:lang w:val="tr-TR"/>
        </w:rPr>
        <w:br w:type="page"/>
      </w:r>
    </w:p>
    <w:p w:rsidR="00E33844" w:rsidRPr="00E33844" w:rsidRDefault="00E33844" w:rsidP="00E33844">
      <w:pPr>
        <w:tabs>
          <w:tab w:val="left" w:pos="2422"/>
        </w:tabs>
        <w:rPr>
          <w:b/>
          <w:szCs w:val="22"/>
          <w:u w:val="single"/>
          <w:lang w:val="tr-TR"/>
        </w:rPr>
      </w:pPr>
      <w:r w:rsidRPr="00E33844">
        <w:rPr>
          <w:b/>
          <w:lang w:val="tr-TR"/>
        </w:rPr>
        <w:lastRenderedPageBreak/>
        <w:t>Kırsal Altyapı Yatırımları</w:t>
      </w:r>
    </w:p>
    <w:tbl>
      <w:tblPr>
        <w:tblW w:w="46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021"/>
        <w:gridCol w:w="4477"/>
      </w:tblGrid>
      <w:tr w:rsidR="00E33844" w:rsidRPr="00E33844" w:rsidTr="00E33844">
        <w:trPr>
          <w:cantSplit/>
          <w:trHeight w:val="227"/>
        </w:trPr>
        <w:tc>
          <w:tcPr>
            <w:tcW w:w="2366"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634"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33844">
        <w:trPr>
          <w:cantSplit/>
          <w:trHeight w:val="577"/>
        </w:trPr>
        <w:tc>
          <w:tcPr>
            <w:tcW w:w="2366" w:type="pct"/>
            <w:tcBorders>
              <w:bottom w:val="single" w:sz="2" w:space="0" w:color="auto"/>
            </w:tcBorders>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Belediye ve İl Özel İdare</w:t>
            </w:r>
            <w:r w:rsidR="00517457">
              <w:rPr>
                <w:bCs/>
                <w:szCs w:val="22"/>
                <w:lang w:val="tr-TR" w:eastAsia="en-GB"/>
              </w:rPr>
              <w:t>leri’nin operasyonel becerileri</w:t>
            </w:r>
          </w:p>
          <w:p w:rsidR="00E33844" w:rsidRPr="00E33844" w:rsidRDefault="00426107" w:rsidP="00E33844">
            <w:pPr>
              <w:numPr>
                <w:ilvl w:val="0"/>
                <w:numId w:val="104"/>
              </w:numPr>
              <w:spacing w:after="0"/>
              <w:ind w:left="175" w:right="-2" w:hanging="175"/>
              <w:rPr>
                <w:bCs/>
                <w:szCs w:val="22"/>
                <w:lang w:val="tr-TR" w:eastAsia="en-GB"/>
              </w:rPr>
            </w:pPr>
            <w:r>
              <w:rPr>
                <w:bCs/>
                <w:szCs w:val="22"/>
                <w:lang w:val="tr-TR" w:eastAsia="en-GB"/>
              </w:rPr>
              <w:t>Kırsal alt</w:t>
            </w:r>
            <w:r w:rsidR="00E33844" w:rsidRPr="00E33844">
              <w:rPr>
                <w:bCs/>
                <w:szCs w:val="22"/>
                <w:lang w:val="tr-TR" w:eastAsia="en-GB"/>
              </w:rPr>
              <w:t xml:space="preserve">yapı </w:t>
            </w:r>
            <w:r w:rsidR="00517457">
              <w:rPr>
                <w:bCs/>
                <w:szCs w:val="22"/>
                <w:lang w:val="tr-TR" w:eastAsia="en-GB"/>
              </w:rPr>
              <w:t>yatırımları için politik destek</w:t>
            </w:r>
          </w:p>
          <w:p w:rsidR="00E33844" w:rsidRPr="00E33844" w:rsidRDefault="00426107" w:rsidP="00E33844">
            <w:pPr>
              <w:numPr>
                <w:ilvl w:val="0"/>
                <w:numId w:val="104"/>
              </w:numPr>
              <w:spacing w:after="0"/>
              <w:ind w:left="175" w:right="-2" w:hanging="175"/>
              <w:rPr>
                <w:bCs/>
                <w:szCs w:val="22"/>
                <w:lang w:val="tr-TR" w:eastAsia="en-GB"/>
              </w:rPr>
            </w:pPr>
            <w:r>
              <w:rPr>
                <w:bCs/>
                <w:szCs w:val="22"/>
                <w:lang w:val="tr-TR" w:eastAsia="en-GB"/>
              </w:rPr>
              <w:t>Alt</w:t>
            </w:r>
            <w:r w:rsidR="00E33844" w:rsidRPr="00E33844">
              <w:rPr>
                <w:bCs/>
                <w:szCs w:val="22"/>
                <w:lang w:val="tr-TR" w:eastAsia="en-GB"/>
              </w:rPr>
              <w:t>yapı yatırımları için itic</w:t>
            </w:r>
            <w:r w:rsidR="00517457">
              <w:rPr>
                <w:bCs/>
                <w:szCs w:val="22"/>
                <w:lang w:val="tr-TR" w:eastAsia="en-GB"/>
              </w:rPr>
              <w:t>i güç olarak turizm potansiyeli varlığı</w:t>
            </w:r>
          </w:p>
          <w:p w:rsidR="00E33844" w:rsidRPr="00E33844" w:rsidRDefault="00E33844" w:rsidP="00E33844">
            <w:pPr>
              <w:spacing w:after="0"/>
              <w:ind w:left="175" w:right="-2"/>
              <w:rPr>
                <w:bCs/>
                <w:szCs w:val="22"/>
                <w:lang w:val="tr-TR" w:eastAsia="en-GB"/>
              </w:rPr>
            </w:pPr>
          </w:p>
          <w:p w:rsidR="00E33844" w:rsidRPr="00E33844" w:rsidRDefault="00E33844" w:rsidP="00E33844">
            <w:pPr>
              <w:spacing w:after="0"/>
              <w:ind w:left="175" w:right="-2"/>
              <w:rPr>
                <w:bCs/>
                <w:szCs w:val="22"/>
                <w:lang w:val="tr-TR" w:eastAsia="en-GB"/>
              </w:rPr>
            </w:pPr>
          </w:p>
        </w:tc>
        <w:tc>
          <w:tcPr>
            <w:tcW w:w="2634" w:type="pct"/>
            <w:tcBorders>
              <w:bottom w:val="single" w:sz="2" w:space="0" w:color="auto"/>
            </w:tcBorders>
            <w:shd w:val="clear" w:color="auto" w:fill="auto"/>
          </w:tcPr>
          <w:p w:rsidR="00E33844" w:rsidRPr="00E33844" w:rsidRDefault="000B76E9" w:rsidP="00E33844">
            <w:pPr>
              <w:numPr>
                <w:ilvl w:val="0"/>
                <w:numId w:val="104"/>
              </w:numPr>
              <w:spacing w:after="0"/>
              <w:ind w:left="175" w:right="-2" w:hanging="175"/>
              <w:rPr>
                <w:bCs/>
                <w:szCs w:val="22"/>
                <w:lang w:val="tr-TR" w:eastAsia="en-GB"/>
              </w:rPr>
            </w:pPr>
            <w:r>
              <w:rPr>
                <w:bCs/>
                <w:szCs w:val="22"/>
                <w:lang w:val="tr-TR" w:eastAsia="en-GB"/>
              </w:rPr>
              <w:t>Yetersiz enerji kaynakları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Bakım ve işletme maliyetler nedeni</w:t>
            </w:r>
            <w:r w:rsidR="000B76E9">
              <w:rPr>
                <w:bCs/>
                <w:szCs w:val="22"/>
                <w:lang w:val="tr-TR" w:eastAsia="en-GB"/>
              </w:rPr>
              <w:t xml:space="preserve"> ile yaşanan sorunlar</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PRAG (Avrupa Birliği Dış Yardım Sözleşme Usulleri Uygulama Kılavuzu) ihal</w:t>
            </w:r>
            <w:r w:rsidR="000B76E9">
              <w:rPr>
                <w:bCs/>
                <w:szCs w:val="22"/>
                <w:lang w:val="tr-TR" w:eastAsia="en-GB"/>
              </w:rPr>
              <w:t>e usullerinde deneyim eksikliği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İnşaat </w:t>
            </w:r>
            <w:r w:rsidR="005760EB">
              <w:rPr>
                <w:bCs/>
                <w:szCs w:val="22"/>
                <w:lang w:val="tr-TR" w:eastAsia="en-GB"/>
              </w:rPr>
              <w:t>denetim mekanizmaları eksikliği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Köy idarelerin</w:t>
            </w:r>
            <w:r w:rsidR="005760EB">
              <w:rPr>
                <w:bCs/>
                <w:szCs w:val="22"/>
                <w:lang w:val="tr-TR" w:eastAsia="en-GB"/>
              </w:rPr>
              <w:t>de operasyonel beceri eksikliği</w:t>
            </w:r>
          </w:p>
          <w:p w:rsidR="00E33844" w:rsidRPr="00E33844" w:rsidRDefault="00426107" w:rsidP="00E33844">
            <w:pPr>
              <w:numPr>
                <w:ilvl w:val="0"/>
                <w:numId w:val="104"/>
              </w:numPr>
              <w:spacing w:after="0"/>
              <w:ind w:left="175" w:right="-2" w:hanging="175"/>
              <w:rPr>
                <w:bCs/>
                <w:szCs w:val="22"/>
                <w:lang w:val="tr-TR" w:eastAsia="en-GB"/>
              </w:rPr>
            </w:pPr>
            <w:r>
              <w:rPr>
                <w:bCs/>
                <w:szCs w:val="22"/>
                <w:lang w:val="tr-TR" w:eastAsia="en-GB"/>
              </w:rPr>
              <w:t>Kırsal alt</w:t>
            </w:r>
            <w:r w:rsidR="00E33844" w:rsidRPr="00E33844">
              <w:rPr>
                <w:bCs/>
                <w:szCs w:val="22"/>
                <w:lang w:val="tr-TR" w:eastAsia="en-GB"/>
              </w:rPr>
              <w:t>yapı yatırımlarının gerçekleştirilmesi ve bakımı için finansal kaynaklar</w:t>
            </w:r>
            <w:r w:rsidR="00C113CD">
              <w:rPr>
                <w:bCs/>
                <w:szCs w:val="22"/>
                <w:lang w:val="tr-TR" w:eastAsia="en-GB"/>
              </w:rPr>
              <w:t>ın eksikliği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Birçok köyün imar planların</w:t>
            </w:r>
            <w:r w:rsidR="00C113CD">
              <w:rPr>
                <w:bCs/>
                <w:szCs w:val="22"/>
                <w:lang w:val="tr-TR" w:eastAsia="en-GB"/>
              </w:rPr>
              <w:t>ın bulunmaması (mastır planlar)</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Yatırımların işletilmesi için </w:t>
            </w:r>
            <w:r w:rsidR="00FF65E0">
              <w:rPr>
                <w:bCs/>
                <w:szCs w:val="22"/>
                <w:lang w:val="tr-TR" w:eastAsia="en-GB"/>
              </w:rPr>
              <w:t>beceri sahibi iş gücü eksikliği</w:t>
            </w:r>
          </w:p>
          <w:p w:rsidR="00E33844" w:rsidRPr="00E33844" w:rsidRDefault="00E33844" w:rsidP="00E33844">
            <w:pPr>
              <w:spacing w:after="0"/>
              <w:ind w:right="-2"/>
              <w:rPr>
                <w:bCs/>
                <w:szCs w:val="22"/>
                <w:lang w:val="tr-TR" w:eastAsia="en-GB"/>
              </w:rPr>
            </w:pPr>
          </w:p>
        </w:tc>
      </w:tr>
      <w:tr w:rsidR="00E33844" w:rsidRPr="00E33844" w:rsidTr="00E33844">
        <w:trPr>
          <w:cantSplit/>
          <w:trHeight w:val="312"/>
        </w:trPr>
        <w:tc>
          <w:tcPr>
            <w:tcW w:w="2366"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634"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E33844">
        <w:trPr>
          <w:cantSplit/>
          <w:trHeight w:val="816"/>
        </w:trPr>
        <w:tc>
          <w:tcPr>
            <w:tcW w:w="2366" w:type="pct"/>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Halk sağlığı, </w:t>
            </w:r>
            <w:r w:rsidR="00FF65E0">
              <w:rPr>
                <w:bCs/>
                <w:szCs w:val="22"/>
                <w:lang w:val="tr-TR" w:eastAsia="en-GB"/>
              </w:rPr>
              <w:t>sa</w:t>
            </w:r>
            <w:r w:rsidR="00EA07FA">
              <w:rPr>
                <w:bCs/>
                <w:szCs w:val="22"/>
                <w:lang w:val="tr-TR" w:eastAsia="en-GB"/>
              </w:rPr>
              <w:t>ğlık önlemleri</w:t>
            </w:r>
            <w:r w:rsidRPr="00E33844">
              <w:rPr>
                <w:bCs/>
                <w:szCs w:val="22"/>
                <w:lang w:val="tr-TR" w:eastAsia="en-GB"/>
              </w:rPr>
              <w:t xml:space="preserve"> ve geri dönüşüm için artan </w:t>
            </w:r>
            <w:r w:rsidR="00FF65E0">
              <w:rPr>
                <w:bCs/>
                <w:szCs w:val="22"/>
                <w:lang w:val="tr-TR" w:eastAsia="en-GB"/>
              </w:rPr>
              <w:t>talep</w:t>
            </w:r>
          </w:p>
          <w:p w:rsidR="00E33844" w:rsidRPr="00E33844" w:rsidRDefault="00EA07FA" w:rsidP="00E33844">
            <w:pPr>
              <w:numPr>
                <w:ilvl w:val="0"/>
                <w:numId w:val="104"/>
              </w:numPr>
              <w:spacing w:after="0"/>
              <w:ind w:left="175" w:right="-2" w:hanging="175"/>
              <w:rPr>
                <w:bCs/>
                <w:szCs w:val="22"/>
                <w:lang w:val="tr-TR" w:eastAsia="en-GB"/>
              </w:rPr>
            </w:pPr>
            <w:r>
              <w:rPr>
                <w:bCs/>
                <w:szCs w:val="22"/>
                <w:lang w:val="tr-TR" w:eastAsia="en-GB"/>
              </w:rPr>
              <w:t>Kırsal turizm için artan talep</w:t>
            </w:r>
          </w:p>
          <w:p w:rsid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Katı atık yönetimi yatırımları için</w:t>
            </w:r>
            <w:r w:rsidR="00B57541">
              <w:rPr>
                <w:bCs/>
                <w:szCs w:val="22"/>
                <w:lang w:val="tr-TR" w:eastAsia="en-GB"/>
              </w:rPr>
              <w:t>,</w:t>
            </w:r>
            <w:r w:rsidRPr="00E33844">
              <w:rPr>
                <w:bCs/>
                <w:szCs w:val="22"/>
                <w:lang w:val="tr-TR" w:eastAsia="en-GB"/>
              </w:rPr>
              <w:t xml:space="preserve"> katı atık sahası biyoga</w:t>
            </w:r>
            <w:r w:rsidR="00B57541">
              <w:rPr>
                <w:bCs/>
                <w:szCs w:val="22"/>
                <w:lang w:val="tr-TR" w:eastAsia="en-GB"/>
              </w:rPr>
              <w:t xml:space="preserve">zından enerji üretilmesi </w:t>
            </w:r>
            <w:proofErr w:type="gramStart"/>
            <w:r w:rsidR="00B57541">
              <w:rPr>
                <w:bCs/>
                <w:szCs w:val="22"/>
                <w:lang w:val="tr-TR" w:eastAsia="en-GB"/>
              </w:rPr>
              <w:t>imkanı</w:t>
            </w:r>
            <w:proofErr w:type="gramEnd"/>
          </w:p>
          <w:p w:rsidR="00B57541" w:rsidRPr="00E33844" w:rsidRDefault="00B57541" w:rsidP="00B57541">
            <w:pPr>
              <w:spacing w:after="0"/>
              <w:ind w:left="175" w:right="-2"/>
              <w:rPr>
                <w:bCs/>
                <w:szCs w:val="22"/>
                <w:lang w:val="tr-TR" w:eastAsia="en-GB"/>
              </w:rPr>
            </w:pPr>
          </w:p>
        </w:tc>
        <w:tc>
          <w:tcPr>
            <w:tcW w:w="2634" w:type="pct"/>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Büyük ölçüde ça</w:t>
            </w:r>
            <w:r w:rsidR="00B57541">
              <w:rPr>
                <w:bCs/>
                <w:szCs w:val="22"/>
                <w:lang w:val="tr-TR" w:eastAsia="en-GB"/>
              </w:rPr>
              <w:t>k</w:t>
            </w:r>
            <w:r w:rsidRPr="00E33844">
              <w:rPr>
                <w:bCs/>
                <w:szCs w:val="22"/>
                <w:lang w:val="tr-TR" w:eastAsia="en-GB"/>
              </w:rPr>
              <w:t>ışmaya yol açan ulusal destekler (Belediyeler için SU</w:t>
            </w:r>
            <w:r w:rsidR="00B57541">
              <w:rPr>
                <w:bCs/>
                <w:szCs w:val="22"/>
                <w:lang w:val="tr-TR" w:eastAsia="en-GB"/>
              </w:rPr>
              <w:t>KAP, köy idareleri için KÖYDES)</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Katı atık yönetimi projeleri için</w:t>
            </w:r>
            <w:r w:rsidR="00B57541">
              <w:rPr>
                <w:bCs/>
                <w:szCs w:val="22"/>
                <w:lang w:val="tr-TR" w:eastAsia="en-GB"/>
              </w:rPr>
              <w:t>,</w:t>
            </w:r>
            <w:r w:rsidRPr="00E33844">
              <w:rPr>
                <w:bCs/>
                <w:szCs w:val="22"/>
                <w:lang w:val="tr-TR" w:eastAsia="en-GB"/>
              </w:rPr>
              <w:t xml:space="preserve"> katı atık sahalarının tespit edilmesinde or</w:t>
            </w:r>
            <w:r w:rsidR="00B57541">
              <w:rPr>
                <w:bCs/>
                <w:szCs w:val="22"/>
                <w:lang w:val="tr-TR" w:eastAsia="en-GB"/>
              </w:rPr>
              <w:t>taya çıkabilecek anlaşmazlıklar</w:t>
            </w:r>
          </w:p>
          <w:p w:rsidR="00E33844" w:rsidRPr="00E33844" w:rsidRDefault="00E33844" w:rsidP="00E33844">
            <w:pPr>
              <w:spacing w:after="0"/>
              <w:ind w:left="175" w:right="-2"/>
              <w:rPr>
                <w:bCs/>
                <w:szCs w:val="22"/>
                <w:lang w:val="tr-TR" w:eastAsia="en-GB"/>
              </w:rPr>
            </w:pPr>
          </w:p>
        </w:tc>
      </w:tr>
    </w:tbl>
    <w:p w:rsidR="00E33844" w:rsidRPr="00E33844" w:rsidRDefault="00E33844" w:rsidP="00E33844">
      <w:pPr>
        <w:rPr>
          <w:lang w:val="tr-TR"/>
        </w:rPr>
      </w:pPr>
    </w:p>
    <w:p w:rsidR="00E33844" w:rsidRPr="00E33844" w:rsidRDefault="00E33844" w:rsidP="00E33844">
      <w:pPr>
        <w:rPr>
          <w:lang w:val="tr-TR"/>
        </w:rPr>
      </w:pPr>
    </w:p>
    <w:p w:rsidR="00E33844" w:rsidRPr="00E33844" w:rsidRDefault="00E33844" w:rsidP="00E33844">
      <w:pPr>
        <w:rPr>
          <w:lang w:val="tr-TR"/>
        </w:rPr>
      </w:pPr>
    </w:p>
    <w:p w:rsidR="00E33844" w:rsidRPr="00E33844" w:rsidRDefault="00E33844" w:rsidP="00E33844">
      <w:pPr>
        <w:spacing w:after="0"/>
        <w:jc w:val="left"/>
        <w:rPr>
          <w:b/>
          <w:lang w:val="tr-TR"/>
        </w:rPr>
      </w:pPr>
      <w:r w:rsidRPr="00E33844">
        <w:rPr>
          <w:b/>
          <w:lang w:val="tr-TR"/>
        </w:rPr>
        <w:br w:type="page"/>
      </w:r>
    </w:p>
    <w:p w:rsidR="00E33844" w:rsidRPr="00E33844" w:rsidRDefault="00E33844" w:rsidP="00E33844">
      <w:pPr>
        <w:rPr>
          <w:b/>
          <w:lang w:val="tr-TR"/>
        </w:rPr>
      </w:pPr>
      <w:r w:rsidRPr="00E33844">
        <w:rPr>
          <w:b/>
          <w:lang w:val="tr-TR"/>
        </w:rPr>
        <w:lastRenderedPageBreak/>
        <w:t>Yenilenebilir Enerji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604"/>
        <w:gridCol w:w="4462"/>
      </w:tblGrid>
      <w:tr w:rsidR="00E33844" w:rsidRPr="00E33844" w:rsidTr="00E33844">
        <w:trPr>
          <w:cantSplit/>
          <w:trHeight w:val="227"/>
        </w:trPr>
        <w:tc>
          <w:tcPr>
            <w:tcW w:w="2539"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33844">
        <w:trPr>
          <w:cantSplit/>
          <w:trHeight w:val="1209"/>
        </w:trPr>
        <w:tc>
          <w:tcPr>
            <w:tcW w:w="2539" w:type="pct"/>
            <w:tcBorders>
              <w:bottom w:val="single" w:sz="2" w:space="0" w:color="auto"/>
            </w:tcBorders>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Büyük ve küçük üreticilerin ürettikleri elektriği satmalarına </w:t>
            </w:r>
            <w:proofErr w:type="gramStart"/>
            <w:r w:rsidRPr="00E33844">
              <w:rPr>
                <w:bCs/>
                <w:szCs w:val="22"/>
                <w:lang w:val="tr-TR" w:eastAsia="en-GB"/>
              </w:rPr>
              <w:t>imkan</w:t>
            </w:r>
            <w:proofErr w:type="gramEnd"/>
            <w:r w:rsidRPr="00E33844">
              <w:rPr>
                <w:bCs/>
                <w:szCs w:val="22"/>
                <w:lang w:val="tr-TR" w:eastAsia="en-GB"/>
              </w:rPr>
              <w:t xml:space="preserve"> sağlayan mevzuat.</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Hükümet teşvikleri ve destekleri.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10 yıl garantili elektrik fiyatı (tarife teşvikleri), 2020 yılından önce yapılan yatırımlar için destek.</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Birçok su rezervlerinin mikro-hidro için uygun olması.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Uzun kıyı şeritleri ve iyi </w:t>
            </w:r>
            <w:proofErr w:type="gramStart"/>
            <w:r w:rsidRPr="00E33844">
              <w:rPr>
                <w:bCs/>
                <w:szCs w:val="22"/>
                <w:lang w:val="tr-TR" w:eastAsia="en-GB"/>
              </w:rPr>
              <w:t>rüzgar</w:t>
            </w:r>
            <w:proofErr w:type="gramEnd"/>
            <w:r w:rsidRPr="00E33844">
              <w:rPr>
                <w:bCs/>
                <w:szCs w:val="22"/>
                <w:lang w:val="tr-TR" w:eastAsia="en-GB"/>
              </w:rPr>
              <w:t xml:space="preserve"> verileri.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Güneş enerjisi potansiyeli ile ilgili verilerin iyi olması ve güneş haritalarının mevcut olması.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Bol miktarda mevcut olan biyokütle. </w:t>
            </w:r>
          </w:p>
          <w:p w:rsidR="00E33844" w:rsidRPr="00E33844" w:rsidRDefault="00E33844" w:rsidP="00E33844">
            <w:pPr>
              <w:spacing w:after="0"/>
              <w:ind w:right="-2"/>
              <w:rPr>
                <w:bCs/>
                <w:szCs w:val="22"/>
                <w:lang w:val="tr-TR" w:eastAsia="en-GB"/>
              </w:rPr>
            </w:pPr>
          </w:p>
        </w:tc>
        <w:tc>
          <w:tcPr>
            <w:tcW w:w="2461" w:type="pct"/>
            <w:tcBorders>
              <w:bottom w:val="single" w:sz="2" w:space="0" w:color="auto"/>
            </w:tcBorders>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Başvuru esnasında ve ulusal şebekeye bağlanmak için izin alma aşamasında karşılaşılan bürokratik süreçler.</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Mikro-hidro ve </w:t>
            </w:r>
            <w:proofErr w:type="gramStart"/>
            <w:r w:rsidRPr="00E33844">
              <w:rPr>
                <w:bCs/>
                <w:szCs w:val="22"/>
                <w:lang w:val="tr-TR" w:eastAsia="en-GB"/>
              </w:rPr>
              <w:t>rüzgar</w:t>
            </w:r>
            <w:proofErr w:type="gramEnd"/>
            <w:r w:rsidRPr="00E33844">
              <w:rPr>
                <w:bCs/>
                <w:szCs w:val="22"/>
                <w:lang w:val="tr-TR" w:eastAsia="en-GB"/>
              </w:rPr>
              <w:t xml:space="preserve"> türbinlerinin muhtemel olumsuz çevresel etkisi.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Yatırım için sınırlı sermaye.</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Diğer konvansiyonel enerji üretim yöntemleri ile karşılaştırıldığında yatırımın daha uzun sürede geri dönmesi. </w:t>
            </w:r>
          </w:p>
        </w:tc>
      </w:tr>
      <w:tr w:rsidR="00E33844" w:rsidRPr="00E33844" w:rsidTr="00E33844">
        <w:trPr>
          <w:cantSplit/>
          <w:trHeight w:val="312"/>
        </w:trPr>
        <w:tc>
          <w:tcPr>
            <w:tcW w:w="2539"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E33844">
        <w:trPr>
          <w:cantSplit/>
          <w:trHeight w:val="1656"/>
        </w:trPr>
        <w:tc>
          <w:tcPr>
            <w:tcW w:w="2539" w:type="pct"/>
            <w:shd w:val="clear" w:color="auto" w:fill="auto"/>
          </w:tcPr>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Artan enerji talebi.</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Daha verimli yenilenebilir enerji için teknolojinin gelişmesi.</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 xml:space="preserve">Katı atık birliklerinin lisanssız olarak elektrik üretmeleri ve satmalarına </w:t>
            </w:r>
            <w:proofErr w:type="gramStart"/>
            <w:r w:rsidRPr="00E33844">
              <w:rPr>
                <w:bCs/>
                <w:szCs w:val="22"/>
                <w:lang w:val="tr-TR" w:eastAsia="en-GB"/>
              </w:rPr>
              <w:t>imkan</w:t>
            </w:r>
            <w:proofErr w:type="gramEnd"/>
            <w:r w:rsidRPr="00E33844">
              <w:rPr>
                <w:bCs/>
                <w:szCs w:val="22"/>
                <w:lang w:val="tr-TR" w:eastAsia="en-GB"/>
              </w:rPr>
              <w:t xml:space="preserve"> tanıyan yeni yönetmelik (ikincil mevzuat yayınlanmış ve üst limit 500 KW’dan 1 MW’ye yükseltilmiş ve enerji kooperatifleri kavramı ortaya konmuştur). </w:t>
            </w:r>
          </w:p>
        </w:tc>
        <w:tc>
          <w:tcPr>
            <w:tcW w:w="2461" w:type="pct"/>
            <w:shd w:val="clear" w:color="auto" w:fill="auto"/>
          </w:tcPr>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Dünya petrol fiyatlarında azalma olasılığı.</w:t>
            </w:r>
          </w:p>
          <w:p w:rsidR="00E33844" w:rsidRPr="00E33844" w:rsidRDefault="00E33844" w:rsidP="00E33844">
            <w:pPr>
              <w:numPr>
                <w:ilvl w:val="0"/>
                <w:numId w:val="104"/>
              </w:numPr>
              <w:spacing w:after="0"/>
              <w:ind w:left="175" w:hanging="175"/>
              <w:rPr>
                <w:bCs/>
                <w:szCs w:val="22"/>
                <w:lang w:val="tr-TR" w:eastAsia="en-GB"/>
              </w:rPr>
            </w:pPr>
            <w:r w:rsidRPr="00E33844">
              <w:rPr>
                <w:bCs/>
                <w:szCs w:val="22"/>
                <w:lang w:val="tr-TR" w:eastAsia="en-GB"/>
              </w:rPr>
              <w:t>Güneş enerjisi ve biyokütle için ileri teknoloji maliyetleri.</w:t>
            </w:r>
          </w:p>
          <w:p w:rsidR="00E33844" w:rsidRPr="00E33844" w:rsidRDefault="00E33844" w:rsidP="00E33844">
            <w:pPr>
              <w:spacing w:after="0"/>
              <w:ind w:left="175" w:right="-2"/>
              <w:rPr>
                <w:bCs/>
                <w:szCs w:val="22"/>
                <w:lang w:val="tr-TR" w:eastAsia="en-GB"/>
              </w:rPr>
            </w:pPr>
          </w:p>
        </w:tc>
      </w:tr>
    </w:tbl>
    <w:p w:rsidR="00E33844" w:rsidRPr="00E33844" w:rsidRDefault="00E33844" w:rsidP="00E33844">
      <w:pPr>
        <w:rPr>
          <w:lang w:val="tr-TR"/>
        </w:rPr>
      </w:pPr>
    </w:p>
    <w:p w:rsidR="00E33844" w:rsidRPr="00E33844" w:rsidRDefault="00E33844" w:rsidP="00E33844">
      <w:pPr>
        <w:spacing w:after="200" w:line="276" w:lineRule="auto"/>
        <w:jc w:val="left"/>
        <w:rPr>
          <w:b/>
          <w:sz w:val="24"/>
          <w:lang w:val="tr-TR"/>
        </w:rPr>
      </w:pPr>
      <w:r w:rsidRPr="00E33844">
        <w:rPr>
          <w:lang w:val="tr-TR"/>
        </w:rPr>
        <w:br w:type="page"/>
      </w:r>
    </w:p>
    <w:p w:rsidR="00E33844" w:rsidRPr="00E33844" w:rsidRDefault="00E33844" w:rsidP="00E33844">
      <w:pPr>
        <w:keepNext/>
        <w:spacing w:after="240"/>
        <w:outlineLvl w:val="1"/>
        <w:rPr>
          <w:b/>
          <w:sz w:val="24"/>
          <w:lang w:val="tr-TR"/>
        </w:rPr>
      </w:pPr>
      <w:bookmarkStart w:id="30" w:name="_Toc406648419"/>
      <w:bookmarkStart w:id="31" w:name="_Toc122688217"/>
      <w:r w:rsidRPr="00E33844">
        <w:rPr>
          <w:b/>
          <w:sz w:val="24"/>
          <w:lang w:val="tr-TR"/>
        </w:rPr>
        <w:lastRenderedPageBreak/>
        <w:t>4.4. Yerel Kalkınma Stratejilerinin Hazırlanması ve Uygulanması – LEADER</w:t>
      </w:r>
      <w:bookmarkEnd w:id="30"/>
      <w:bookmarkEnd w:id="31"/>
      <w:r w:rsidRPr="00E33844">
        <w:rPr>
          <w:b/>
          <w:sz w:val="24"/>
          <w:lang w:val="tr-TR"/>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604"/>
        <w:gridCol w:w="4462"/>
      </w:tblGrid>
      <w:tr w:rsidR="00E33844" w:rsidRPr="00E33844" w:rsidTr="00E33844">
        <w:trPr>
          <w:cantSplit/>
          <w:trHeight w:val="227"/>
        </w:trPr>
        <w:tc>
          <w:tcPr>
            <w:tcW w:w="2539" w:type="pct"/>
            <w:shd w:val="clear" w:color="auto" w:fill="FFFFFF"/>
          </w:tcPr>
          <w:p w:rsidR="00E33844" w:rsidRPr="00E33844" w:rsidRDefault="00E33844" w:rsidP="00E33844">
            <w:pPr>
              <w:spacing w:after="0"/>
              <w:ind w:left="-430"/>
              <w:jc w:val="center"/>
              <w:rPr>
                <w:b/>
                <w:szCs w:val="22"/>
                <w:lang w:val="tr-TR"/>
              </w:rPr>
            </w:pPr>
            <w:r w:rsidRPr="00E33844">
              <w:rPr>
                <w:b/>
                <w:szCs w:val="22"/>
                <w:lang w:val="tr-TR"/>
              </w:rPr>
              <w:t>Güçlü Yönler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Zayıf Yönler</w:t>
            </w:r>
          </w:p>
        </w:tc>
      </w:tr>
      <w:tr w:rsidR="00E33844" w:rsidRPr="00E33844" w:rsidTr="00E33844">
        <w:trPr>
          <w:cantSplit/>
          <w:trHeight w:val="1209"/>
        </w:trPr>
        <w:tc>
          <w:tcPr>
            <w:tcW w:w="2539" w:type="pct"/>
            <w:tcBorders>
              <w:bottom w:val="single" w:sz="2" w:space="0" w:color="auto"/>
            </w:tcBorders>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Kırsal kalkınma konuları ile aktif olarak ilgilenen STK’lar ve derneklerin varlığı.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Bazı bölgelerde LEADER benzeri proje uygulamaları. </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Kırsal alanlarda kadın girişimlerinin varlığı.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Genç ve kadın nüfusun varlığı.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LEADER tedbirinin pilot olarak uygulandığı bölgelerde iki potansiyel yerel eylem grubunun (YEG) varlığı. </w:t>
            </w:r>
          </w:p>
          <w:p w:rsidR="00E33844" w:rsidRPr="00E33844" w:rsidRDefault="00E33844" w:rsidP="00E33844">
            <w:pPr>
              <w:spacing w:after="0"/>
              <w:ind w:right="-2"/>
              <w:rPr>
                <w:bCs/>
                <w:szCs w:val="22"/>
                <w:lang w:val="tr-TR" w:eastAsia="en-GB"/>
              </w:rPr>
            </w:pPr>
          </w:p>
          <w:p w:rsidR="00E33844" w:rsidRPr="00E33844" w:rsidRDefault="00E33844" w:rsidP="00E33844">
            <w:pPr>
              <w:spacing w:after="0"/>
              <w:ind w:right="-2"/>
              <w:rPr>
                <w:bCs/>
                <w:szCs w:val="22"/>
                <w:lang w:val="tr-TR" w:eastAsia="en-GB"/>
              </w:rPr>
            </w:pPr>
          </w:p>
        </w:tc>
        <w:tc>
          <w:tcPr>
            <w:tcW w:w="2461" w:type="pct"/>
            <w:tcBorders>
              <w:bottom w:val="single" w:sz="2" w:space="0" w:color="auto"/>
            </w:tcBorders>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LEADER konusunda uzman eksikliği.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Merkezi idare sisteminin yerel girişimleri engellemesi.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Kırsal bölgelerde öz yönetim geleneğinin eksik olması.</w:t>
            </w:r>
          </w:p>
          <w:p w:rsidR="00E33844" w:rsidRPr="00E33844" w:rsidRDefault="00426107" w:rsidP="00E33844">
            <w:pPr>
              <w:numPr>
                <w:ilvl w:val="0"/>
                <w:numId w:val="104"/>
              </w:numPr>
              <w:spacing w:after="0"/>
              <w:ind w:left="175" w:right="-2" w:hanging="175"/>
              <w:rPr>
                <w:bCs/>
                <w:szCs w:val="22"/>
                <w:lang w:val="tr-TR" w:eastAsia="en-GB"/>
              </w:rPr>
            </w:pPr>
            <w:r>
              <w:rPr>
                <w:bCs/>
                <w:szCs w:val="22"/>
                <w:lang w:val="tr-TR" w:eastAsia="en-GB"/>
              </w:rPr>
              <w:t>Kırsal toplumda organizasyon</w:t>
            </w:r>
            <w:r w:rsidR="00E33844" w:rsidRPr="00E33844">
              <w:rPr>
                <w:bCs/>
                <w:szCs w:val="22"/>
                <w:lang w:val="tr-TR" w:eastAsia="en-GB"/>
              </w:rPr>
              <w:t xml:space="preserve"> beceri ve kültürünün eksikliği.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 xml:space="preserve">Geleneksel uygulamalara bağlılık ve kırsal alanlarda yeni uygulamalara kapalı olma. </w:t>
            </w:r>
          </w:p>
          <w:p w:rsidR="00E33844" w:rsidRPr="00E33844" w:rsidRDefault="00426107" w:rsidP="00E33844">
            <w:pPr>
              <w:numPr>
                <w:ilvl w:val="0"/>
                <w:numId w:val="104"/>
              </w:numPr>
              <w:spacing w:after="0"/>
              <w:ind w:left="175" w:right="-2" w:hanging="175"/>
              <w:rPr>
                <w:bCs/>
                <w:szCs w:val="22"/>
                <w:lang w:val="tr-TR" w:eastAsia="en-GB"/>
              </w:rPr>
            </w:pPr>
            <w:r>
              <w:rPr>
                <w:bCs/>
                <w:szCs w:val="22"/>
                <w:lang w:val="tr-TR" w:eastAsia="en-GB"/>
              </w:rPr>
              <w:t>Kırsal alanlarda alt</w:t>
            </w:r>
            <w:r w:rsidR="00E33844" w:rsidRPr="00E33844">
              <w:rPr>
                <w:bCs/>
                <w:szCs w:val="22"/>
                <w:lang w:val="tr-TR" w:eastAsia="en-GB"/>
              </w:rPr>
              <w:t>yapı eksikliği.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Kırsal alanlarda temel hizmetlere ulaşma konusunda yaşanan zorluklar.</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Kırsal alanlarda girişimci ruh eksikliği.</w:t>
            </w:r>
          </w:p>
          <w:p w:rsidR="00E33844" w:rsidRPr="00E33844" w:rsidRDefault="00E33844" w:rsidP="00E33844">
            <w:pPr>
              <w:spacing w:after="0"/>
              <w:ind w:right="-2"/>
              <w:rPr>
                <w:bCs/>
                <w:szCs w:val="22"/>
                <w:lang w:val="tr-TR" w:eastAsia="en-GB"/>
              </w:rPr>
            </w:pPr>
          </w:p>
          <w:p w:rsidR="00E33844" w:rsidRPr="00E33844" w:rsidRDefault="00E33844" w:rsidP="00E33844">
            <w:pPr>
              <w:spacing w:after="0"/>
              <w:ind w:right="-2"/>
              <w:rPr>
                <w:bCs/>
                <w:szCs w:val="22"/>
                <w:lang w:val="tr-TR" w:eastAsia="en-GB"/>
              </w:rPr>
            </w:pPr>
          </w:p>
        </w:tc>
      </w:tr>
      <w:tr w:rsidR="00E33844" w:rsidRPr="00E33844" w:rsidTr="00E33844">
        <w:trPr>
          <w:cantSplit/>
          <w:trHeight w:val="312"/>
        </w:trPr>
        <w:tc>
          <w:tcPr>
            <w:tcW w:w="2539" w:type="pct"/>
            <w:shd w:val="clear" w:color="auto" w:fill="FFFFFF"/>
          </w:tcPr>
          <w:p w:rsidR="00E33844" w:rsidRPr="00E33844" w:rsidRDefault="00E33844" w:rsidP="00E33844">
            <w:pPr>
              <w:spacing w:after="0"/>
              <w:jc w:val="center"/>
              <w:rPr>
                <w:b/>
                <w:szCs w:val="22"/>
                <w:lang w:val="tr-TR"/>
              </w:rPr>
            </w:pPr>
            <w:r w:rsidRPr="00E33844">
              <w:rPr>
                <w:b/>
                <w:szCs w:val="22"/>
                <w:lang w:val="tr-TR"/>
              </w:rPr>
              <w:t>Fırsatlar</w:t>
            </w:r>
          </w:p>
        </w:tc>
        <w:tc>
          <w:tcPr>
            <w:tcW w:w="2461" w:type="pct"/>
            <w:shd w:val="clear" w:color="auto" w:fill="FFFFFF"/>
          </w:tcPr>
          <w:p w:rsidR="00E33844" w:rsidRPr="00E33844" w:rsidRDefault="00E33844" w:rsidP="00E33844">
            <w:pPr>
              <w:spacing w:after="0"/>
              <w:jc w:val="center"/>
              <w:rPr>
                <w:b/>
                <w:szCs w:val="22"/>
                <w:lang w:val="tr-TR"/>
              </w:rPr>
            </w:pPr>
            <w:r w:rsidRPr="00E33844">
              <w:rPr>
                <w:b/>
                <w:szCs w:val="22"/>
                <w:lang w:val="tr-TR"/>
              </w:rPr>
              <w:t>Tehditler</w:t>
            </w:r>
          </w:p>
        </w:tc>
      </w:tr>
      <w:tr w:rsidR="00E33844" w:rsidRPr="00E33844" w:rsidTr="00E33844">
        <w:trPr>
          <w:cantSplit/>
          <w:trHeight w:val="1656"/>
        </w:trPr>
        <w:tc>
          <w:tcPr>
            <w:tcW w:w="2539" w:type="pct"/>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AB ve IPARD programı desteklerine uyum süreci.</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Hedef bölgelerde kavram ile ilgili heyecanlı bireylerin varlığı.</w:t>
            </w:r>
          </w:p>
        </w:tc>
        <w:tc>
          <w:tcPr>
            <w:tcW w:w="2461" w:type="pct"/>
            <w:shd w:val="clear" w:color="auto" w:fill="auto"/>
          </w:tcPr>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Yaşlanma ve kentsel alanlara göç nedeni ile insan kaynaklarının kaybı.</w:t>
            </w:r>
          </w:p>
          <w:p w:rsidR="00E33844" w:rsidRPr="00E33844" w:rsidRDefault="00E33844" w:rsidP="00E33844">
            <w:pPr>
              <w:numPr>
                <w:ilvl w:val="0"/>
                <w:numId w:val="104"/>
              </w:numPr>
              <w:spacing w:after="0"/>
              <w:ind w:left="175" w:right="-2" w:hanging="175"/>
              <w:rPr>
                <w:bCs/>
                <w:szCs w:val="22"/>
                <w:lang w:val="tr-TR" w:eastAsia="en-GB"/>
              </w:rPr>
            </w:pPr>
            <w:r w:rsidRPr="00E33844">
              <w:rPr>
                <w:bCs/>
                <w:szCs w:val="22"/>
                <w:lang w:val="tr-TR" w:eastAsia="en-GB"/>
              </w:rPr>
              <w:t>Tedbirin uygulanması için katı kurallar.</w:t>
            </w:r>
          </w:p>
        </w:tc>
      </w:tr>
    </w:tbl>
    <w:p w:rsidR="00E33844" w:rsidRPr="00E33844" w:rsidRDefault="00E33844" w:rsidP="00E33844">
      <w:pPr>
        <w:spacing w:after="200" w:line="276" w:lineRule="auto"/>
        <w:jc w:val="left"/>
        <w:rPr>
          <w:sz w:val="24"/>
          <w:szCs w:val="24"/>
          <w:lang w:val="tr-TR" w:eastAsia="tr-TR"/>
        </w:rPr>
      </w:pPr>
    </w:p>
    <w:p w:rsidR="00E33844" w:rsidRPr="00E33844" w:rsidRDefault="00E33844" w:rsidP="00E33844">
      <w:pPr>
        <w:rPr>
          <w:lang w:val="tr-TR"/>
        </w:rPr>
      </w:pPr>
    </w:p>
    <w:p w:rsidR="00E33844" w:rsidRPr="00DF490D" w:rsidRDefault="00E33844" w:rsidP="00DF490D">
      <w:pPr>
        <w:rPr>
          <w:lang w:val="tr-TR"/>
        </w:rPr>
        <w:sectPr w:rsidR="00E33844" w:rsidRPr="00DF490D" w:rsidSect="00672013">
          <w:footerReference w:type="default" r:id="rId12"/>
          <w:pgSz w:w="11906" w:h="16838"/>
          <w:pgMar w:top="1417" w:right="1417" w:bottom="1417" w:left="1417" w:header="708" w:footer="708" w:gutter="0"/>
          <w:pgNumType w:start="1"/>
          <w:cols w:space="708"/>
          <w:docGrid w:linePitch="360"/>
        </w:sectPr>
      </w:pPr>
    </w:p>
    <w:p w:rsidR="00DF490D" w:rsidRPr="00DF490D" w:rsidRDefault="00DF490D" w:rsidP="00DF490D">
      <w:pPr>
        <w:spacing w:before="240" w:after="240"/>
        <w:outlineLvl w:val="0"/>
        <w:rPr>
          <w:b/>
          <w:bCs/>
          <w:smallCaps/>
          <w:sz w:val="24"/>
          <w:lang w:val="tr-TR"/>
        </w:rPr>
      </w:pPr>
      <w:bookmarkStart w:id="32" w:name="_Toc371428532"/>
      <w:bookmarkStart w:id="33" w:name="_Toc122688218"/>
      <w:r w:rsidRPr="00DF490D">
        <w:rPr>
          <w:b/>
          <w:bCs/>
          <w:smallCaps/>
          <w:sz w:val="24"/>
          <w:lang w:val="tr-TR"/>
        </w:rPr>
        <w:lastRenderedPageBreak/>
        <w:t xml:space="preserve">5. </w:t>
      </w:r>
      <w:bookmarkEnd w:id="32"/>
      <w:r w:rsidRPr="00DF490D">
        <w:rPr>
          <w:b/>
          <w:bCs/>
          <w:smallCaps/>
          <w:sz w:val="24"/>
          <w:lang w:val="tr-TR"/>
        </w:rPr>
        <w:t>DAHA ÖNCEKİ MÜDAHALENİN TEMEL SONUÇLARI</w:t>
      </w:r>
      <w:bookmarkEnd w:id="33"/>
    </w:p>
    <w:p w:rsidR="00DF490D" w:rsidRPr="00DF490D" w:rsidRDefault="00DF490D" w:rsidP="00DF490D">
      <w:pPr>
        <w:keepNext/>
        <w:spacing w:after="240"/>
        <w:outlineLvl w:val="1"/>
        <w:rPr>
          <w:b/>
          <w:sz w:val="24"/>
          <w:lang w:val="tr-TR"/>
        </w:rPr>
      </w:pPr>
      <w:bookmarkStart w:id="34" w:name="_Toc122688219"/>
      <w:r w:rsidRPr="00DF490D">
        <w:rPr>
          <w:b/>
          <w:sz w:val="24"/>
          <w:lang w:val="tr-TR"/>
        </w:rPr>
        <w:t>5.1. Daha Önceki Ulusal Müdahalenin Temel Sonuçları; Transfer Edilen Tutarlar</w:t>
      </w:r>
      <w:bookmarkEnd w:id="34"/>
      <w:r w:rsidRPr="00DF490D">
        <w:rPr>
          <w:b/>
          <w:sz w:val="24"/>
          <w:lang w:val="tr-TR"/>
        </w:rPr>
        <w:t xml:space="preserve"> </w:t>
      </w:r>
    </w:p>
    <w:p w:rsidR="00DF490D" w:rsidRPr="00DF490D" w:rsidRDefault="00DF490D" w:rsidP="00DF490D">
      <w:pPr>
        <w:keepNext/>
        <w:rPr>
          <w:sz w:val="24"/>
          <w:szCs w:val="24"/>
          <w:lang w:val="tr-TR"/>
        </w:rPr>
      </w:pPr>
      <w:r w:rsidRPr="00DF490D">
        <w:rPr>
          <w:sz w:val="24"/>
          <w:szCs w:val="24"/>
          <w:lang w:val="tr-TR"/>
        </w:rPr>
        <w:t xml:space="preserve">Ulusal müdahaleler aşağıda belirtilen şekilde gruplandırılabilir; tarımsal ürünler ve arazi muhafazası için çiftçilere doğrudan ödeme şeklinde sağlanan tarımsal sübvansiyonlar, </w:t>
      </w:r>
      <w:proofErr w:type="gramStart"/>
      <w:r w:rsidRPr="00DF490D">
        <w:rPr>
          <w:sz w:val="24"/>
          <w:szCs w:val="24"/>
          <w:lang w:val="tr-TR"/>
        </w:rPr>
        <w:t>entegre</w:t>
      </w:r>
      <w:proofErr w:type="gramEnd"/>
      <w:r w:rsidRPr="00DF490D">
        <w:rPr>
          <w:sz w:val="24"/>
          <w:szCs w:val="24"/>
          <w:lang w:val="tr-TR"/>
        </w:rPr>
        <w:t xml:space="preserve"> bir tarım, gıda endüstrisi ve girişimcilik yaklaşımı kapsamında sağlanan kırsal kalkınma hibeleri, Türkiye’nin belirli bölgelerinde uygulanan bölgesel kalkınma programları ve tarımsal krediler.</w:t>
      </w:r>
    </w:p>
    <w:p w:rsidR="00DF490D" w:rsidRPr="00DF490D" w:rsidRDefault="00DF490D" w:rsidP="00DF490D">
      <w:pPr>
        <w:rPr>
          <w:sz w:val="24"/>
          <w:szCs w:val="24"/>
          <w:lang w:val="tr-TR"/>
        </w:rPr>
      </w:pPr>
      <w:r w:rsidRPr="00DF490D">
        <w:rPr>
          <w:sz w:val="24"/>
          <w:szCs w:val="24"/>
          <w:lang w:val="tr-TR"/>
        </w:rPr>
        <w:t>2006-2013 döneminde, tarımsal destek ve kırsal kalkınma hibeleri için toplam 50,017 milyon TL doğrudan ödeme sağlanmıştır. 2009 yılı dışında transfer edilen tutarlarda düzenli bir artış gözlenmektedir (Şekil 3’e bakınız).</w:t>
      </w:r>
    </w:p>
    <w:p w:rsidR="00DF490D" w:rsidRPr="00DF490D" w:rsidRDefault="00DF490D" w:rsidP="00DF490D">
      <w:pPr>
        <w:keepNext/>
        <w:spacing w:before="120"/>
        <w:rPr>
          <w:b/>
          <w:szCs w:val="22"/>
          <w:lang w:val="tr-TR"/>
        </w:rPr>
      </w:pPr>
      <w:bookmarkStart w:id="35" w:name="_Toc355269333"/>
    </w:p>
    <w:p w:rsidR="00DF490D" w:rsidRPr="00DF490D" w:rsidRDefault="00DF490D" w:rsidP="00DF490D">
      <w:pPr>
        <w:keepNext/>
        <w:spacing w:before="120"/>
        <w:rPr>
          <w:b/>
          <w:szCs w:val="22"/>
          <w:lang w:val="tr-TR"/>
        </w:rPr>
      </w:pPr>
      <w:r w:rsidRPr="00DF490D">
        <w:rPr>
          <w:b/>
          <w:szCs w:val="22"/>
          <w:lang w:val="tr-TR"/>
        </w:rPr>
        <w:t>Şekil 3. Tarımsal ve kırsal kalkınma destek tutarları (milyon TL, Kaynak: TAGEM)</w:t>
      </w:r>
      <w:bookmarkEnd w:id="35"/>
    </w:p>
    <w:p w:rsidR="00DF490D" w:rsidRPr="00DF490D" w:rsidRDefault="00DF490D" w:rsidP="00DF490D">
      <w:pPr>
        <w:rPr>
          <w:sz w:val="24"/>
          <w:szCs w:val="24"/>
          <w:lang w:val="tr-TR"/>
        </w:rPr>
      </w:pPr>
      <w:r w:rsidRPr="00DF490D">
        <w:rPr>
          <w:rFonts w:ascii="Cambria" w:hAnsi="Cambria"/>
          <w:noProof/>
          <w:sz w:val="24"/>
          <w:szCs w:val="24"/>
          <w:lang w:val="tr-TR" w:eastAsia="tr-TR"/>
        </w:rPr>
        <w:drawing>
          <wp:inline distT="0" distB="0" distL="0" distR="0" wp14:anchorId="1F46B2ED" wp14:editId="764AE039">
            <wp:extent cx="4581525" cy="27527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DF490D" w:rsidRPr="00DF490D" w:rsidRDefault="00DF490D" w:rsidP="00DF490D">
      <w:pPr>
        <w:rPr>
          <w:lang w:val="tr-TR"/>
        </w:rPr>
      </w:pPr>
    </w:p>
    <w:p w:rsidR="00DF490D" w:rsidRPr="00DF490D" w:rsidRDefault="00DF490D" w:rsidP="00DF490D">
      <w:pPr>
        <w:keepNext/>
        <w:rPr>
          <w:sz w:val="24"/>
          <w:szCs w:val="24"/>
          <w:lang w:val="tr-TR"/>
        </w:rPr>
      </w:pPr>
      <w:r w:rsidRPr="00DF490D">
        <w:rPr>
          <w:sz w:val="24"/>
          <w:szCs w:val="24"/>
          <w:lang w:val="tr-TR"/>
        </w:rPr>
        <w:t>Bu müdahaleler aşağıda özetlenmektedir.</w:t>
      </w:r>
    </w:p>
    <w:p w:rsidR="00DF490D" w:rsidRPr="00DF490D" w:rsidRDefault="00DF490D" w:rsidP="00DF490D">
      <w:pPr>
        <w:keepNext/>
        <w:rPr>
          <w:sz w:val="24"/>
          <w:szCs w:val="24"/>
          <w:u w:val="single"/>
          <w:lang w:val="tr-TR"/>
        </w:rPr>
      </w:pPr>
      <w:r w:rsidRPr="00DF490D">
        <w:rPr>
          <w:sz w:val="24"/>
          <w:szCs w:val="24"/>
          <w:u w:val="single"/>
          <w:lang w:val="tr-TR"/>
        </w:rPr>
        <w:t>Tarımsal Destekler</w:t>
      </w:r>
    </w:p>
    <w:p w:rsidR="00DF490D" w:rsidRPr="00DF490D" w:rsidRDefault="00DF490D" w:rsidP="00DF490D">
      <w:pPr>
        <w:rPr>
          <w:sz w:val="24"/>
          <w:szCs w:val="24"/>
          <w:lang w:val="tr-TR"/>
        </w:rPr>
      </w:pPr>
      <w:r w:rsidRPr="00DF490D">
        <w:rPr>
          <w:sz w:val="24"/>
          <w:szCs w:val="24"/>
          <w:lang w:val="tr-TR"/>
        </w:rPr>
        <w:t xml:space="preserve">Tarımsal destekler, tarım sektöründeki büyük sorunların çözümüne katkı sağlamak, uygulanan politikaların etkinliğini artırmak ve sektörün bu politikalar ile uyumunu kolaylaştırmak amacı ile ulusal bütçeden sağlanmaktadır. </w:t>
      </w:r>
    </w:p>
    <w:p w:rsidR="00DF490D" w:rsidRPr="00DF490D" w:rsidRDefault="00DF490D" w:rsidP="00DF490D">
      <w:pPr>
        <w:rPr>
          <w:sz w:val="24"/>
          <w:szCs w:val="24"/>
          <w:lang w:val="tr-TR"/>
        </w:rPr>
      </w:pPr>
      <w:r w:rsidRPr="00DF490D">
        <w:rPr>
          <w:sz w:val="24"/>
          <w:szCs w:val="24"/>
          <w:lang w:val="tr-TR"/>
        </w:rPr>
        <w:t xml:space="preserve">Destekler çoğunlukla, hayvan yemi olarak kullanılanlar başta olmak üzere, bitkisel üretiminin artırılmasına katkı sağlamış, çiftçilerin canlı hayvan almasını kolaylaştırmış, çiftçilerin gelir düzeylerini artırmış ve kayıtlı olmayan çiftçilerin ulusal kayıt sistemine </w:t>
      </w:r>
      <w:proofErr w:type="gramStart"/>
      <w:r w:rsidRPr="00DF490D">
        <w:rPr>
          <w:sz w:val="24"/>
          <w:szCs w:val="24"/>
          <w:lang w:val="tr-TR"/>
        </w:rPr>
        <w:t>dahil</w:t>
      </w:r>
      <w:proofErr w:type="gramEnd"/>
      <w:r w:rsidRPr="00DF490D">
        <w:rPr>
          <w:sz w:val="24"/>
          <w:szCs w:val="24"/>
          <w:lang w:val="tr-TR"/>
        </w:rPr>
        <w:t xml:space="preserve"> olmasını teşvik etmiştir.</w:t>
      </w:r>
      <w:r w:rsidRPr="00DF490D">
        <w:rPr>
          <w:lang w:val="tr-TR"/>
        </w:rPr>
        <w:t xml:space="preserve"> </w:t>
      </w:r>
      <w:r w:rsidRPr="00DF490D">
        <w:rPr>
          <w:sz w:val="24"/>
          <w:szCs w:val="24"/>
          <w:lang w:val="tr-TR"/>
        </w:rPr>
        <w:t>IPARD programının uygulanması konusunda iki temel çıktı ekonomik bakımdan önemlidir.</w:t>
      </w:r>
    </w:p>
    <w:p w:rsidR="00DF490D" w:rsidRPr="00DF490D" w:rsidRDefault="00DF490D" w:rsidP="0077707D">
      <w:pPr>
        <w:numPr>
          <w:ilvl w:val="0"/>
          <w:numId w:val="109"/>
        </w:numPr>
        <w:contextualSpacing/>
        <w:rPr>
          <w:sz w:val="24"/>
          <w:szCs w:val="24"/>
          <w:lang w:val="tr-TR"/>
        </w:rPr>
      </w:pPr>
      <w:r w:rsidRPr="00DF490D">
        <w:rPr>
          <w:sz w:val="24"/>
          <w:szCs w:val="24"/>
          <w:lang w:val="tr-TR"/>
        </w:rPr>
        <w:t>Yem üretiminin sübvanse edilmesi, kesif yemin çiftçiler için düşük maliyetli olmasını sağlamıştır. Yem fiyatlarının çiftlik harcamalarının %70’ine karşılık geldiği dikkate alındığında, düşük maliyetli yem fiyatları hayvan yetiştiriciliğinin yaşatılmasına katkı sağlamaktadır.</w:t>
      </w:r>
    </w:p>
    <w:p w:rsidR="00DF490D" w:rsidRPr="00DF490D" w:rsidRDefault="00DF490D" w:rsidP="0077707D">
      <w:pPr>
        <w:numPr>
          <w:ilvl w:val="0"/>
          <w:numId w:val="109"/>
        </w:numPr>
        <w:contextualSpacing/>
        <w:rPr>
          <w:lang w:val="tr-TR"/>
        </w:rPr>
      </w:pPr>
      <w:r w:rsidRPr="00DF490D">
        <w:rPr>
          <w:sz w:val="24"/>
          <w:szCs w:val="24"/>
          <w:lang w:val="tr-TR"/>
        </w:rPr>
        <w:lastRenderedPageBreak/>
        <w:t xml:space="preserve">Canlı hayvan </w:t>
      </w:r>
      <w:r w:rsidR="001E1025">
        <w:rPr>
          <w:sz w:val="24"/>
          <w:szCs w:val="24"/>
          <w:lang w:val="tr-TR"/>
        </w:rPr>
        <w:t xml:space="preserve">alımı </w:t>
      </w:r>
      <w:r w:rsidRPr="00DF490D">
        <w:rPr>
          <w:sz w:val="24"/>
          <w:szCs w:val="24"/>
          <w:lang w:val="tr-TR"/>
        </w:rPr>
        <w:t>destekle</w:t>
      </w:r>
      <w:r w:rsidR="001E1025">
        <w:rPr>
          <w:sz w:val="24"/>
          <w:szCs w:val="24"/>
          <w:lang w:val="tr-TR"/>
        </w:rPr>
        <w:t xml:space="preserve">ri </w:t>
      </w:r>
      <w:r w:rsidRPr="00DF490D">
        <w:rPr>
          <w:sz w:val="24"/>
          <w:szCs w:val="24"/>
          <w:lang w:val="tr-TR"/>
        </w:rPr>
        <w:t xml:space="preserve">ve suni </w:t>
      </w:r>
      <w:r w:rsidR="001E1025">
        <w:rPr>
          <w:sz w:val="24"/>
          <w:szCs w:val="24"/>
          <w:lang w:val="tr-TR"/>
        </w:rPr>
        <w:t>tohumlama</w:t>
      </w:r>
      <w:r w:rsidRPr="00DF490D">
        <w:rPr>
          <w:sz w:val="24"/>
          <w:szCs w:val="24"/>
          <w:lang w:val="tr-TR"/>
        </w:rPr>
        <w:t xml:space="preserve"> destekleri ırkların kalitesini geliştirmekte ve çiftliklerin verimliliğine katkı sağlamaktadır.</w:t>
      </w:r>
    </w:p>
    <w:p w:rsidR="00453F5B" w:rsidRDefault="00453F5B" w:rsidP="00DF490D">
      <w:pPr>
        <w:keepNext/>
        <w:rPr>
          <w:sz w:val="24"/>
          <w:szCs w:val="24"/>
          <w:u w:val="single"/>
          <w:lang w:val="tr-TR"/>
        </w:rPr>
      </w:pPr>
    </w:p>
    <w:p w:rsidR="00DF490D" w:rsidRPr="00DF490D" w:rsidRDefault="00DF490D" w:rsidP="00DF490D">
      <w:pPr>
        <w:keepNext/>
        <w:rPr>
          <w:sz w:val="24"/>
          <w:szCs w:val="24"/>
          <w:u w:val="single"/>
          <w:lang w:val="tr-TR"/>
        </w:rPr>
      </w:pPr>
      <w:r w:rsidRPr="00DF490D">
        <w:rPr>
          <w:sz w:val="24"/>
          <w:szCs w:val="24"/>
          <w:u w:val="single"/>
          <w:lang w:val="tr-TR"/>
        </w:rPr>
        <w:t>Kırsal Kalkınma Destekleri</w:t>
      </w:r>
    </w:p>
    <w:p w:rsidR="00DF490D" w:rsidRPr="00DF490D" w:rsidRDefault="00DF490D" w:rsidP="00DF490D">
      <w:pPr>
        <w:rPr>
          <w:sz w:val="24"/>
          <w:szCs w:val="24"/>
          <w:lang w:val="tr-TR"/>
        </w:rPr>
      </w:pPr>
      <w:bookmarkStart w:id="36" w:name="_Toc297209827"/>
      <w:bookmarkStart w:id="37" w:name="_Toc297300436"/>
      <w:r w:rsidRPr="00DF490D">
        <w:rPr>
          <w:sz w:val="24"/>
          <w:szCs w:val="24"/>
          <w:lang w:val="tr-TR"/>
        </w:rPr>
        <w:t xml:space="preserve">Kırsal kalkınma desteklerinin temelini oluşturan Kırsal Kalkınma Yatırımlarını Destekleme Programı, Tarımsal Strateji (2006-2010) çerçevesi </w:t>
      </w:r>
      <w:proofErr w:type="gramStart"/>
      <w:r w:rsidRPr="00DF490D">
        <w:rPr>
          <w:sz w:val="24"/>
          <w:szCs w:val="24"/>
          <w:lang w:val="tr-TR"/>
        </w:rPr>
        <w:t>dahilinde</w:t>
      </w:r>
      <w:proofErr w:type="gramEnd"/>
      <w:r w:rsidRPr="00DF490D">
        <w:rPr>
          <w:sz w:val="24"/>
          <w:szCs w:val="24"/>
          <w:lang w:val="tr-TR"/>
        </w:rPr>
        <w:t xml:space="preserve"> bir hibe programıdır. Bu program kırsal alanlarda gelir standartları ve sosyal standartların geliştirilmesi, tarım ve sanayii arasındaki </w:t>
      </w:r>
      <w:proofErr w:type="gramStart"/>
      <w:r w:rsidRPr="00DF490D">
        <w:rPr>
          <w:sz w:val="24"/>
          <w:szCs w:val="24"/>
          <w:lang w:val="tr-TR"/>
        </w:rPr>
        <w:t>entegrasyonun</w:t>
      </w:r>
      <w:proofErr w:type="gramEnd"/>
      <w:r w:rsidRPr="00DF490D">
        <w:rPr>
          <w:sz w:val="24"/>
          <w:szCs w:val="24"/>
          <w:lang w:val="tr-TR"/>
        </w:rPr>
        <w:t xml:space="preserve"> sağlanması, alternatif gelir kaynaklarının yaratılması, mevcut durumda gerçekleştirilen kırsal kalkınma faaliyetlerinin etkinliğinin artırılması, altyapının iyileştirilmesi, girişimcilik kapasitesinin artırılması ve uluslararası kaynaklardan yararlanmak için kapasite oluşturulması amaçlarını taşımaktadır. Her yıl Gıda Tarım ve Hayvancılık Bakanlığı tarafından taslağı oluşturulan tebliğler ile uygu</w:t>
      </w:r>
      <w:r w:rsidR="001E1025">
        <w:rPr>
          <w:sz w:val="24"/>
          <w:szCs w:val="24"/>
          <w:lang w:val="tr-TR"/>
        </w:rPr>
        <w:t>lanmakta ve Resmi Gazete’de yayım</w:t>
      </w:r>
      <w:r w:rsidRPr="00DF490D">
        <w:rPr>
          <w:sz w:val="24"/>
          <w:szCs w:val="24"/>
          <w:lang w:val="tr-TR"/>
        </w:rPr>
        <w:t>landıktan sonra yürürlüğe girmektedir.</w:t>
      </w:r>
    </w:p>
    <w:p w:rsidR="00DF490D" w:rsidRPr="00DF490D" w:rsidRDefault="00DF490D" w:rsidP="00DF490D">
      <w:pPr>
        <w:rPr>
          <w:sz w:val="24"/>
          <w:szCs w:val="24"/>
          <w:lang w:val="tr-TR"/>
        </w:rPr>
      </w:pPr>
      <w:r w:rsidRPr="00DF490D">
        <w:rPr>
          <w:sz w:val="24"/>
          <w:szCs w:val="24"/>
          <w:lang w:val="tr-TR"/>
        </w:rPr>
        <w:t>Kırsal Kalkınma Yatırımlarını Destekleme Programı kapsamında, ekonomik sektö</w:t>
      </w:r>
      <w:r w:rsidR="001E1025">
        <w:rPr>
          <w:sz w:val="24"/>
          <w:szCs w:val="24"/>
          <w:lang w:val="tr-TR"/>
        </w:rPr>
        <w:t>rlerde yatırımlar, tarımsal alt</w:t>
      </w:r>
      <w:r w:rsidRPr="00DF490D">
        <w:rPr>
          <w:sz w:val="24"/>
          <w:szCs w:val="24"/>
          <w:lang w:val="tr-TR"/>
        </w:rPr>
        <w:t xml:space="preserve">yapı yatırımları, makine ve </w:t>
      </w:r>
      <w:proofErr w:type="gramStart"/>
      <w:r w:rsidRPr="00DF490D">
        <w:rPr>
          <w:sz w:val="24"/>
          <w:szCs w:val="24"/>
          <w:lang w:val="tr-TR"/>
        </w:rPr>
        <w:t>ekipman</w:t>
      </w:r>
      <w:proofErr w:type="gramEnd"/>
      <w:r w:rsidRPr="00DF490D">
        <w:rPr>
          <w:sz w:val="24"/>
          <w:szCs w:val="24"/>
          <w:lang w:val="tr-TR"/>
        </w:rPr>
        <w:t xml:space="preserve"> alımları desteklenmektedir. </w:t>
      </w:r>
      <w:r w:rsidR="001E1025">
        <w:rPr>
          <w:sz w:val="24"/>
          <w:szCs w:val="24"/>
          <w:lang w:val="tr-TR"/>
        </w:rPr>
        <w:t>Toplu</w:t>
      </w:r>
      <w:r w:rsidRPr="00DF490D">
        <w:rPr>
          <w:sz w:val="24"/>
          <w:szCs w:val="24"/>
          <w:lang w:val="tr-TR"/>
        </w:rPr>
        <w:t xml:space="preserve"> basınçlı sulama sistemleri de 2012 yılı sonuna kadar desteklenmiştir.</w:t>
      </w:r>
    </w:p>
    <w:p w:rsidR="00DF490D" w:rsidRPr="00DF490D" w:rsidRDefault="00DF490D" w:rsidP="00DF490D">
      <w:pPr>
        <w:rPr>
          <w:sz w:val="24"/>
          <w:szCs w:val="24"/>
          <w:lang w:val="tr-TR"/>
        </w:rPr>
      </w:pPr>
      <w:r w:rsidRPr="00DF490D">
        <w:rPr>
          <w:sz w:val="24"/>
          <w:szCs w:val="24"/>
          <w:lang w:val="tr-TR"/>
        </w:rPr>
        <w:t>Kırsal Kalkınma Yatırımlarını Destekleme Programı Türkiye’deki 81 ilin tamamını kapsamaktadır ve iki başlık altında uygulanmaktadır:</w:t>
      </w:r>
    </w:p>
    <w:p w:rsidR="00DF490D" w:rsidRPr="00DF490D" w:rsidRDefault="00DF490D" w:rsidP="00DF490D">
      <w:pPr>
        <w:rPr>
          <w:sz w:val="24"/>
          <w:szCs w:val="24"/>
          <w:lang w:val="tr-TR"/>
        </w:rPr>
      </w:pPr>
      <w:r w:rsidRPr="00DF490D">
        <w:rPr>
          <w:sz w:val="24"/>
          <w:szCs w:val="24"/>
          <w:lang w:val="tr-TR"/>
        </w:rPr>
        <w:t>Ekonomik yatırımlar kapsamında, 2007-2013 dönemi süresince</w:t>
      </w:r>
      <w:r w:rsidR="001E1025">
        <w:rPr>
          <w:sz w:val="24"/>
          <w:szCs w:val="24"/>
          <w:lang w:val="tr-TR"/>
        </w:rPr>
        <w:t xml:space="preserve"> yatırımların %50’si hibe olara</w:t>
      </w:r>
      <w:r w:rsidRPr="00DF490D">
        <w:rPr>
          <w:sz w:val="24"/>
          <w:szCs w:val="24"/>
          <w:lang w:val="tr-TR"/>
        </w:rPr>
        <w:t>k desteklenmiş ve toplam 795 milyon TL</w:t>
      </w:r>
      <w:r w:rsidR="001E1025">
        <w:rPr>
          <w:sz w:val="24"/>
          <w:szCs w:val="24"/>
          <w:lang w:val="tr-TR"/>
        </w:rPr>
        <w:t xml:space="preserve"> hibe </w:t>
      </w:r>
      <w:r w:rsidRPr="00DF490D">
        <w:rPr>
          <w:sz w:val="24"/>
          <w:szCs w:val="24"/>
          <w:lang w:val="tr-TR"/>
        </w:rPr>
        <w:t>sağlanmıştır. Hibe desteğinden yararlanmak için yararlanıcılar bir yatırım planı sunmak zorundadırlar.</w:t>
      </w:r>
    </w:p>
    <w:p w:rsidR="00DF490D" w:rsidRPr="00DF490D" w:rsidRDefault="00DF490D" w:rsidP="00DF490D">
      <w:pPr>
        <w:rPr>
          <w:sz w:val="24"/>
          <w:szCs w:val="24"/>
          <w:lang w:val="tr-TR"/>
        </w:rPr>
      </w:pPr>
      <w:r w:rsidRPr="00DF490D">
        <w:rPr>
          <w:sz w:val="24"/>
          <w:szCs w:val="24"/>
          <w:lang w:val="tr-TR"/>
        </w:rPr>
        <w:t xml:space="preserve">Diğer taraftan, Makine ve Ekipman destekleri aynı dönemde 625 milyon TL tutara ulaşmış ve tarımsal üretimde ihtiyaç duyulan makine ve </w:t>
      </w:r>
      <w:proofErr w:type="gramStart"/>
      <w:r w:rsidRPr="00DF490D">
        <w:rPr>
          <w:sz w:val="24"/>
          <w:szCs w:val="24"/>
          <w:lang w:val="tr-TR"/>
        </w:rPr>
        <w:t>ekipmanın</w:t>
      </w:r>
      <w:proofErr w:type="gramEnd"/>
      <w:r w:rsidRPr="00DF490D">
        <w:rPr>
          <w:sz w:val="24"/>
          <w:szCs w:val="24"/>
          <w:lang w:val="tr-TR"/>
        </w:rPr>
        <w:t xml:space="preserve"> maliyetlerinin % 50’sini karşılayacak şekilde sağlanmıştır. Bu destekler bir yatırım planı sunma zorunluluğu olmaksızın çiftçilerin önceden planlanmamış ihtiyaçlarını karşılamak üzere verilmektedir. </w:t>
      </w:r>
    </w:p>
    <w:p w:rsidR="00DF490D" w:rsidRPr="00DF490D" w:rsidRDefault="00DF490D" w:rsidP="00DF490D">
      <w:pPr>
        <w:rPr>
          <w:sz w:val="24"/>
          <w:szCs w:val="24"/>
          <w:lang w:val="tr-TR"/>
        </w:rPr>
      </w:pPr>
      <w:r w:rsidRPr="00DF490D">
        <w:rPr>
          <w:sz w:val="24"/>
          <w:szCs w:val="24"/>
          <w:lang w:val="tr-TR"/>
        </w:rPr>
        <w:t>Yukarıda bahsi geçen desteklere ilave olarak, Hayvancılık Genel Müdürlüğü, canlı hayvan alımı, inşaat ve makineler için hayvan çiftliklerine 10,8 milyon TL destek sağlamıştır.</w:t>
      </w:r>
    </w:p>
    <w:bookmarkEnd w:id="36"/>
    <w:bookmarkEnd w:id="37"/>
    <w:p w:rsidR="00DF490D" w:rsidRPr="00DF490D" w:rsidRDefault="00DF490D" w:rsidP="00DF490D">
      <w:pPr>
        <w:rPr>
          <w:sz w:val="24"/>
          <w:szCs w:val="24"/>
          <w:lang w:val="tr-TR"/>
        </w:rPr>
      </w:pPr>
      <w:r w:rsidRPr="00DF490D">
        <w:rPr>
          <w:sz w:val="24"/>
          <w:szCs w:val="24"/>
          <w:lang w:val="tr-TR"/>
        </w:rPr>
        <w:t>Bu destekler; gıda güven</w:t>
      </w:r>
      <w:r w:rsidR="001E1025">
        <w:rPr>
          <w:sz w:val="24"/>
          <w:szCs w:val="24"/>
          <w:lang w:val="tr-TR"/>
        </w:rPr>
        <w:t>ilirliğin</w:t>
      </w:r>
      <w:r w:rsidRPr="00DF490D">
        <w:rPr>
          <w:sz w:val="24"/>
          <w:szCs w:val="24"/>
          <w:lang w:val="tr-TR"/>
        </w:rPr>
        <w:t xml:space="preserve">in iyileştirilmesi, tahıllar için artan depolama kapasitesi sayesinde ürün kayıplarının azalması, </w:t>
      </w:r>
      <w:proofErr w:type="gramStart"/>
      <w:r w:rsidRPr="00DF490D">
        <w:rPr>
          <w:sz w:val="24"/>
          <w:szCs w:val="24"/>
          <w:lang w:val="tr-TR"/>
        </w:rPr>
        <w:t>ekipmanın</w:t>
      </w:r>
      <w:proofErr w:type="gramEnd"/>
      <w:r w:rsidRPr="00DF490D">
        <w:rPr>
          <w:sz w:val="24"/>
          <w:szCs w:val="24"/>
          <w:lang w:val="tr-TR"/>
        </w:rPr>
        <w:t xml:space="preserve"> modernizasyonu sayesinde gıda işleme tesislerinin rekabetçiliğinin geliştirilmesi, proje teklifleri hazırlama konusunda kapasite geliştirme ve kayıt dışı ekonominin </w:t>
      </w:r>
      <w:r w:rsidR="001E1025">
        <w:rPr>
          <w:sz w:val="24"/>
          <w:szCs w:val="24"/>
          <w:lang w:val="tr-TR"/>
        </w:rPr>
        <w:t>kayıt altına alınması</w:t>
      </w:r>
      <w:r w:rsidRPr="00DF490D">
        <w:rPr>
          <w:sz w:val="24"/>
          <w:szCs w:val="24"/>
          <w:lang w:val="tr-TR"/>
        </w:rPr>
        <w:t xml:space="preserve"> konularına katkı sağlamıştır.</w:t>
      </w:r>
    </w:p>
    <w:p w:rsidR="00DF490D" w:rsidRPr="00DF490D" w:rsidRDefault="00DF490D" w:rsidP="00DF490D">
      <w:pPr>
        <w:rPr>
          <w:sz w:val="24"/>
          <w:szCs w:val="24"/>
          <w:u w:val="single"/>
          <w:lang w:val="tr-TR"/>
        </w:rPr>
      </w:pPr>
      <w:r w:rsidRPr="00DF490D">
        <w:rPr>
          <w:sz w:val="24"/>
          <w:szCs w:val="24"/>
          <w:u w:val="single"/>
          <w:lang w:val="tr-TR"/>
        </w:rPr>
        <w:t>Bölgesel Kalkınma Girişimleri</w:t>
      </w:r>
    </w:p>
    <w:p w:rsidR="00DF490D" w:rsidRPr="00DF490D" w:rsidRDefault="00DF490D" w:rsidP="00DF490D">
      <w:pPr>
        <w:rPr>
          <w:sz w:val="24"/>
          <w:szCs w:val="24"/>
          <w:lang w:val="tr-TR"/>
        </w:rPr>
      </w:pPr>
      <w:r w:rsidRPr="00DF490D">
        <w:rPr>
          <w:sz w:val="24"/>
          <w:szCs w:val="24"/>
          <w:lang w:val="tr-TR"/>
        </w:rPr>
        <w:t xml:space="preserve">Yukarıda bahsi geçen ulusal destek planlarına ek olarak, Türkiye’de bir dizi bölgesel kalkınma girişimleri uygulanmaktadır. </w:t>
      </w:r>
    </w:p>
    <w:p w:rsidR="00DF490D" w:rsidRPr="00DF490D" w:rsidRDefault="00DF490D" w:rsidP="00DF490D">
      <w:pPr>
        <w:rPr>
          <w:sz w:val="24"/>
          <w:szCs w:val="24"/>
          <w:lang w:val="tr-TR"/>
        </w:rPr>
      </w:pPr>
      <w:r w:rsidRPr="00DF490D">
        <w:rPr>
          <w:sz w:val="24"/>
          <w:szCs w:val="24"/>
          <w:lang w:val="tr-TR"/>
        </w:rPr>
        <w:t xml:space="preserve">Doğu Anadolu Kalkınma Programı (DAP) 2010 yılında başlatılmış ve şu ana kadar 183 projeye destek sağlamıştır. Bu projelerden 126 tanesi tamamlanmıştır.  Şu ana kadar hayvan yetiştiriciliği için toplam 44,7 milyon TL harcanmıştır. </w:t>
      </w:r>
    </w:p>
    <w:p w:rsidR="00DF490D" w:rsidRPr="00DF490D" w:rsidRDefault="00DF490D" w:rsidP="00DF490D">
      <w:pPr>
        <w:rPr>
          <w:sz w:val="24"/>
          <w:szCs w:val="24"/>
          <w:lang w:val="tr-TR"/>
        </w:rPr>
      </w:pPr>
      <w:r w:rsidRPr="00DF490D">
        <w:rPr>
          <w:sz w:val="24"/>
          <w:szCs w:val="24"/>
          <w:lang w:val="tr-TR"/>
        </w:rPr>
        <w:t xml:space="preserve">Güney Doğu Anadolu Kalkınma Programı (GAP) 2009 yılında başlatılmıştır ve şu ana kadar 238 projeye destek sağlanmıştır. Bu projelerden 173 tanesi tamamlanmıştır. Program hayvan yetiştiriciliği konusuna destek sağlamaktadır ve şu ana kadar toplam 87,1 milyonTL destek verilmiştir. Destekler, canlı hayvan alımı, tesislerin inşası ve </w:t>
      </w:r>
      <w:proofErr w:type="gramStart"/>
      <w:r w:rsidRPr="00DF490D">
        <w:rPr>
          <w:sz w:val="24"/>
          <w:szCs w:val="24"/>
          <w:lang w:val="tr-TR"/>
        </w:rPr>
        <w:t>ekipman</w:t>
      </w:r>
      <w:proofErr w:type="gramEnd"/>
      <w:r w:rsidRPr="00DF490D">
        <w:rPr>
          <w:sz w:val="24"/>
          <w:szCs w:val="24"/>
          <w:lang w:val="tr-TR"/>
        </w:rPr>
        <w:t xml:space="preserve"> alımı konularında hibe olarak verilmektedir.  </w:t>
      </w:r>
    </w:p>
    <w:p w:rsidR="00DF490D" w:rsidRPr="00DF490D" w:rsidRDefault="00DF490D" w:rsidP="00DF490D">
      <w:pPr>
        <w:rPr>
          <w:sz w:val="24"/>
          <w:szCs w:val="24"/>
          <w:lang w:val="tr-TR"/>
        </w:rPr>
      </w:pPr>
      <w:r w:rsidRPr="00DF490D">
        <w:rPr>
          <w:sz w:val="24"/>
          <w:szCs w:val="24"/>
          <w:lang w:val="tr-TR"/>
        </w:rPr>
        <w:t xml:space="preserve">Programın organizasyon bileşeni kapsamında, 93 kooperatife 219,3 milyon TL kredi verilmiştir. 15.580 sığır, 18.200 koyun ve keçi olmak üzere toplam 33.780 hayvan, toplam </w:t>
      </w:r>
      <w:r w:rsidRPr="00DF490D">
        <w:rPr>
          <w:sz w:val="24"/>
          <w:szCs w:val="24"/>
          <w:lang w:val="tr-TR"/>
        </w:rPr>
        <w:lastRenderedPageBreak/>
        <w:t>3.770 aileye teslim edilmiştir ve 650 ailenin yararına olacak şekilde toplam 325 dekar sera kurulması desteği verilmiştir.</w:t>
      </w:r>
    </w:p>
    <w:p w:rsidR="00DF490D" w:rsidRPr="00DF490D" w:rsidRDefault="00DF490D" w:rsidP="00DF490D">
      <w:pPr>
        <w:rPr>
          <w:sz w:val="24"/>
          <w:szCs w:val="24"/>
          <w:lang w:val="tr-TR"/>
        </w:rPr>
      </w:pPr>
      <w:r w:rsidRPr="00DF490D">
        <w:rPr>
          <w:sz w:val="24"/>
          <w:szCs w:val="24"/>
          <w:lang w:val="tr-TR"/>
        </w:rPr>
        <w:t xml:space="preserve">GAP programı ayrıca organik tarımı da desteklemektedir. 407 hektar arazi organik meyve bahçesi olarak tahsis edilmiştir ve tarla bitkileri için </w:t>
      </w:r>
      <w:proofErr w:type="gramStart"/>
      <w:r w:rsidRPr="00DF490D">
        <w:rPr>
          <w:sz w:val="24"/>
          <w:szCs w:val="24"/>
          <w:lang w:val="tr-TR"/>
        </w:rPr>
        <w:t>demonstrasyon</w:t>
      </w:r>
      <w:proofErr w:type="gramEnd"/>
      <w:r w:rsidRPr="00DF490D">
        <w:rPr>
          <w:sz w:val="24"/>
          <w:szCs w:val="24"/>
          <w:lang w:val="tr-TR"/>
        </w:rPr>
        <w:t xml:space="preserve"> ekimi 135 hektar alanda gerçekleştirilmiştir (buğday, nohut, mercimek, susam). “Organik tarım için geçiş süreci sertifikasyonu” </w:t>
      </w:r>
      <w:proofErr w:type="gramStart"/>
      <w:r w:rsidRPr="00DF490D">
        <w:rPr>
          <w:sz w:val="24"/>
          <w:szCs w:val="24"/>
          <w:lang w:val="tr-TR"/>
        </w:rPr>
        <w:t>prosedürü</w:t>
      </w:r>
      <w:proofErr w:type="gramEnd"/>
      <w:r w:rsidRPr="00DF490D">
        <w:rPr>
          <w:sz w:val="24"/>
          <w:szCs w:val="24"/>
          <w:lang w:val="tr-TR"/>
        </w:rPr>
        <w:t xml:space="preserve"> 700 hektar zeytinlik ve 122 hektar meyve bahçesinde tamamlanmıştır. 880 adet arı kovanı organik bal üretimi için dağıtılmıştır.</w:t>
      </w:r>
    </w:p>
    <w:p w:rsidR="00DF490D" w:rsidRPr="00DF490D" w:rsidRDefault="00DF490D" w:rsidP="00DF490D">
      <w:pPr>
        <w:rPr>
          <w:sz w:val="24"/>
          <w:szCs w:val="24"/>
          <w:lang w:val="tr-TR"/>
        </w:rPr>
      </w:pPr>
      <w:r w:rsidRPr="00DF490D">
        <w:rPr>
          <w:sz w:val="24"/>
          <w:szCs w:val="24"/>
          <w:lang w:val="tr-TR"/>
        </w:rPr>
        <w:t xml:space="preserve">Çevresel planlama ve </w:t>
      </w:r>
      <w:proofErr w:type="gramStart"/>
      <w:r w:rsidRPr="00DF490D">
        <w:rPr>
          <w:sz w:val="24"/>
          <w:szCs w:val="24"/>
          <w:lang w:val="tr-TR"/>
        </w:rPr>
        <w:t>restorasyon</w:t>
      </w:r>
      <w:proofErr w:type="gramEnd"/>
      <w:r w:rsidRPr="00DF490D">
        <w:rPr>
          <w:sz w:val="24"/>
          <w:szCs w:val="24"/>
          <w:lang w:val="tr-TR"/>
        </w:rPr>
        <w:t xml:space="preserve"> çalışmaları, programın kültürel varlıkların korunması ve iyileştirilmesi bileşeni kapsamında turistik ve kültürel alanlarda gerçekleştirilmiştir (Zeugma Müzesi-Gaziantep, Rawanda Kilisesi-Kilis, Şehir Surları-Diyarbakır, Nemrut Dağı Tümülüsleri ve Anıtları-Adıyaman, Kasımiye Medresesi-Mardin, Harran Ovası-Şanlıurfa, Hasankeyf –Batman gibi tarihi ve kültürel alanlarda).</w:t>
      </w:r>
    </w:p>
    <w:p w:rsidR="00DF490D" w:rsidRPr="00DF490D" w:rsidRDefault="00DF490D" w:rsidP="00DF490D">
      <w:pPr>
        <w:rPr>
          <w:sz w:val="24"/>
          <w:szCs w:val="24"/>
          <w:lang w:val="tr-TR"/>
        </w:rPr>
      </w:pPr>
      <w:r w:rsidRPr="00DF490D">
        <w:rPr>
          <w:sz w:val="24"/>
          <w:szCs w:val="24"/>
          <w:lang w:val="tr-TR"/>
        </w:rPr>
        <w:t>Bölgede 377.672 hektar alan sulanmaya başlanmıştır. Ana sulama kanallarının %68’i tamamlanmıştır. GAP Eylem Planı kapsamında sulama projelerinin toplam değeri 21.745.706 TL olmuştur ve yatırım tutarı 2012 yılı sonu itibarı ile yaklaşık 10.000.000 TL’ye ulaşmıştır.</w:t>
      </w:r>
    </w:p>
    <w:p w:rsidR="00DF490D" w:rsidRPr="00DF490D" w:rsidRDefault="00DF490D" w:rsidP="00DF490D">
      <w:pPr>
        <w:rPr>
          <w:sz w:val="24"/>
          <w:szCs w:val="24"/>
          <w:lang w:val="tr-TR"/>
        </w:rPr>
      </w:pPr>
      <w:r w:rsidRPr="00DF490D">
        <w:rPr>
          <w:sz w:val="24"/>
          <w:szCs w:val="24"/>
          <w:lang w:val="tr-TR"/>
        </w:rPr>
        <w:t xml:space="preserve">Bölgesel Kalkınma İdareleri tarafından yönetilen programlara ek olarak Bölgesel Kalkınma Ajansları da bölgelerindeki yatırımlar için finansal destekler sağlamaktadırlar. Tarım ve kırsal kalkınma konusu tüm bölgelerde yüksek önceliğe sahip sektörler olmasa da, şu ana kadar yaklaşık 11.880.000 TL destek, tesis inşaatı ve </w:t>
      </w:r>
      <w:proofErr w:type="gramStart"/>
      <w:r w:rsidRPr="00DF490D">
        <w:rPr>
          <w:sz w:val="24"/>
          <w:szCs w:val="24"/>
          <w:lang w:val="tr-TR"/>
        </w:rPr>
        <w:t>ekipman</w:t>
      </w:r>
      <w:proofErr w:type="gramEnd"/>
      <w:r w:rsidRPr="00DF490D">
        <w:rPr>
          <w:sz w:val="24"/>
          <w:szCs w:val="24"/>
          <w:lang w:val="tr-TR"/>
        </w:rPr>
        <w:t xml:space="preserve"> alımı için tarım ve kırsal kalkınma ile ilişkili toplam 599 proje desteklenmiştir.</w:t>
      </w:r>
    </w:p>
    <w:p w:rsidR="00DF490D" w:rsidRPr="00DF490D" w:rsidRDefault="00DF490D" w:rsidP="00DF490D">
      <w:pPr>
        <w:rPr>
          <w:sz w:val="24"/>
          <w:szCs w:val="24"/>
          <w:lang w:val="tr-TR"/>
        </w:rPr>
      </w:pPr>
      <w:r w:rsidRPr="00DF490D">
        <w:rPr>
          <w:sz w:val="24"/>
          <w:szCs w:val="24"/>
          <w:lang w:val="tr-TR"/>
        </w:rPr>
        <w:t>Bölgesel programlar, gıda güven</w:t>
      </w:r>
      <w:r w:rsidR="001E1025">
        <w:rPr>
          <w:sz w:val="24"/>
          <w:szCs w:val="24"/>
          <w:lang w:val="tr-TR"/>
        </w:rPr>
        <w:t>ilir</w:t>
      </w:r>
      <w:r w:rsidRPr="00DF490D">
        <w:rPr>
          <w:sz w:val="24"/>
          <w:szCs w:val="24"/>
          <w:lang w:val="tr-TR"/>
        </w:rPr>
        <w:t>liğinin iyileştirilmesi, ürün kayıplarının azalması, gıda işleme tesislerinin rekabetçiliğinin geliştirilmesi konularında katkı sağlamıştır.</w:t>
      </w:r>
    </w:p>
    <w:p w:rsidR="00DF490D" w:rsidRPr="00DF490D" w:rsidRDefault="00DF490D" w:rsidP="00DF490D">
      <w:pPr>
        <w:rPr>
          <w:sz w:val="24"/>
          <w:szCs w:val="24"/>
          <w:u w:val="single"/>
          <w:lang w:val="tr-TR"/>
        </w:rPr>
      </w:pPr>
      <w:r w:rsidRPr="00DF490D">
        <w:rPr>
          <w:sz w:val="24"/>
          <w:szCs w:val="24"/>
          <w:u w:val="single"/>
          <w:lang w:val="tr-TR"/>
        </w:rPr>
        <w:t>Altyapı Destekleri</w:t>
      </w:r>
    </w:p>
    <w:p w:rsidR="00DF490D" w:rsidRPr="00DF490D" w:rsidRDefault="00DF490D" w:rsidP="00DF490D">
      <w:pPr>
        <w:rPr>
          <w:sz w:val="24"/>
          <w:szCs w:val="24"/>
          <w:lang w:val="tr-TR"/>
        </w:rPr>
      </w:pPr>
      <w:r w:rsidRPr="00DF490D">
        <w:rPr>
          <w:sz w:val="24"/>
          <w:szCs w:val="24"/>
          <w:lang w:val="tr-TR"/>
        </w:rPr>
        <w:t xml:space="preserve">İçişleri Bakanlığı’nın Köy Alt Yapısının Desteklenmesi Programı (KÖYDES), köylerde altyapı inşası yatırımlarını desteklemektedir. Program 2005 yılından </w:t>
      </w:r>
      <w:r w:rsidR="001E1025">
        <w:rPr>
          <w:sz w:val="24"/>
          <w:szCs w:val="24"/>
          <w:lang w:val="tr-TR"/>
        </w:rPr>
        <w:t>bu yana</w:t>
      </w:r>
      <w:r w:rsidRPr="00DF490D">
        <w:rPr>
          <w:sz w:val="24"/>
          <w:szCs w:val="24"/>
          <w:lang w:val="tr-TR"/>
        </w:rPr>
        <w:t xml:space="preserve"> uygulanmakta olup şu ana kadar tahsis edilen toplam bütçe yaklaşık 9 milyar TL tutarındadır. Program temel olarak köy yollarının </w:t>
      </w:r>
      <w:r w:rsidR="001E1025">
        <w:rPr>
          <w:sz w:val="24"/>
          <w:szCs w:val="24"/>
          <w:lang w:val="tr-TR"/>
        </w:rPr>
        <w:t>yapılması</w:t>
      </w:r>
      <w:r w:rsidRPr="00DF490D">
        <w:rPr>
          <w:sz w:val="24"/>
          <w:szCs w:val="24"/>
          <w:lang w:val="tr-TR"/>
        </w:rPr>
        <w:t>, içme suyu temini, atık suların toplanması ve arıtma sistemleri yatırımlarını finanse etmek sureti ile köylerin yaşam koşullarını iyileştirmeyi amaçlamaktadır.</w:t>
      </w:r>
    </w:p>
    <w:p w:rsidR="00DF490D" w:rsidRPr="00DF490D" w:rsidRDefault="00DF490D" w:rsidP="00DF490D">
      <w:pPr>
        <w:rPr>
          <w:sz w:val="24"/>
          <w:szCs w:val="24"/>
          <w:lang w:val="tr-TR"/>
        </w:rPr>
      </w:pPr>
      <w:r w:rsidRPr="00DF490D">
        <w:rPr>
          <w:sz w:val="24"/>
          <w:szCs w:val="24"/>
          <w:lang w:val="tr-TR"/>
        </w:rPr>
        <w:t xml:space="preserve">Belediyelerin Altyapısının Desteklenmesi Projesi (BELDES) Türkiye çapında kaliteli su sağlayan şebekelerinin iyileştirilmesi amacı ile uygulanmaktadır. Toplam 129.650.000 TL tahsis edilmiştir ve 2013 yılı sonu itibarı ile 57 belediye programdan faydalanmıştır.  </w:t>
      </w:r>
    </w:p>
    <w:p w:rsidR="00DF490D" w:rsidRPr="00DF490D" w:rsidRDefault="00DF490D" w:rsidP="00DF490D">
      <w:pPr>
        <w:rPr>
          <w:sz w:val="24"/>
          <w:szCs w:val="24"/>
          <w:lang w:val="tr-TR"/>
        </w:rPr>
      </w:pPr>
      <w:r w:rsidRPr="00DF490D">
        <w:rPr>
          <w:sz w:val="24"/>
          <w:szCs w:val="24"/>
          <w:lang w:val="tr-TR"/>
        </w:rPr>
        <w:t>Sosyal Destek Programı (SODES) 2008 yılından bu yana Kalkınma Bakanlığı tarafından uygulanmaktadır. Program kapsamında sosyal, rekreasyonel amaçlı ve kültürel tesisler ile ilgili projelere finansal destek sağlanmaktadır. Program 30 ili kapsamaktadır ve bu illerden 12 tanesi IPARD illeridir. Yıllık tahsis edilen bütçe yaklaşık 200 milyon TL dolayındadır. SODES daha çok kentsel alanlarda yoğunlaşmıştır ve bu alanlarda yaşam koşullarının iyileştirilmesine katkı sağlamaktadır.</w:t>
      </w:r>
    </w:p>
    <w:p w:rsidR="00DF490D" w:rsidRPr="00DF490D" w:rsidRDefault="00DF490D" w:rsidP="00DF490D">
      <w:pPr>
        <w:rPr>
          <w:sz w:val="24"/>
          <w:szCs w:val="24"/>
          <w:lang w:val="tr-TR"/>
        </w:rPr>
      </w:pPr>
      <w:r w:rsidRPr="00DF490D">
        <w:rPr>
          <w:sz w:val="24"/>
          <w:szCs w:val="24"/>
          <w:lang w:val="tr-TR"/>
        </w:rPr>
        <w:t xml:space="preserve">Kırsal kalkınma kapsamında sulama sübvansiyonları </w:t>
      </w:r>
      <w:r w:rsidR="001E1025">
        <w:rPr>
          <w:sz w:val="24"/>
          <w:szCs w:val="24"/>
          <w:lang w:val="tr-TR"/>
        </w:rPr>
        <w:t>toplu</w:t>
      </w:r>
      <w:r w:rsidRPr="00DF490D">
        <w:rPr>
          <w:sz w:val="24"/>
          <w:szCs w:val="24"/>
          <w:lang w:val="tr-TR"/>
        </w:rPr>
        <w:t xml:space="preserve"> basınçlı sulama yatırımlarına %75 hibe desteği ve sulama makine ve </w:t>
      </w:r>
      <w:proofErr w:type="gramStart"/>
      <w:r w:rsidRPr="00DF490D">
        <w:rPr>
          <w:sz w:val="24"/>
          <w:szCs w:val="24"/>
          <w:lang w:val="tr-TR"/>
        </w:rPr>
        <w:t>ekipmanları</w:t>
      </w:r>
      <w:proofErr w:type="gramEnd"/>
      <w:r w:rsidRPr="00DF490D">
        <w:rPr>
          <w:sz w:val="24"/>
          <w:szCs w:val="24"/>
          <w:lang w:val="tr-TR"/>
        </w:rPr>
        <w:t xml:space="preserve"> alımlarına ise %50 hibe desteği sağlamaktadır. 2006 yılından </w:t>
      </w:r>
      <w:r w:rsidR="001E1025">
        <w:rPr>
          <w:sz w:val="24"/>
          <w:szCs w:val="24"/>
          <w:lang w:val="tr-TR"/>
        </w:rPr>
        <w:t>bu yana</w:t>
      </w:r>
      <w:r w:rsidRPr="00DF490D">
        <w:rPr>
          <w:sz w:val="24"/>
          <w:szCs w:val="24"/>
          <w:lang w:val="tr-TR"/>
        </w:rPr>
        <w:t xml:space="preserve"> yaklaşık 206 milyon TL hibe desteği, yaklaşık 75.000 hektar alanın sulanması için sağlanmıştır.</w:t>
      </w:r>
    </w:p>
    <w:p w:rsidR="00DF490D" w:rsidRPr="00DF490D" w:rsidRDefault="00DF490D" w:rsidP="00DF490D">
      <w:pPr>
        <w:spacing w:after="0"/>
        <w:rPr>
          <w:sz w:val="24"/>
          <w:szCs w:val="24"/>
          <w:lang w:val="tr-TR"/>
        </w:rPr>
      </w:pPr>
      <w:r w:rsidRPr="00DF490D">
        <w:rPr>
          <w:sz w:val="24"/>
          <w:szCs w:val="24"/>
          <w:lang w:val="tr-TR"/>
        </w:rPr>
        <w:t xml:space="preserve">Finansal desteklere ek olarak, Gıda Tarım ve Hayvancılık Bakanlığı’nın </w:t>
      </w:r>
      <w:r w:rsidR="001E1025">
        <w:rPr>
          <w:sz w:val="24"/>
          <w:szCs w:val="24"/>
          <w:lang w:val="tr-TR"/>
        </w:rPr>
        <w:t>İ müdürlükleri</w:t>
      </w:r>
      <w:r w:rsidRPr="00DF490D">
        <w:rPr>
          <w:sz w:val="24"/>
          <w:szCs w:val="24"/>
          <w:lang w:val="tr-TR"/>
        </w:rPr>
        <w:t xml:space="preserve"> aracılığı ile çiftçilere sağlanan bazı eğitim ve danışmanlık hizmetleri bulunmaktadır. Gıda Tarım ve Hayvancılık Bakanlığı’nın her bir İl Müdürlüğü altında kırsal kalkınma için oluşturulan birimler bulunmaktadır. Söz konusu birimler tarafından ulusal destek planları </w:t>
      </w:r>
      <w:r w:rsidRPr="00DF490D">
        <w:rPr>
          <w:sz w:val="24"/>
          <w:szCs w:val="24"/>
          <w:lang w:val="tr-TR"/>
        </w:rPr>
        <w:lastRenderedPageBreak/>
        <w:t xml:space="preserve">çerçevesinde çiftçilere eğitim programları, seminerler ve yayım hizmetleri verilmektedir. Bu birimler ayrıca proje başvuru kuralları ve destek programlarının </w:t>
      </w:r>
      <w:proofErr w:type="gramStart"/>
      <w:r w:rsidRPr="00DF490D">
        <w:rPr>
          <w:sz w:val="24"/>
          <w:szCs w:val="24"/>
          <w:lang w:val="tr-TR"/>
        </w:rPr>
        <w:t>prosedürleri</w:t>
      </w:r>
      <w:proofErr w:type="gramEnd"/>
      <w:r w:rsidRPr="00DF490D">
        <w:rPr>
          <w:sz w:val="24"/>
          <w:szCs w:val="24"/>
          <w:lang w:val="tr-TR"/>
        </w:rPr>
        <w:t xml:space="preserve">, kılavuzların </w:t>
      </w:r>
      <w:r w:rsidR="001E1025">
        <w:rPr>
          <w:sz w:val="24"/>
          <w:szCs w:val="24"/>
          <w:lang w:val="tr-TR"/>
        </w:rPr>
        <w:t>açıklanması</w:t>
      </w:r>
      <w:r w:rsidRPr="00DF490D">
        <w:rPr>
          <w:sz w:val="24"/>
          <w:szCs w:val="24"/>
          <w:lang w:val="tr-TR"/>
        </w:rPr>
        <w:t>, iş planı hazırlarken izlenmesi gereken yollar ve gerekli olan diğer dokümantasyon hakkında çiftçilere bilgi vermek sureti ile destek sağlamaktadırlar.</w:t>
      </w:r>
    </w:p>
    <w:p w:rsidR="00DF490D" w:rsidRPr="00DF490D" w:rsidRDefault="00DF490D" w:rsidP="00DF490D">
      <w:pPr>
        <w:rPr>
          <w:lang w:val="tr-TR"/>
        </w:rPr>
      </w:pPr>
    </w:p>
    <w:p w:rsidR="00DF490D" w:rsidRPr="00DF490D" w:rsidRDefault="00DF490D" w:rsidP="00DF490D">
      <w:pPr>
        <w:keepNext/>
        <w:spacing w:after="240"/>
        <w:outlineLvl w:val="1"/>
        <w:rPr>
          <w:b/>
          <w:sz w:val="24"/>
          <w:lang w:val="tr-TR"/>
        </w:rPr>
      </w:pPr>
      <w:bookmarkStart w:id="38" w:name="_Toc122688220"/>
      <w:r w:rsidRPr="00DF490D">
        <w:rPr>
          <w:b/>
          <w:sz w:val="24"/>
          <w:lang w:val="tr-TR"/>
        </w:rPr>
        <w:t>5.2. AB Yardımının Temel Sonuçları, Transfer Edilen Tutarlar, Değerlendirmelerin Özeti veya Alınan Dersler</w:t>
      </w:r>
      <w:bookmarkEnd w:id="38"/>
    </w:p>
    <w:p w:rsidR="00DF490D" w:rsidRPr="00DF490D" w:rsidRDefault="00DF490D" w:rsidP="00DF490D">
      <w:pPr>
        <w:rPr>
          <w:sz w:val="24"/>
          <w:szCs w:val="24"/>
          <w:u w:val="single"/>
          <w:lang w:val="tr-TR"/>
        </w:rPr>
      </w:pPr>
      <w:r w:rsidRPr="00DF490D">
        <w:rPr>
          <w:sz w:val="24"/>
          <w:szCs w:val="24"/>
          <w:u w:val="single"/>
          <w:lang w:val="tr-TR"/>
        </w:rPr>
        <w:t>IPARD 2007-2013</w:t>
      </w:r>
    </w:p>
    <w:p w:rsidR="00DF490D" w:rsidRPr="00DF490D" w:rsidRDefault="00DF490D" w:rsidP="00DF490D">
      <w:pPr>
        <w:rPr>
          <w:sz w:val="24"/>
          <w:szCs w:val="24"/>
          <w:lang w:val="tr-TR" w:eastAsia="tr-TR"/>
        </w:rPr>
      </w:pPr>
      <w:r w:rsidRPr="00DF490D">
        <w:rPr>
          <w:sz w:val="24"/>
          <w:szCs w:val="24"/>
          <w:lang w:val="tr-TR" w:eastAsia="tr-TR"/>
        </w:rPr>
        <w:t xml:space="preserve">IPARD destekleri 2012 yılından </w:t>
      </w:r>
      <w:r w:rsidR="00C07043">
        <w:rPr>
          <w:sz w:val="24"/>
          <w:szCs w:val="24"/>
          <w:lang w:val="tr-TR" w:eastAsia="tr-TR"/>
        </w:rPr>
        <w:t>bu yana</w:t>
      </w:r>
      <w:r w:rsidRPr="00DF490D">
        <w:rPr>
          <w:sz w:val="24"/>
          <w:szCs w:val="24"/>
          <w:lang w:val="tr-TR" w:eastAsia="tr-TR"/>
        </w:rPr>
        <w:t xml:space="preserve"> etkin bir şekilde verilmektedir ve ödenen tutarlar 2013 yılında önemli derecede artmıştır. </w:t>
      </w:r>
      <w:r w:rsidR="00C07043" w:rsidRPr="00C07043">
        <w:rPr>
          <w:sz w:val="24"/>
          <w:szCs w:val="24"/>
          <w:lang w:val="tr-TR" w:eastAsia="tr-TR"/>
        </w:rPr>
        <w:t xml:space="preserve">Programın uygulanması sürecinde, programa katılımın artması ve bu suretle daha etkili çıktıların elde edilmesi konularında ilerleme kaydedilmiştir. IPARD programının uygulanması ile tarımsal işletmeler daha kurumsal bir hale gelmekte ve bu durum IPARD desteklerine yönelik talepte bir artışı ve ayrıca bu desteklerin verimli ve etkili bir şekilde kullanılmasını beraberinde getirmektedir. </w:t>
      </w:r>
      <w:r w:rsidRPr="00DF490D">
        <w:rPr>
          <w:sz w:val="24"/>
          <w:szCs w:val="24"/>
          <w:lang w:val="tr-TR" w:eastAsia="tr-TR"/>
        </w:rPr>
        <w:t>IPARD konusunda özellikle çiftçilerin farkındalıkları artmış olup çiftçilerin ihtiyaçlarını karşılamak için daha fazla proje teklifi hazırlamaya başladıkları gözlenmektedir. Diğer taraftan GAP ve DAP gibi çiftçileri desteklemek için bölgesel düzeyde uygulanan müdahaleler, IPARD programının tamamlayıcısı olmuşlar ve IPARD faaliyetlerinin tanıtımını desteklemişlerdir. IPARD göstergelerinin karşılanmasına yönelik olarak elde edilen kazanımlar aşağıdaki Tabloda verilmektedir.</w:t>
      </w:r>
    </w:p>
    <w:p w:rsidR="00DF490D" w:rsidRPr="00DF490D" w:rsidRDefault="00DF490D" w:rsidP="00DF490D">
      <w:pPr>
        <w:rPr>
          <w:b/>
          <w:sz w:val="24"/>
          <w:szCs w:val="24"/>
          <w:lang w:val="tr-TR" w:eastAsia="tr-TR"/>
        </w:rPr>
      </w:pPr>
      <w:r w:rsidRPr="00DF490D">
        <w:rPr>
          <w:b/>
          <w:sz w:val="24"/>
          <w:szCs w:val="24"/>
          <w:lang w:val="tr-TR" w:eastAsia="tr-TR"/>
        </w:rPr>
        <w:t>Tablo 19. 31.12.2013 itibariyle IPARD Programının İlerlemesi</w:t>
      </w:r>
    </w:p>
    <w:tbl>
      <w:tblPr>
        <w:tblW w:w="9253" w:type="dxa"/>
        <w:jc w:val="center"/>
        <w:tblCellMar>
          <w:left w:w="70" w:type="dxa"/>
          <w:right w:w="70" w:type="dxa"/>
        </w:tblCellMar>
        <w:tblLook w:val="04A0" w:firstRow="1" w:lastRow="0" w:firstColumn="1" w:lastColumn="0" w:noHBand="0" w:noVBand="1"/>
      </w:tblPr>
      <w:tblGrid>
        <w:gridCol w:w="3618"/>
        <w:gridCol w:w="2184"/>
        <w:gridCol w:w="1869"/>
        <w:gridCol w:w="1582"/>
      </w:tblGrid>
      <w:tr w:rsidR="00DF490D" w:rsidRPr="00DF490D" w:rsidTr="00453F5B">
        <w:trPr>
          <w:trHeight w:val="684"/>
          <w:jc w:val="center"/>
        </w:trPr>
        <w:tc>
          <w:tcPr>
            <w:tcW w:w="5822"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DF490D" w:rsidRPr="00DF490D" w:rsidRDefault="00DF490D" w:rsidP="00DF490D">
            <w:pPr>
              <w:contextualSpacing/>
              <w:jc w:val="center"/>
              <w:rPr>
                <w:b/>
                <w:bCs/>
                <w:szCs w:val="22"/>
                <w:lang w:val="tr-TR"/>
              </w:rPr>
            </w:pPr>
            <w:r w:rsidRPr="00DF490D">
              <w:rPr>
                <w:b/>
                <w:bCs/>
                <w:szCs w:val="22"/>
                <w:lang w:val="tr-TR"/>
              </w:rPr>
              <w:t>Çıktı Göstergeleri</w:t>
            </w:r>
          </w:p>
        </w:tc>
        <w:tc>
          <w:tcPr>
            <w:tcW w:w="1871" w:type="dxa"/>
            <w:tcBorders>
              <w:top w:val="single" w:sz="4" w:space="0" w:color="auto"/>
              <w:left w:val="nil"/>
              <w:bottom w:val="single" w:sz="4" w:space="0" w:color="auto"/>
              <w:right w:val="single" w:sz="4" w:space="0" w:color="auto"/>
            </w:tcBorders>
            <w:shd w:val="clear" w:color="000000" w:fill="C0C0C0"/>
            <w:vAlign w:val="center"/>
            <w:hideMark/>
          </w:tcPr>
          <w:p w:rsidR="00DF490D" w:rsidRPr="00DF490D" w:rsidRDefault="00DF490D" w:rsidP="00DF490D">
            <w:pPr>
              <w:contextualSpacing/>
              <w:jc w:val="center"/>
              <w:rPr>
                <w:b/>
                <w:bCs/>
                <w:szCs w:val="22"/>
                <w:lang w:val="tr-TR"/>
              </w:rPr>
            </w:pPr>
            <w:r w:rsidRPr="00DF490D">
              <w:rPr>
                <w:b/>
                <w:bCs/>
                <w:szCs w:val="22"/>
                <w:lang w:val="tr-TR"/>
              </w:rPr>
              <w:t>2011- 2012 yıllarında gerçekleştirilen</w:t>
            </w:r>
          </w:p>
        </w:tc>
        <w:tc>
          <w:tcPr>
            <w:tcW w:w="1560" w:type="dxa"/>
            <w:tcBorders>
              <w:top w:val="single" w:sz="4" w:space="0" w:color="auto"/>
              <w:left w:val="nil"/>
              <w:bottom w:val="single" w:sz="4" w:space="0" w:color="auto"/>
              <w:right w:val="single" w:sz="4" w:space="0" w:color="auto"/>
            </w:tcBorders>
            <w:shd w:val="clear" w:color="000000" w:fill="C0C0C0"/>
          </w:tcPr>
          <w:p w:rsidR="00DF490D" w:rsidRPr="00DF490D" w:rsidRDefault="00DF490D" w:rsidP="00DF490D">
            <w:pPr>
              <w:contextualSpacing/>
              <w:jc w:val="center"/>
              <w:rPr>
                <w:b/>
                <w:bCs/>
                <w:szCs w:val="22"/>
                <w:lang w:val="tr-TR"/>
              </w:rPr>
            </w:pPr>
            <w:r w:rsidRPr="00DF490D">
              <w:rPr>
                <w:b/>
                <w:bCs/>
                <w:szCs w:val="22"/>
                <w:lang w:val="tr-TR"/>
              </w:rPr>
              <w:t>2013 yılında gerçekleştirilen</w:t>
            </w:r>
          </w:p>
        </w:tc>
      </w:tr>
      <w:tr w:rsidR="00DF490D" w:rsidRPr="00DF490D" w:rsidTr="00453F5B">
        <w:trPr>
          <w:trHeight w:val="404"/>
          <w:jc w:val="center"/>
        </w:trPr>
        <w:tc>
          <w:tcPr>
            <w:tcW w:w="3631" w:type="dxa"/>
            <w:vMerge w:val="restart"/>
            <w:tcBorders>
              <w:top w:val="nil"/>
              <w:left w:val="single" w:sz="4" w:space="0" w:color="auto"/>
              <w:right w:val="single" w:sz="4" w:space="0" w:color="auto"/>
            </w:tcBorders>
            <w:shd w:val="clear" w:color="000000" w:fill="FFFFFF"/>
            <w:vAlign w:val="center"/>
            <w:hideMark/>
          </w:tcPr>
          <w:p w:rsidR="00DF490D" w:rsidRPr="00DF490D" w:rsidRDefault="00DF490D" w:rsidP="00DF490D">
            <w:pPr>
              <w:contextualSpacing/>
              <w:rPr>
                <w:szCs w:val="22"/>
                <w:lang w:val="tr-TR"/>
              </w:rPr>
            </w:pPr>
            <w:r w:rsidRPr="00DF490D">
              <w:rPr>
                <w:szCs w:val="22"/>
                <w:lang w:val="tr-TR"/>
              </w:rPr>
              <w:t xml:space="preserve">Yeniden yapılanma ve/veya ilgili topluluk standartları seviyesine ulaşma için desteklenen tarım işletmeleri </w:t>
            </w:r>
          </w:p>
        </w:tc>
        <w:tc>
          <w:tcPr>
            <w:tcW w:w="2191" w:type="dxa"/>
            <w:tcBorders>
              <w:top w:val="nil"/>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Sayı</w:t>
            </w:r>
          </w:p>
        </w:tc>
        <w:tc>
          <w:tcPr>
            <w:tcW w:w="1871" w:type="dxa"/>
            <w:tcBorders>
              <w:top w:val="nil"/>
              <w:left w:val="nil"/>
              <w:bottom w:val="single" w:sz="4" w:space="0" w:color="auto"/>
              <w:right w:val="single" w:sz="4" w:space="0" w:color="auto"/>
            </w:tcBorders>
            <w:shd w:val="clear" w:color="000000" w:fill="CCFFFF"/>
            <w:vAlign w:val="center"/>
            <w:hideMark/>
          </w:tcPr>
          <w:p w:rsidR="00DF490D" w:rsidRPr="00DF490D" w:rsidRDefault="00DF490D" w:rsidP="00DF490D">
            <w:pPr>
              <w:contextualSpacing/>
              <w:jc w:val="right"/>
              <w:rPr>
                <w:szCs w:val="22"/>
                <w:lang w:val="tr-TR"/>
              </w:rPr>
            </w:pPr>
            <w:r w:rsidRPr="00DF490D">
              <w:rPr>
                <w:szCs w:val="22"/>
                <w:lang w:val="tr-TR"/>
              </w:rPr>
              <w:t>61</w:t>
            </w:r>
          </w:p>
        </w:tc>
        <w:tc>
          <w:tcPr>
            <w:tcW w:w="1560"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527</w:t>
            </w:r>
          </w:p>
        </w:tc>
      </w:tr>
      <w:tr w:rsidR="00DF490D" w:rsidRPr="00DF490D" w:rsidTr="00453F5B">
        <w:trPr>
          <w:trHeight w:val="300"/>
          <w:jc w:val="center"/>
        </w:trPr>
        <w:tc>
          <w:tcPr>
            <w:tcW w:w="3631" w:type="dxa"/>
            <w:vMerge/>
            <w:tcBorders>
              <w:left w:val="single" w:sz="4" w:space="0" w:color="auto"/>
              <w:bottom w:val="single" w:sz="4" w:space="0" w:color="auto"/>
              <w:right w:val="single" w:sz="4" w:space="0" w:color="auto"/>
            </w:tcBorders>
            <w:shd w:val="clear" w:color="000000" w:fill="FFFFFF"/>
            <w:vAlign w:val="center"/>
            <w:hideMark/>
          </w:tcPr>
          <w:p w:rsidR="00DF490D" w:rsidRPr="00DF490D" w:rsidRDefault="00DF490D" w:rsidP="00DF490D">
            <w:pPr>
              <w:contextualSpacing/>
              <w:rPr>
                <w:szCs w:val="22"/>
                <w:lang w:val="tr-TR"/>
              </w:rPr>
            </w:pPr>
          </w:p>
        </w:tc>
        <w:tc>
          <w:tcPr>
            <w:tcW w:w="2191" w:type="dxa"/>
            <w:tcBorders>
              <w:top w:val="nil"/>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Toplam yatırım hacmi (€)</w:t>
            </w:r>
          </w:p>
        </w:tc>
        <w:tc>
          <w:tcPr>
            <w:tcW w:w="1871" w:type="dxa"/>
            <w:tcBorders>
              <w:top w:val="nil"/>
              <w:left w:val="nil"/>
              <w:bottom w:val="single" w:sz="4" w:space="0" w:color="auto"/>
              <w:right w:val="single" w:sz="4" w:space="0" w:color="auto"/>
            </w:tcBorders>
            <w:shd w:val="clear" w:color="000000" w:fill="CCFFFF"/>
            <w:vAlign w:val="center"/>
            <w:hideMark/>
          </w:tcPr>
          <w:p w:rsidR="00DF490D" w:rsidRPr="00DF490D" w:rsidRDefault="00DF490D" w:rsidP="00DF490D">
            <w:pPr>
              <w:contextualSpacing/>
              <w:jc w:val="right"/>
              <w:rPr>
                <w:szCs w:val="22"/>
                <w:lang w:val="tr-TR"/>
              </w:rPr>
            </w:pPr>
            <w:r w:rsidRPr="00DF490D">
              <w:rPr>
                <w:szCs w:val="22"/>
                <w:lang w:val="tr-TR"/>
              </w:rPr>
              <w:t>24.058.579,94</w:t>
            </w:r>
          </w:p>
        </w:tc>
        <w:tc>
          <w:tcPr>
            <w:tcW w:w="1560"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205.446.763,53</w:t>
            </w:r>
          </w:p>
        </w:tc>
      </w:tr>
      <w:tr w:rsidR="00DF490D" w:rsidRPr="00DF490D" w:rsidTr="00453F5B">
        <w:trPr>
          <w:trHeight w:val="247"/>
          <w:jc w:val="center"/>
        </w:trPr>
        <w:tc>
          <w:tcPr>
            <w:tcW w:w="3631" w:type="dxa"/>
            <w:vMerge w:val="restart"/>
            <w:tcBorders>
              <w:top w:val="nil"/>
              <w:left w:val="single" w:sz="4" w:space="0" w:color="auto"/>
              <w:right w:val="single" w:sz="4" w:space="0" w:color="auto"/>
            </w:tcBorders>
            <w:shd w:val="clear" w:color="000000" w:fill="FFFFFF"/>
            <w:vAlign w:val="center"/>
            <w:hideMark/>
          </w:tcPr>
          <w:p w:rsidR="00DF490D" w:rsidRPr="00DF490D" w:rsidRDefault="00DF490D" w:rsidP="00DF490D">
            <w:pPr>
              <w:contextualSpacing/>
              <w:rPr>
                <w:szCs w:val="22"/>
                <w:lang w:val="tr-TR"/>
              </w:rPr>
            </w:pPr>
            <w:r w:rsidRPr="00DF490D">
              <w:rPr>
                <w:szCs w:val="22"/>
                <w:lang w:val="tr-TR"/>
              </w:rPr>
              <w:t>Yeniden yapılanmk ve/veya ilgili topluluk standartları seviyesine ulaşma için desteklenen işleme tesisleri</w:t>
            </w:r>
          </w:p>
        </w:tc>
        <w:tc>
          <w:tcPr>
            <w:tcW w:w="2191" w:type="dxa"/>
            <w:tcBorders>
              <w:top w:val="nil"/>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Sayı</w:t>
            </w:r>
          </w:p>
        </w:tc>
        <w:tc>
          <w:tcPr>
            <w:tcW w:w="1871" w:type="dxa"/>
            <w:tcBorders>
              <w:top w:val="nil"/>
              <w:left w:val="nil"/>
              <w:bottom w:val="single" w:sz="4" w:space="0" w:color="auto"/>
              <w:right w:val="single" w:sz="4" w:space="0" w:color="auto"/>
            </w:tcBorders>
            <w:shd w:val="clear" w:color="000000" w:fill="CCFFFF"/>
            <w:vAlign w:val="center"/>
            <w:hideMark/>
          </w:tcPr>
          <w:p w:rsidR="00DF490D" w:rsidRPr="00DF490D" w:rsidRDefault="00DF490D" w:rsidP="00DF490D">
            <w:pPr>
              <w:contextualSpacing/>
              <w:jc w:val="right"/>
              <w:rPr>
                <w:szCs w:val="22"/>
                <w:lang w:val="tr-TR"/>
              </w:rPr>
            </w:pPr>
            <w:r w:rsidRPr="00DF490D">
              <w:rPr>
                <w:szCs w:val="22"/>
                <w:lang w:val="tr-TR"/>
              </w:rPr>
              <w:t>8</w:t>
            </w:r>
          </w:p>
        </w:tc>
        <w:tc>
          <w:tcPr>
            <w:tcW w:w="1560"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95</w:t>
            </w:r>
          </w:p>
        </w:tc>
      </w:tr>
      <w:tr w:rsidR="00DF490D" w:rsidRPr="00DF490D" w:rsidTr="00453F5B">
        <w:trPr>
          <w:trHeight w:val="279"/>
          <w:jc w:val="center"/>
        </w:trPr>
        <w:tc>
          <w:tcPr>
            <w:tcW w:w="3631" w:type="dxa"/>
            <w:vMerge/>
            <w:tcBorders>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p>
        </w:tc>
        <w:tc>
          <w:tcPr>
            <w:tcW w:w="2191" w:type="dxa"/>
            <w:tcBorders>
              <w:top w:val="nil"/>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Toplam yatırım hacmi (€)</w:t>
            </w:r>
          </w:p>
        </w:tc>
        <w:tc>
          <w:tcPr>
            <w:tcW w:w="1871"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4.209.865,47</w:t>
            </w:r>
          </w:p>
        </w:tc>
        <w:tc>
          <w:tcPr>
            <w:tcW w:w="1560"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64.580.142,63</w:t>
            </w:r>
          </w:p>
        </w:tc>
      </w:tr>
      <w:tr w:rsidR="00DF490D" w:rsidRPr="00DF490D" w:rsidTr="00453F5B">
        <w:trPr>
          <w:trHeight w:val="343"/>
          <w:jc w:val="center"/>
        </w:trPr>
        <w:tc>
          <w:tcPr>
            <w:tcW w:w="3631" w:type="dxa"/>
            <w:vMerge w:val="restart"/>
            <w:tcBorders>
              <w:top w:val="nil"/>
              <w:left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 xml:space="preserve">Yeniden yapılanma ve/veya ilgili topluluk standartları seviyesine ulaşma için desteklenen mikro işletmeler </w:t>
            </w:r>
          </w:p>
        </w:tc>
        <w:tc>
          <w:tcPr>
            <w:tcW w:w="2191" w:type="dxa"/>
            <w:tcBorders>
              <w:top w:val="nil"/>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Sayı</w:t>
            </w:r>
          </w:p>
        </w:tc>
        <w:tc>
          <w:tcPr>
            <w:tcW w:w="1871"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23</w:t>
            </w:r>
          </w:p>
        </w:tc>
        <w:tc>
          <w:tcPr>
            <w:tcW w:w="1560"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1695</w:t>
            </w:r>
          </w:p>
        </w:tc>
      </w:tr>
      <w:tr w:rsidR="00DF490D" w:rsidRPr="00DF490D" w:rsidTr="00453F5B">
        <w:trPr>
          <w:trHeight w:val="343"/>
          <w:jc w:val="center"/>
        </w:trPr>
        <w:tc>
          <w:tcPr>
            <w:tcW w:w="3631" w:type="dxa"/>
            <w:vMerge/>
            <w:tcBorders>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p>
        </w:tc>
        <w:tc>
          <w:tcPr>
            <w:tcW w:w="2191" w:type="dxa"/>
            <w:tcBorders>
              <w:top w:val="nil"/>
              <w:left w:val="single" w:sz="4" w:space="0" w:color="auto"/>
              <w:bottom w:val="single" w:sz="4" w:space="0" w:color="auto"/>
              <w:right w:val="single" w:sz="4" w:space="0" w:color="auto"/>
            </w:tcBorders>
            <w:shd w:val="clear" w:color="000000" w:fill="FFFFFF"/>
            <w:vAlign w:val="center"/>
          </w:tcPr>
          <w:p w:rsidR="00DF490D" w:rsidRPr="00DF490D" w:rsidRDefault="00DF490D" w:rsidP="00DF490D">
            <w:pPr>
              <w:contextualSpacing/>
              <w:rPr>
                <w:szCs w:val="22"/>
                <w:lang w:val="tr-TR"/>
              </w:rPr>
            </w:pPr>
            <w:r w:rsidRPr="00DF490D">
              <w:rPr>
                <w:szCs w:val="22"/>
                <w:lang w:val="tr-TR"/>
              </w:rPr>
              <w:t>Toplam yatırım hacmi (€)</w:t>
            </w:r>
          </w:p>
        </w:tc>
        <w:tc>
          <w:tcPr>
            <w:tcW w:w="1871"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2.106.433,02</w:t>
            </w:r>
          </w:p>
        </w:tc>
        <w:tc>
          <w:tcPr>
            <w:tcW w:w="1560" w:type="dxa"/>
            <w:tcBorders>
              <w:top w:val="nil"/>
              <w:left w:val="nil"/>
              <w:bottom w:val="single" w:sz="4" w:space="0" w:color="auto"/>
              <w:right w:val="single" w:sz="4" w:space="0" w:color="auto"/>
            </w:tcBorders>
            <w:shd w:val="clear" w:color="000000" w:fill="CCFFFF"/>
            <w:vAlign w:val="center"/>
          </w:tcPr>
          <w:p w:rsidR="00DF490D" w:rsidRPr="00DF490D" w:rsidRDefault="00DF490D" w:rsidP="00DF490D">
            <w:pPr>
              <w:contextualSpacing/>
              <w:jc w:val="right"/>
              <w:rPr>
                <w:szCs w:val="22"/>
                <w:lang w:val="tr-TR"/>
              </w:rPr>
            </w:pPr>
            <w:r w:rsidRPr="00DF490D">
              <w:rPr>
                <w:szCs w:val="22"/>
                <w:lang w:val="tr-TR"/>
              </w:rPr>
              <w:t>60.805.468,51</w:t>
            </w:r>
          </w:p>
        </w:tc>
      </w:tr>
    </w:tbl>
    <w:p w:rsidR="00DF490D" w:rsidRPr="00DF490D" w:rsidRDefault="00DF490D" w:rsidP="00DF490D">
      <w:pPr>
        <w:rPr>
          <w:sz w:val="24"/>
          <w:szCs w:val="24"/>
          <w:lang w:val="tr-TR" w:eastAsia="tr-TR"/>
        </w:rPr>
      </w:pPr>
    </w:p>
    <w:p w:rsidR="00DF490D" w:rsidRPr="00DF490D" w:rsidRDefault="00DF490D" w:rsidP="00DF490D">
      <w:pPr>
        <w:rPr>
          <w:sz w:val="24"/>
          <w:szCs w:val="24"/>
          <w:lang w:val="tr-TR" w:eastAsia="tr-TR"/>
        </w:rPr>
      </w:pPr>
      <w:r w:rsidRPr="00DF490D">
        <w:rPr>
          <w:sz w:val="24"/>
          <w:szCs w:val="24"/>
          <w:lang w:val="tr-TR" w:eastAsia="tr-TR"/>
        </w:rPr>
        <w:t xml:space="preserve">IPARD kapsamında uygulanan projeler tarım ve kırsal kalkınma sektöründeki gelişmelere pozitif katkı sağlamıştır.  Mevzuatta AB müktesebatına uyum amacıyla değişiklikler yapılmakta ve Türkiye’nin AB ile </w:t>
      </w:r>
      <w:proofErr w:type="gramStart"/>
      <w:r w:rsidRPr="00DF490D">
        <w:rPr>
          <w:sz w:val="24"/>
          <w:szCs w:val="24"/>
          <w:lang w:val="tr-TR" w:eastAsia="tr-TR"/>
        </w:rPr>
        <w:t>entegrasyonuna</w:t>
      </w:r>
      <w:proofErr w:type="gramEnd"/>
      <w:r w:rsidRPr="00DF490D">
        <w:rPr>
          <w:sz w:val="24"/>
          <w:szCs w:val="24"/>
          <w:lang w:val="tr-TR" w:eastAsia="tr-TR"/>
        </w:rPr>
        <w:t xml:space="preserve"> yönelik AB stratejilerinin amaçları ile tutarlı olarak ulusal ve sektörel stratejiler geliştirilerek IPARD programını tamamlayan adımlar atılmaktadır.</w:t>
      </w:r>
    </w:p>
    <w:p w:rsidR="00DF490D" w:rsidRPr="00DF490D" w:rsidRDefault="00DF490D" w:rsidP="00DF490D">
      <w:pPr>
        <w:rPr>
          <w:sz w:val="24"/>
          <w:szCs w:val="24"/>
          <w:lang w:val="tr-TR" w:eastAsia="tr-TR"/>
        </w:rPr>
      </w:pPr>
      <w:r w:rsidRPr="00DF490D">
        <w:rPr>
          <w:sz w:val="24"/>
          <w:szCs w:val="24"/>
          <w:lang w:val="tr-TR" w:eastAsia="tr-TR"/>
        </w:rPr>
        <w:t xml:space="preserve">IPARD programının uygulanmasını etkileyen genel bir husus olarak, idari kapasitenin eksikliği ve </w:t>
      </w:r>
      <w:r w:rsidR="00C07043">
        <w:rPr>
          <w:sz w:val="24"/>
          <w:szCs w:val="24"/>
          <w:lang w:val="tr-TR" w:eastAsia="tr-TR"/>
        </w:rPr>
        <w:t>Türkiye’de</w:t>
      </w:r>
      <w:r w:rsidR="00C07043" w:rsidRPr="00DF490D">
        <w:rPr>
          <w:sz w:val="24"/>
          <w:szCs w:val="24"/>
          <w:lang w:val="tr-TR" w:eastAsia="tr-TR"/>
        </w:rPr>
        <w:t xml:space="preserve"> </w:t>
      </w:r>
      <w:r w:rsidRPr="00DF490D">
        <w:rPr>
          <w:sz w:val="24"/>
          <w:szCs w:val="24"/>
          <w:lang w:val="tr-TR" w:eastAsia="tr-TR"/>
        </w:rPr>
        <w:t xml:space="preserve">programın uygulanmasına </w:t>
      </w:r>
      <w:proofErr w:type="gramStart"/>
      <w:r w:rsidRPr="00DF490D">
        <w:rPr>
          <w:sz w:val="24"/>
          <w:szCs w:val="24"/>
          <w:lang w:val="tr-TR" w:eastAsia="tr-TR"/>
        </w:rPr>
        <w:t>dahil</w:t>
      </w:r>
      <w:proofErr w:type="gramEnd"/>
      <w:r w:rsidRPr="00DF490D">
        <w:rPr>
          <w:sz w:val="24"/>
          <w:szCs w:val="24"/>
          <w:lang w:val="tr-TR" w:eastAsia="tr-TR"/>
        </w:rPr>
        <w:t xml:space="preserve"> olan </w:t>
      </w:r>
      <w:r w:rsidR="00C07043">
        <w:rPr>
          <w:sz w:val="24"/>
          <w:szCs w:val="24"/>
          <w:lang w:val="tr-TR" w:eastAsia="tr-TR"/>
        </w:rPr>
        <w:t>yetkili birimlerin</w:t>
      </w:r>
      <w:r w:rsidRPr="00DF490D">
        <w:rPr>
          <w:sz w:val="24"/>
          <w:szCs w:val="24"/>
          <w:lang w:val="tr-TR" w:eastAsia="tr-TR"/>
        </w:rPr>
        <w:t xml:space="preserve"> deneyim eksikliği gibi hususlar nedeniyle, programın ilk döneminde ciddi sorunların yaşandığından bahsedilebilir. Bununla birlikte, bu sorunlar uygulama dönemi </w:t>
      </w:r>
      <w:r w:rsidR="00C07043">
        <w:rPr>
          <w:sz w:val="24"/>
          <w:szCs w:val="24"/>
          <w:lang w:val="tr-TR" w:eastAsia="tr-TR"/>
        </w:rPr>
        <w:t>sürecinde</w:t>
      </w:r>
      <w:r w:rsidRPr="00DF490D">
        <w:rPr>
          <w:sz w:val="24"/>
          <w:szCs w:val="24"/>
          <w:lang w:val="tr-TR" w:eastAsia="tr-TR"/>
        </w:rPr>
        <w:t xml:space="preserve"> kademeli olarak ele alınmıştır. Tespit edilen önemli sorunlar ve alınan dersler aşağıda verilmektedir.</w:t>
      </w:r>
    </w:p>
    <w:p w:rsidR="00DF490D" w:rsidRPr="00DF490D" w:rsidRDefault="00DF490D" w:rsidP="00DF490D">
      <w:pPr>
        <w:shd w:val="clear" w:color="auto" w:fill="FFFFFF"/>
        <w:rPr>
          <w:rFonts w:ascii="Courier New" w:hAnsi="Courier New"/>
          <w:sz w:val="24"/>
          <w:szCs w:val="24"/>
          <w:lang w:val="tr-TR" w:eastAsia="tr-TR"/>
        </w:rPr>
      </w:pPr>
      <w:r w:rsidRPr="00DF490D">
        <w:rPr>
          <w:sz w:val="24"/>
          <w:szCs w:val="24"/>
          <w:lang w:val="tr-TR" w:eastAsia="tr-TR"/>
        </w:rPr>
        <w:t>Sorunlar;</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Uygun danışmanlık firmalarına erişim eksikliği (özellikle programın başlangıç safasında),</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lastRenderedPageBreak/>
        <w:t>Ön finansman mekanizmalarının eksikliği,</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 xml:space="preserve">Karmaşık </w:t>
      </w:r>
      <w:proofErr w:type="gramStart"/>
      <w:r w:rsidRPr="00DF490D">
        <w:rPr>
          <w:sz w:val="24"/>
          <w:szCs w:val="24"/>
          <w:lang w:val="tr-TR" w:eastAsia="tr-TR"/>
        </w:rPr>
        <w:t>prosedürlerin</w:t>
      </w:r>
      <w:proofErr w:type="gramEnd"/>
      <w:r w:rsidRPr="00DF490D">
        <w:rPr>
          <w:sz w:val="24"/>
          <w:szCs w:val="24"/>
          <w:lang w:val="tr-TR" w:eastAsia="tr-TR"/>
        </w:rPr>
        <w:t xml:space="preserve"> anlaşılması konusunda yaşanan zorluklar,</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Yasal boşlukların bulunması,</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Krediye ulaşmak için teminat verme konusunda yaşanan zorluklar (özellikle KOBİ’ler için).</w:t>
      </w:r>
    </w:p>
    <w:p w:rsidR="00DF490D" w:rsidRPr="00DF490D" w:rsidRDefault="00DF490D" w:rsidP="00DF490D">
      <w:pPr>
        <w:ind w:left="720"/>
        <w:contextualSpacing/>
        <w:rPr>
          <w:sz w:val="24"/>
          <w:szCs w:val="24"/>
          <w:lang w:val="tr-TR" w:eastAsia="tr-TR"/>
        </w:rPr>
      </w:pPr>
    </w:p>
    <w:p w:rsidR="00DF490D" w:rsidRPr="00DF490D" w:rsidRDefault="00DF490D" w:rsidP="00DF490D">
      <w:pPr>
        <w:shd w:val="clear" w:color="auto" w:fill="FFFFFF"/>
        <w:rPr>
          <w:rFonts w:ascii="Courier New" w:hAnsi="Courier New"/>
          <w:sz w:val="24"/>
          <w:szCs w:val="24"/>
          <w:lang w:val="tr-TR" w:eastAsia="tr-TR"/>
        </w:rPr>
      </w:pPr>
      <w:r w:rsidRPr="00DF490D">
        <w:rPr>
          <w:sz w:val="24"/>
          <w:szCs w:val="24"/>
          <w:lang w:val="tr-TR" w:eastAsia="tr-TR"/>
        </w:rPr>
        <w:t xml:space="preserve">Alınan Dersler; </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 xml:space="preserve">Küçük ve orta ölçekli işletmelere daha fazla fon tahsis edilmesi gerekmektedir, </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Prosedürlerin mümkün olduğu ölçüde basitleştirilmesi gerekmektedir,</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İnsan kaynakları ve programın uygulanmasında rol alan kurumların uygulama kapasitelerinin güçlendirilmesi gerekmektedir,</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 xml:space="preserve">Programın uygulanmasına </w:t>
      </w:r>
      <w:proofErr w:type="gramStart"/>
      <w:r w:rsidRPr="00DF490D">
        <w:rPr>
          <w:sz w:val="24"/>
          <w:szCs w:val="24"/>
          <w:lang w:val="tr-TR" w:eastAsia="tr-TR"/>
        </w:rPr>
        <w:t>dahil</w:t>
      </w:r>
      <w:proofErr w:type="gramEnd"/>
      <w:r w:rsidRPr="00DF490D">
        <w:rPr>
          <w:sz w:val="24"/>
          <w:szCs w:val="24"/>
          <w:lang w:val="tr-TR" w:eastAsia="tr-TR"/>
        </w:rPr>
        <w:t xml:space="preserve"> olan kurumlar arasında koordinasyonun geliştirilmesi gerekmektedir,</w:t>
      </w:r>
    </w:p>
    <w:p w:rsidR="00DF490D" w:rsidRPr="00DF490D" w:rsidRDefault="00DF490D" w:rsidP="0077707D">
      <w:pPr>
        <w:numPr>
          <w:ilvl w:val="0"/>
          <w:numId w:val="115"/>
        </w:numPr>
        <w:contextualSpacing/>
        <w:rPr>
          <w:sz w:val="24"/>
          <w:szCs w:val="24"/>
          <w:lang w:val="tr-TR" w:eastAsia="tr-TR"/>
        </w:rPr>
      </w:pPr>
      <w:r w:rsidRPr="00DF490D">
        <w:rPr>
          <w:sz w:val="24"/>
          <w:szCs w:val="24"/>
          <w:lang w:val="tr-TR" w:eastAsia="tr-TR"/>
        </w:rPr>
        <w:t xml:space="preserve">Danışmanlık firmalarının, programın </w:t>
      </w:r>
      <w:proofErr w:type="gramStart"/>
      <w:r w:rsidRPr="00DF490D">
        <w:rPr>
          <w:sz w:val="24"/>
          <w:szCs w:val="24"/>
          <w:lang w:val="tr-TR" w:eastAsia="tr-TR"/>
        </w:rPr>
        <w:t>prosedürleri</w:t>
      </w:r>
      <w:proofErr w:type="gramEnd"/>
      <w:r w:rsidRPr="00DF490D">
        <w:rPr>
          <w:sz w:val="24"/>
          <w:szCs w:val="24"/>
          <w:lang w:val="tr-TR" w:eastAsia="tr-TR"/>
        </w:rPr>
        <w:t xml:space="preserve"> konusunda eğitilmeleri gerekmektedir.</w:t>
      </w:r>
    </w:p>
    <w:p w:rsidR="00DF490D" w:rsidRPr="00DF490D" w:rsidRDefault="00DF490D" w:rsidP="00DF490D">
      <w:pPr>
        <w:rPr>
          <w:sz w:val="24"/>
          <w:szCs w:val="24"/>
          <w:lang w:val="tr-TR" w:eastAsia="tr-TR"/>
        </w:rPr>
      </w:pPr>
    </w:p>
    <w:p w:rsidR="00DF490D" w:rsidRPr="00DF490D" w:rsidRDefault="00DF490D" w:rsidP="00DF490D">
      <w:pPr>
        <w:rPr>
          <w:sz w:val="24"/>
          <w:szCs w:val="24"/>
          <w:u w:val="single"/>
          <w:lang w:val="tr-TR"/>
        </w:rPr>
      </w:pPr>
      <w:r w:rsidRPr="00DF490D">
        <w:rPr>
          <w:sz w:val="24"/>
          <w:szCs w:val="24"/>
          <w:u w:val="single"/>
          <w:lang w:val="tr-TR"/>
        </w:rPr>
        <w:t xml:space="preserve">IPA – </w:t>
      </w:r>
      <w:r w:rsidR="007C2286">
        <w:rPr>
          <w:sz w:val="24"/>
          <w:szCs w:val="24"/>
          <w:u w:val="single"/>
          <w:lang w:val="tr-TR"/>
        </w:rPr>
        <w:t>I</w:t>
      </w:r>
      <w:r w:rsidRPr="00DF490D">
        <w:rPr>
          <w:sz w:val="24"/>
          <w:szCs w:val="24"/>
          <w:u w:val="single"/>
          <w:lang w:val="tr-TR"/>
        </w:rPr>
        <w:t xml:space="preserve"> Bileşeni</w:t>
      </w:r>
    </w:p>
    <w:p w:rsidR="00DF490D" w:rsidRPr="00DF490D" w:rsidRDefault="00DF490D" w:rsidP="00DF490D">
      <w:pPr>
        <w:spacing w:before="120"/>
        <w:rPr>
          <w:sz w:val="24"/>
          <w:szCs w:val="24"/>
          <w:lang w:val="tr-TR"/>
        </w:rPr>
      </w:pPr>
      <w:r w:rsidRPr="00DF490D">
        <w:rPr>
          <w:sz w:val="24"/>
          <w:szCs w:val="24"/>
          <w:lang w:val="tr-TR"/>
        </w:rPr>
        <w:t xml:space="preserve">70’den fazla kamu kuruluşu IPA-1 Bileşeninden faydalanmış, bu bileşen, Türkiye’nin kilit öneme sahip kamu kurumlarının Türkiye-AB </w:t>
      </w:r>
      <w:r w:rsidR="00C07043">
        <w:rPr>
          <w:sz w:val="24"/>
          <w:szCs w:val="24"/>
          <w:lang w:val="tr-TR"/>
        </w:rPr>
        <w:t>Mali</w:t>
      </w:r>
      <w:r w:rsidRPr="00DF490D">
        <w:rPr>
          <w:sz w:val="24"/>
          <w:szCs w:val="24"/>
          <w:lang w:val="tr-TR"/>
        </w:rPr>
        <w:t xml:space="preserve"> İşbirliği sistemi ve genel olarak AB’ye katılım sürecine önem vermesine büyük ölçüde katkı sağlamıştır. Tarım ve kırsal kalkınma alanında IPA-1 “Kurumsal Yapılanma” Bileşeni altında desteklenen faaliyetler aşağıda belirtil</w:t>
      </w:r>
      <w:r w:rsidR="00C07043">
        <w:rPr>
          <w:sz w:val="24"/>
          <w:szCs w:val="24"/>
          <w:lang w:val="tr-TR"/>
        </w:rPr>
        <w:t>mektedir</w:t>
      </w:r>
      <w:r w:rsidRPr="00DF490D">
        <w:rPr>
          <w:sz w:val="24"/>
          <w:szCs w:val="24"/>
          <w:lang w:val="tr-TR"/>
        </w:rPr>
        <w:t xml:space="preserve">.    </w:t>
      </w:r>
    </w:p>
    <w:p w:rsidR="00DF490D" w:rsidRPr="00DF490D" w:rsidRDefault="00DF490D" w:rsidP="00DF490D">
      <w:pPr>
        <w:rPr>
          <w:i/>
          <w:sz w:val="24"/>
          <w:szCs w:val="24"/>
          <w:lang w:val="tr-TR"/>
        </w:rPr>
      </w:pPr>
      <w:r w:rsidRPr="00DF490D">
        <w:rPr>
          <w:i/>
          <w:sz w:val="24"/>
          <w:szCs w:val="24"/>
          <w:lang w:val="tr-TR"/>
        </w:rPr>
        <w:t xml:space="preserve">IPARD kapsamında Çevre ve Kırsal Alan (2008-TR 080201) </w:t>
      </w:r>
      <w:r w:rsidRPr="00DF490D">
        <w:rPr>
          <w:sz w:val="24"/>
          <w:szCs w:val="24"/>
          <w:lang w:val="tr-TR"/>
        </w:rPr>
        <w:t xml:space="preserve">projesi AB Kırsal Kalkınma Politikasına uyum için kurumsal kapasitenin güçlendirilmesi amacı ile tasarlanmıştır. Bu proje ile IPARD kapsamında tarımsal – çevresel tedbirlerin uygulanması için Yönetim Otoritesi ve IPARD Ajansı’nın kurumsal kapasitesi güçlendirilmiştir. Projenin toplam bütçesi 1.400.000 </w:t>
      </w:r>
      <w:r w:rsidR="00C07043">
        <w:rPr>
          <w:sz w:val="24"/>
          <w:szCs w:val="24"/>
          <w:lang w:val="tr-TR"/>
        </w:rPr>
        <w:t>Avro</w:t>
      </w:r>
      <w:r w:rsidRPr="00DF490D">
        <w:rPr>
          <w:sz w:val="24"/>
          <w:szCs w:val="24"/>
          <w:lang w:val="tr-TR"/>
        </w:rPr>
        <w:t>’dur. (IPA-1 Bileşeni kapsamında finanse edilmiştir).</w:t>
      </w:r>
    </w:p>
    <w:p w:rsidR="00DF490D" w:rsidRPr="00DF490D" w:rsidRDefault="00DF490D" w:rsidP="00DF490D">
      <w:pPr>
        <w:rPr>
          <w:sz w:val="24"/>
          <w:szCs w:val="24"/>
          <w:lang w:val="tr-TR"/>
        </w:rPr>
      </w:pPr>
      <w:r w:rsidRPr="00DF490D">
        <w:rPr>
          <w:i/>
          <w:sz w:val="24"/>
          <w:szCs w:val="24"/>
          <w:lang w:val="tr-TR"/>
        </w:rPr>
        <w:t>IPARD için Akreditasyon Sürecinde Türkiye’nin Tarım ve Kırsal Kalkınmaya Destek Kurumu İçin Teknik Yardım</w:t>
      </w:r>
      <w:r w:rsidR="00C07043">
        <w:rPr>
          <w:i/>
          <w:sz w:val="24"/>
          <w:szCs w:val="24"/>
          <w:lang w:val="tr-TR"/>
        </w:rPr>
        <w:t xml:space="preserve"> </w:t>
      </w:r>
      <w:r w:rsidR="00C07043" w:rsidRPr="00DF490D">
        <w:rPr>
          <w:i/>
          <w:sz w:val="24"/>
          <w:szCs w:val="24"/>
          <w:lang w:val="tr-TR"/>
        </w:rPr>
        <w:t>(2007);</w:t>
      </w:r>
      <w:r w:rsidRPr="00DF490D">
        <w:rPr>
          <w:i/>
          <w:sz w:val="24"/>
          <w:szCs w:val="24"/>
          <w:lang w:val="tr-TR"/>
        </w:rPr>
        <w:t xml:space="preserve"> </w:t>
      </w:r>
      <w:r w:rsidR="00C07043" w:rsidRPr="00C07043">
        <w:rPr>
          <w:sz w:val="24"/>
          <w:szCs w:val="24"/>
          <w:lang w:val="tr-TR"/>
        </w:rPr>
        <w:t>Kapsamında</w:t>
      </w:r>
      <w:r w:rsidR="00C07043">
        <w:rPr>
          <w:sz w:val="24"/>
          <w:szCs w:val="24"/>
          <w:lang w:val="tr-TR"/>
        </w:rPr>
        <w:t>,</w:t>
      </w:r>
      <w:r w:rsidRPr="00C07043">
        <w:rPr>
          <w:sz w:val="24"/>
          <w:szCs w:val="24"/>
          <w:lang w:val="tr-TR"/>
        </w:rPr>
        <w:t xml:space="preserve"> </w:t>
      </w:r>
      <w:r w:rsidR="00C07043">
        <w:rPr>
          <w:sz w:val="24"/>
          <w:szCs w:val="24"/>
          <w:lang w:val="tr-TR"/>
        </w:rPr>
        <w:t>a</w:t>
      </w:r>
      <w:r w:rsidRPr="00DF490D">
        <w:rPr>
          <w:sz w:val="24"/>
          <w:szCs w:val="24"/>
          <w:lang w:val="tr-TR"/>
        </w:rPr>
        <w:t xml:space="preserve">kreditasyon </w:t>
      </w:r>
      <w:proofErr w:type="gramStart"/>
      <w:r w:rsidRPr="00DF490D">
        <w:rPr>
          <w:sz w:val="24"/>
          <w:szCs w:val="24"/>
          <w:lang w:val="tr-TR"/>
        </w:rPr>
        <w:t>prosedürleri</w:t>
      </w:r>
      <w:proofErr w:type="gramEnd"/>
      <w:r w:rsidRPr="00DF490D">
        <w:rPr>
          <w:sz w:val="24"/>
          <w:szCs w:val="24"/>
          <w:lang w:val="tr-TR"/>
        </w:rPr>
        <w:t xml:space="preserve"> ile uyumun sağlanması için TKDK çalışma prosedürleri gözden geçirilmiş, revize edilmiş ve güncellenmiştir. Bütçesi 176.030 </w:t>
      </w:r>
      <w:r w:rsidR="007C2286">
        <w:rPr>
          <w:sz w:val="24"/>
          <w:szCs w:val="24"/>
          <w:lang w:val="tr-TR"/>
        </w:rPr>
        <w:t>Avro</w:t>
      </w:r>
      <w:r w:rsidRPr="00DF490D">
        <w:rPr>
          <w:sz w:val="24"/>
          <w:szCs w:val="24"/>
          <w:lang w:val="tr-TR"/>
        </w:rPr>
        <w:t xml:space="preserve"> olup SEI projesi olarak finanse edilmiştir.</w:t>
      </w:r>
    </w:p>
    <w:p w:rsidR="00DF490D" w:rsidRPr="00DF490D" w:rsidRDefault="00DF490D" w:rsidP="00DF490D">
      <w:pPr>
        <w:rPr>
          <w:sz w:val="24"/>
          <w:szCs w:val="24"/>
          <w:lang w:val="tr-TR"/>
        </w:rPr>
      </w:pPr>
      <w:r w:rsidRPr="00DF490D">
        <w:rPr>
          <w:i/>
          <w:sz w:val="24"/>
          <w:szCs w:val="24"/>
          <w:lang w:val="tr-TR"/>
        </w:rPr>
        <w:t>IPARD Programının Değerlendirilmesi İçin Değerlendirme Stratejisinin Hazırlanmasına Destek Projesi (2007);</w:t>
      </w:r>
      <w:r w:rsidRPr="00DF490D">
        <w:rPr>
          <w:sz w:val="24"/>
          <w:szCs w:val="24"/>
          <w:lang w:val="tr-TR"/>
        </w:rPr>
        <w:t xml:space="preserve"> </w:t>
      </w:r>
      <w:r w:rsidR="00C07043">
        <w:rPr>
          <w:sz w:val="24"/>
          <w:szCs w:val="24"/>
          <w:lang w:val="tr-TR"/>
        </w:rPr>
        <w:t xml:space="preserve">Kapsamında </w:t>
      </w:r>
      <w:r w:rsidRPr="00DF490D">
        <w:rPr>
          <w:sz w:val="24"/>
          <w:szCs w:val="24"/>
          <w:lang w:val="tr-TR"/>
        </w:rPr>
        <w:t xml:space="preserve">IPARD programının değerlendirilmesi için bir değerlendirme stratejisi hazırlanmıştır. Bütçesi 115.100 </w:t>
      </w:r>
      <w:r w:rsidR="00C07043">
        <w:rPr>
          <w:sz w:val="24"/>
          <w:szCs w:val="24"/>
          <w:lang w:val="tr-TR"/>
        </w:rPr>
        <w:t>Avro</w:t>
      </w:r>
      <w:r w:rsidRPr="00DF490D">
        <w:rPr>
          <w:sz w:val="24"/>
          <w:szCs w:val="24"/>
          <w:lang w:val="tr-TR"/>
        </w:rPr>
        <w:t xml:space="preserve"> olup SEI projesi olarak finanse edilmiştir.</w:t>
      </w:r>
    </w:p>
    <w:p w:rsidR="00DF490D" w:rsidRPr="00DF490D" w:rsidRDefault="00DF490D" w:rsidP="00DF490D">
      <w:pPr>
        <w:rPr>
          <w:sz w:val="24"/>
          <w:szCs w:val="24"/>
          <w:lang w:val="tr-TR"/>
        </w:rPr>
      </w:pPr>
      <w:r w:rsidRPr="00DF490D">
        <w:rPr>
          <w:i/>
          <w:sz w:val="24"/>
          <w:szCs w:val="24"/>
          <w:lang w:val="tr-TR"/>
        </w:rPr>
        <w:t>IPARD akreditasyonu ile ilgili olarak Türkiye’nin Yetkili Akreditasyon Görevlisi (</w:t>
      </w:r>
      <w:r w:rsidR="00C07043">
        <w:rPr>
          <w:i/>
          <w:sz w:val="24"/>
          <w:szCs w:val="24"/>
          <w:lang w:val="tr-TR"/>
        </w:rPr>
        <w:t>UYG</w:t>
      </w:r>
      <w:r w:rsidRPr="00DF490D">
        <w:rPr>
          <w:i/>
          <w:sz w:val="24"/>
          <w:szCs w:val="24"/>
          <w:lang w:val="tr-TR"/>
        </w:rPr>
        <w:t xml:space="preserve">) ve Ulusal Yetkilendirme Görevlisi (NAO) adına uygunluk denetimi (akreditasyon öncesi inceleme) sağlanması </w:t>
      </w:r>
      <w:r w:rsidR="00C07043">
        <w:rPr>
          <w:i/>
          <w:sz w:val="24"/>
          <w:szCs w:val="24"/>
          <w:lang w:val="tr-TR"/>
        </w:rPr>
        <w:t xml:space="preserve">projesi </w:t>
      </w:r>
      <w:r w:rsidRPr="00DF490D">
        <w:rPr>
          <w:i/>
          <w:sz w:val="24"/>
          <w:szCs w:val="24"/>
          <w:lang w:val="tr-TR"/>
        </w:rPr>
        <w:t>(2007);</w:t>
      </w:r>
      <w:r w:rsidRPr="00DF490D">
        <w:rPr>
          <w:sz w:val="24"/>
          <w:szCs w:val="24"/>
          <w:lang w:val="tr-TR"/>
        </w:rPr>
        <w:t xml:space="preserve"> Bütçesi 255.467 </w:t>
      </w:r>
      <w:r w:rsidR="00C07043">
        <w:rPr>
          <w:sz w:val="24"/>
          <w:szCs w:val="24"/>
          <w:lang w:val="tr-TR"/>
        </w:rPr>
        <w:t>Avro</w:t>
      </w:r>
      <w:r w:rsidRPr="00DF490D">
        <w:rPr>
          <w:sz w:val="24"/>
          <w:szCs w:val="24"/>
          <w:lang w:val="tr-TR"/>
        </w:rPr>
        <w:t xml:space="preserve"> olup SEI projesi olarak finanse edilmiştir.</w:t>
      </w:r>
    </w:p>
    <w:p w:rsidR="00DF490D" w:rsidRPr="00DF490D" w:rsidRDefault="00DF490D" w:rsidP="00DF490D">
      <w:pPr>
        <w:rPr>
          <w:sz w:val="24"/>
          <w:szCs w:val="24"/>
          <w:lang w:val="tr-TR"/>
        </w:rPr>
      </w:pPr>
      <w:r w:rsidRPr="00DF490D">
        <w:rPr>
          <w:i/>
          <w:sz w:val="24"/>
          <w:szCs w:val="24"/>
          <w:lang w:val="tr-TR"/>
        </w:rPr>
        <w:t xml:space="preserve">Proje analizi için detaylı eğitim </w:t>
      </w:r>
      <w:r w:rsidR="00C07043">
        <w:rPr>
          <w:i/>
          <w:sz w:val="24"/>
          <w:szCs w:val="24"/>
          <w:lang w:val="tr-TR"/>
        </w:rPr>
        <w:t xml:space="preserve">projesi </w:t>
      </w:r>
      <w:r w:rsidRPr="00DF490D">
        <w:rPr>
          <w:i/>
          <w:sz w:val="24"/>
          <w:szCs w:val="24"/>
          <w:lang w:val="tr-TR"/>
        </w:rPr>
        <w:t>(2007)</w:t>
      </w:r>
      <w:r w:rsidRPr="00DF490D">
        <w:rPr>
          <w:sz w:val="24"/>
          <w:szCs w:val="24"/>
          <w:lang w:val="tr-TR"/>
        </w:rPr>
        <w:t xml:space="preserve">; Bütçesi 150.407 </w:t>
      </w:r>
      <w:r w:rsidR="00C07043">
        <w:rPr>
          <w:sz w:val="24"/>
          <w:szCs w:val="24"/>
          <w:lang w:val="tr-TR"/>
        </w:rPr>
        <w:t>Avro</w:t>
      </w:r>
      <w:r w:rsidRPr="00DF490D">
        <w:rPr>
          <w:sz w:val="24"/>
          <w:szCs w:val="24"/>
          <w:lang w:val="tr-TR"/>
        </w:rPr>
        <w:t xml:space="preserve"> olup SEI projesi olarak finanse edilmiştir.</w:t>
      </w:r>
    </w:p>
    <w:p w:rsidR="00DF490D" w:rsidRPr="00DF490D" w:rsidRDefault="00DF490D" w:rsidP="00DF490D">
      <w:pPr>
        <w:rPr>
          <w:color w:val="000000"/>
          <w:sz w:val="24"/>
          <w:szCs w:val="24"/>
          <w:lang w:val="tr-TR" w:eastAsia="tr-TR"/>
        </w:rPr>
      </w:pPr>
      <w:r w:rsidRPr="00DF490D">
        <w:rPr>
          <w:i/>
          <w:color w:val="000000"/>
          <w:sz w:val="24"/>
          <w:szCs w:val="24"/>
          <w:lang w:val="tr-TR" w:eastAsia="tr-TR"/>
        </w:rPr>
        <w:t xml:space="preserve">IPARD Programı İçin Yayım/Danışmanlık Hizmetlerinin Kurumsal Analizi Amacıyla Kapasite Oluşturma </w:t>
      </w:r>
      <w:r w:rsidR="007C2286">
        <w:rPr>
          <w:i/>
          <w:color w:val="000000"/>
          <w:sz w:val="24"/>
          <w:szCs w:val="24"/>
          <w:lang w:val="tr-TR" w:eastAsia="tr-TR"/>
        </w:rPr>
        <w:t xml:space="preserve">Projesi </w:t>
      </w:r>
      <w:r w:rsidRPr="00DF490D">
        <w:rPr>
          <w:i/>
          <w:color w:val="000000"/>
          <w:sz w:val="24"/>
          <w:szCs w:val="24"/>
          <w:lang w:val="tr-TR" w:eastAsia="tr-TR"/>
        </w:rPr>
        <w:t>(2008);</w:t>
      </w:r>
      <w:r w:rsidRPr="00DF490D">
        <w:rPr>
          <w:color w:val="000000"/>
          <w:sz w:val="24"/>
          <w:szCs w:val="24"/>
          <w:lang w:val="tr-TR" w:eastAsia="tr-TR"/>
        </w:rPr>
        <w:t xml:space="preserve"> Bütçesi 250.000 </w:t>
      </w:r>
      <w:r w:rsidR="00C07043">
        <w:rPr>
          <w:color w:val="000000"/>
          <w:sz w:val="24"/>
          <w:szCs w:val="24"/>
          <w:lang w:val="tr-TR" w:eastAsia="tr-TR"/>
        </w:rPr>
        <w:t>Avro</w:t>
      </w:r>
      <w:r w:rsidRPr="00DF490D">
        <w:rPr>
          <w:color w:val="000000"/>
          <w:sz w:val="24"/>
          <w:szCs w:val="24"/>
          <w:lang w:val="tr-TR" w:eastAsia="tr-TR"/>
        </w:rPr>
        <w:t xml:space="preserve"> olup SEI projesi olarak finanse edilmiştir.</w:t>
      </w:r>
    </w:p>
    <w:p w:rsidR="00DF490D" w:rsidRPr="00DF490D" w:rsidRDefault="00DF490D" w:rsidP="00DF490D">
      <w:pPr>
        <w:rPr>
          <w:color w:val="000000"/>
          <w:sz w:val="24"/>
          <w:szCs w:val="24"/>
          <w:lang w:val="tr-TR" w:eastAsia="tr-TR"/>
        </w:rPr>
      </w:pPr>
      <w:r w:rsidRPr="00DF490D">
        <w:rPr>
          <w:i/>
          <w:color w:val="000000"/>
          <w:sz w:val="24"/>
          <w:szCs w:val="24"/>
          <w:lang w:val="tr-TR" w:eastAsia="tr-TR"/>
        </w:rPr>
        <w:t>TKDK’nın İzleme ve Veri Toplama Sistemi İçin İhale Dosyası Temini Hazırlıkları Konusunda Teknik Yardım</w:t>
      </w:r>
      <w:r w:rsidR="007C2286">
        <w:rPr>
          <w:i/>
          <w:color w:val="000000"/>
          <w:sz w:val="24"/>
          <w:szCs w:val="24"/>
          <w:lang w:val="tr-TR" w:eastAsia="tr-TR"/>
        </w:rPr>
        <w:t xml:space="preserve"> Projesi</w:t>
      </w:r>
      <w:r w:rsidRPr="00DF490D">
        <w:rPr>
          <w:color w:val="000000"/>
          <w:sz w:val="24"/>
          <w:szCs w:val="24"/>
          <w:lang w:val="tr-TR" w:eastAsia="tr-TR"/>
        </w:rPr>
        <w:t xml:space="preserve">; Bütçesi128.213 </w:t>
      </w:r>
      <w:r w:rsidR="00C07043">
        <w:rPr>
          <w:color w:val="000000"/>
          <w:sz w:val="24"/>
          <w:szCs w:val="24"/>
          <w:lang w:val="tr-TR" w:eastAsia="tr-TR"/>
        </w:rPr>
        <w:t>Avro’</w:t>
      </w:r>
      <w:r w:rsidRPr="00DF490D">
        <w:rPr>
          <w:color w:val="000000"/>
          <w:sz w:val="24"/>
          <w:szCs w:val="24"/>
          <w:lang w:val="tr-TR" w:eastAsia="tr-TR"/>
        </w:rPr>
        <w:t>dur.</w:t>
      </w:r>
    </w:p>
    <w:p w:rsidR="00DF490D" w:rsidRPr="00DF490D" w:rsidRDefault="00DF490D" w:rsidP="00DF490D">
      <w:pPr>
        <w:rPr>
          <w:color w:val="000000"/>
          <w:sz w:val="24"/>
          <w:szCs w:val="24"/>
          <w:lang w:val="tr-TR" w:eastAsia="tr-TR"/>
        </w:rPr>
      </w:pPr>
      <w:r w:rsidRPr="00DF490D">
        <w:rPr>
          <w:i/>
          <w:color w:val="000000"/>
          <w:sz w:val="24"/>
          <w:szCs w:val="24"/>
          <w:lang w:val="tr-TR" w:eastAsia="tr-TR"/>
        </w:rPr>
        <w:lastRenderedPageBreak/>
        <w:t>IPARD İçin Sektör Analizi</w:t>
      </w:r>
      <w:r w:rsidR="007C2286">
        <w:rPr>
          <w:i/>
          <w:color w:val="000000"/>
          <w:sz w:val="24"/>
          <w:szCs w:val="24"/>
          <w:lang w:val="tr-TR" w:eastAsia="tr-TR"/>
        </w:rPr>
        <w:t xml:space="preserve"> Projesi</w:t>
      </w:r>
      <w:r w:rsidRPr="00DF490D">
        <w:rPr>
          <w:i/>
          <w:color w:val="000000"/>
          <w:sz w:val="24"/>
          <w:szCs w:val="24"/>
          <w:lang w:val="tr-TR" w:eastAsia="tr-TR"/>
        </w:rPr>
        <w:t>;</w:t>
      </w:r>
      <w:r w:rsidRPr="00DF490D">
        <w:rPr>
          <w:color w:val="000000"/>
          <w:sz w:val="24"/>
          <w:szCs w:val="24"/>
          <w:lang w:val="tr-TR" w:eastAsia="tr-TR"/>
        </w:rPr>
        <w:t xml:space="preserve"> 300.000 </w:t>
      </w:r>
      <w:r w:rsidR="00C07043">
        <w:rPr>
          <w:color w:val="000000"/>
          <w:sz w:val="24"/>
          <w:szCs w:val="24"/>
          <w:lang w:val="tr-TR" w:eastAsia="tr-TR"/>
        </w:rPr>
        <w:t>Avro</w:t>
      </w:r>
      <w:r w:rsidRPr="00DF490D">
        <w:rPr>
          <w:color w:val="000000"/>
          <w:sz w:val="24"/>
          <w:szCs w:val="24"/>
          <w:lang w:val="tr-TR" w:eastAsia="tr-TR"/>
        </w:rPr>
        <w:t>luk bir bütçe ile kısa bir süre önce SEI projesi olarak yürütülmüştür.</w:t>
      </w:r>
    </w:p>
    <w:p w:rsidR="00DF490D" w:rsidRPr="00DF490D" w:rsidRDefault="00DF490D" w:rsidP="00DF490D">
      <w:pPr>
        <w:rPr>
          <w:color w:val="000000"/>
          <w:sz w:val="24"/>
          <w:szCs w:val="24"/>
          <w:lang w:val="tr-TR" w:eastAsia="tr-TR"/>
        </w:rPr>
      </w:pPr>
      <w:r w:rsidRPr="00DF490D">
        <w:rPr>
          <w:color w:val="000000"/>
          <w:sz w:val="24"/>
          <w:szCs w:val="24"/>
          <w:lang w:val="tr-TR" w:eastAsia="tr-TR"/>
        </w:rPr>
        <w:t xml:space="preserve">Yukarıda bahsi geçen tamamlanmış projelere ek olarak, aşağıda belirtilen projeler IPA-1 Bileşeni kapsamında tamamlanmıştır. Bu projeler Fasıl 11 için kurumsal kapasitenin desteklenmesi ve Türkiye tarım politikasının </w:t>
      </w:r>
      <w:r w:rsidR="007C2286">
        <w:rPr>
          <w:color w:val="000000"/>
          <w:sz w:val="24"/>
          <w:szCs w:val="24"/>
          <w:lang w:val="tr-TR" w:eastAsia="tr-TR"/>
        </w:rPr>
        <w:t>OTP</w:t>
      </w:r>
      <w:r w:rsidRPr="00DF490D">
        <w:rPr>
          <w:color w:val="000000"/>
          <w:sz w:val="24"/>
          <w:szCs w:val="24"/>
          <w:lang w:val="tr-TR" w:eastAsia="tr-TR"/>
        </w:rPr>
        <w:t xml:space="preserve"> ile uyumunu amaçlamaktadır. </w:t>
      </w:r>
    </w:p>
    <w:p w:rsidR="00DF490D" w:rsidRPr="00DF490D" w:rsidRDefault="00DF490D" w:rsidP="00DF490D">
      <w:pPr>
        <w:rPr>
          <w:color w:val="000000"/>
          <w:sz w:val="24"/>
          <w:szCs w:val="24"/>
          <w:lang w:val="tr-TR" w:eastAsia="tr-TR"/>
        </w:rPr>
      </w:pPr>
      <w:r w:rsidRPr="00DF490D">
        <w:rPr>
          <w:i/>
          <w:color w:val="000000"/>
          <w:sz w:val="24"/>
          <w:szCs w:val="24"/>
          <w:lang w:val="tr-TR" w:eastAsia="tr-TR"/>
        </w:rPr>
        <w:t>IPARD Projesi Için LEADER Tedbirinin Uygulanmasına Destek (2007),</w:t>
      </w:r>
      <w:r w:rsidRPr="00DF490D">
        <w:rPr>
          <w:color w:val="000000"/>
          <w:sz w:val="24"/>
          <w:szCs w:val="24"/>
          <w:lang w:val="tr-TR" w:eastAsia="tr-TR"/>
        </w:rPr>
        <w:t xml:space="preserve"> IPARD programı kapsamında yerel kırsal kalkınma stratejilerinin hazırlanması ve uygulanması için Yönetim Otoritesi ve TKDK’nın kurumsal kapasitelerini geliştirmeye yönelik destek sağlamıştır.</w:t>
      </w:r>
    </w:p>
    <w:p w:rsidR="007C2286" w:rsidRPr="007C2286" w:rsidRDefault="007C2286" w:rsidP="007C2286">
      <w:pPr>
        <w:rPr>
          <w:color w:val="000000"/>
          <w:sz w:val="24"/>
          <w:szCs w:val="24"/>
          <w:lang w:val="tr-TR" w:eastAsia="tr-TR"/>
        </w:rPr>
      </w:pPr>
      <w:r w:rsidRPr="007C2286">
        <w:rPr>
          <w:i/>
          <w:color w:val="000000"/>
          <w:sz w:val="24"/>
          <w:szCs w:val="24"/>
          <w:lang w:val="tr-TR" w:eastAsia="tr-TR"/>
        </w:rPr>
        <w:t>Gıda, Tarım ve Hayvancılık Bakanlığı’nın İstatistiksel Kapasitesinin Güçlendirilmesi İçin Teknik Yardım ve Veri Toplama</w:t>
      </w:r>
      <w:r w:rsidRPr="007C2286">
        <w:rPr>
          <w:color w:val="000000"/>
          <w:sz w:val="24"/>
          <w:szCs w:val="24"/>
          <w:lang w:val="tr-TR" w:eastAsia="tr-TR"/>
        </w:rPr>
        <w:t xml:space="preserve"> Projesinin bütçesi 1.15 milyon AvroAvro olup, proje kapsamında, tarımsal istatistiklerin güvenilir bir biçimde üretilmesine bir </w:t>
      </w:r>
      <w:proofErr w:type="gramStart"/>
      <w:r w:rsidRPr="007C2286">
        <w:rPr>
          <w:color w:val="000000"/>
          <w:sz w:val="24"/>
          <w:szCs w:val="24"/>
          <w:lang w:val="tr-TR" w:eastAsia="tr-TR"/>
        </w:rPr>
        <w:t>baz</w:t>
      </w:r>
      <w:proofErr w:type="gramEnd"/>
      <w:r w:rsidRPr="007C2286">
        <w:rPr>
          <w:color w:val="000000"/>
          <w:sz w:val="24"/>
          <w:szCs w:val="24"/>
          <w:lang w:val="tr-TR" w:eastAsia="tr-TR"/>
        </w:rPr>
        <w:t xml:space="preserve"> oluşturan çiftçi kayıt sistemi kurulmuştur. </w:t>
      </w:r>
    </w:p>
    <w:p w:rsidR="007C2286" w:rsidRPr="007C2286" w:rsidRDefault="007C2286" w:rsidP="007C2286">
      <w:pPr>
        <w:rPr>
          <w:color w:val="000000"/>
          <w:sz w:val="24"/>
          <w:szCs w:val="24"/>
          <w:lang w:val="tr-TR" w:eastAsia="tr-TR"/>
        </w:rPr>
      </w:pPr>
      <w:r w:rsidRPr="007C2286">
        <w:rPr>
          <w:i/>
          <w:color w:val="000000"/>
          <w:sz w:val="24"/>
          <w:szCs w:val="24"/>
          <w:lang w:val="tr-TR" w:eastAsia="tr-TR"/>
        </w:rPr>
        <w:t>Türkiye’de Nitrat Direktifi’nin Uygulanması için Kapasite Güçlendirme ve Destek Projesi,</w:t>
      </w:r>
      <w:r w:rsidRPr="007C2286">
        <w:rPr>
          <w:color w:val="000000"/>
          <w:sz w:val="24"/>
          <w:szCs w:val="24"/>
          <w:lang w:val="tr-TR" w:eastAsia="tr-TR"/>
        </w:rPr>
        <w:t xml:space="preserve"> 2007 yılı programlaması altında 6,765,000 Avrobütçe ile uygulanmıştır. </w:t>
      </w:r>
    </w:p>
    <w:p w:rsidR="007C2286" w:rsidRPr="007C2286" w:rsidRDefault="007C2286" w:rsidP="007C2286">
      <w:pPr>
        <w:spacing w:after="0"/>
        <w:rPr>
          <w:color w:val="000000"/>
          <w:sz w:val="24"/>
          <w:szCs w:val="24"/>
          <w:lang w:val="tr-TR" w:eastAsia="tr-TR"/>
        </w:rPr>
      </w:pPr>
      <w:r w:rsidRPr="007C2286">
        <w:rPr>
          <w:i/>
          <w:color w:val="000000"/>
          <w:sz w:val="24"/>
          <w:szCs w:val="24"/>
          <w:lang w:val="tr-TR" w:eastAsia="tr-TR"/>
        </w:rPr>
        <w:t>Pilot Çiftlik Muhasebesi Veri Ağı Projesi’nin Yaygınlaştırılması ve Sürdürülebilirliğin Sağlanması Projesi,</w:t>
      </w:r>
      <w:r w:rsidRPr="007C2286">
        <w:rPr>
          <w:color w:val="000000"/>
          <w:sz w:val="24"/>
          <w:szCs w:val="24"/>
          <w:lang w:val="tr-TR" w:eastAsia="tr-TR"/>
        </w:rPr>
        <w:t xml:space="preserve"> 2009 yılı programlaması altında 1,450,000 Avro bütçe ile uygulanmıştır.</w:t>
      </w:r>
    </w:p>
    <w:p w:rsidR="007C2286" w:rsidRPr="007C2286" w:rsidRDefault="007C2286" w:rsidP="007C2286">
      <w:pPr>
        <w:spacing w:after="0"/>
        <w:rPr>
          <w:color w:val="000000"/>
          <w:sz w:val="24"/>
          <w:szCs w:val="24"/>
          <w:lang w:val="tr-TR" w:eastAsia="tr-TR"/>
        </w:rPr>
      </w:pPr>
    </w:p>
    <w:p w:rsidR="007C2286" w:rsidRPr="007C2286" w:rsidRDefault="007C2286" w:rsidP="007C2286">
      <w:pPr>
        <w:spacing w:after="0"/>
        <w:rPr>
          <w:color w:val="000000"/>
          <w:sz w:val="24"/>
          <w:szCs w:val="24"/>
          <w:lang w:val="tr-TR" w:eastAsia="tr-TR"/>
        </w:rPr>
      </w:pPr>
      <w:r w:rsidRPr="007C2286">
        <w:rPr>
          <w:color w:val="000000"/>
          <w:sz w:val="24"/>
          <w:szCs w:val="24"/>
          <w:lang w:val="tr-TR" w:eastAsia="tr-TR"/>
        </w:rPr>
        <w:t xml:space="preserve">Diğer taraftan, </w:t>
      </w:r>
      <w:r w:rsidRPr="007C2286">
        <w:rPr>
          <w:i/>
          <w:color w:val="000000"/>
          <w:sz w:val="24"/>
          <w:szCs w:val="24"/>
          <w:lang w:val="tr-TR" w:eastAsia="tr-TR"/>
        </w:rPr>
        <w:t>Arazi Parsel Tanımlama Sistemi (LPIS)’nin Sayısallaştırılması Projesi,</w:t>
      </w:r>
      <w:r w:rsidRPr="007C2286">
        <w:rPr>
          <w:color w:val="000000"/>
          <w:sz w:val="24"/>
          <w:szCs w:val="24"/>
          <w:lang w:val="tr-TR" w:eastAsia="tr-TR"/>
        </w:rPr>
        <w:t xml:space="preserve"> 2010 yılı programlaması altında 46,200,000 Avro bütçe ile uygulanmakta olup başlangıç toplantısı 14 Ekim 2014 tarihinde gerçekleştirilmiştir. </w:t>
      </w:r>
    </w:p>
    <w:p w:rsidR="007C2286" w:rsidRPr="007C2286" w:rsidRDefault="007C2286" w:rsidP="007C2286">
      <w:pPr>
        <w:spacing w:after="0"/>
        <w:rPr>
          <w:color w:val="000000"/>
          <w:sz w:val="24"/>
          <w:szCs w:val="24"/>
          <w:lang w:val="tr-TR" w:eastAsia="tr-TR"/>
        </w:rPr>
      </w:pPr>
    </w:p>
    <w:p w:rsidR="007C2286" w:rsidRPr="007C2286" w:rsidRDefault="007C2286" w:rsidP="007C2286">
      <w:pPr>
        <w:spacing w:after="0"/>
        <w:rPr>
          <w:color w:val="000000"/>
          <w:sz w:val="24"/>
          <w:szCs w:val="24"/>
          <w:lang w:val="tr-TR" w:eastAsia="tr-TR"/>
        </w:rPr>
      </w:pPr>
      <w:r w:rsidRPr="007C2286">
        <w:rPr>
          <w:i/>
          <w:color w:val="000000"/>
          <w:sz w:val="24"/>
          <w:szCs w:val="24"/>
          <w:lang w:val="tr-TR" w:eastAsia="tr-TR"/>
        </w:rPr>
        <w:t>Personelin IACS Prosedürleri Hakkında Eğitilmesi Projesi,</w:t>
      </w:r>
      <w:r w:rsidRPr="007C2286">
        <w:rPr>
          <w:lang w:val="tr-TR"/>
        </w:rPr>
        <w:t xml:space="preserve"> </w:t>
      </w:r>
      <w:r w:rsidRPr="007C2286">
        <w:rPr>
          <w:color w:val="000000"/>
          <w:sz w:val="24"/>
          <w:szCs w:val="24"/>
          <w:lang w:val="tr-TR" w:eastAsia="tr-TR"/>
        </w:rPr>
        <w:t xml:space="preserve">2011 yılı programlaması altında 1,500,000 Avro bütçe ile şu anda ihale aşamasında bulunmaktadır. </w:t>
      </w:r>
    </w:p>
    <w:p w:rsidR="007C2286" w:rsidRPr="007C2286" w:rsidRDefault="007C2286" w:rsidP="007C2286">
      <w:pPr>
        <w:spacing w:after="0"/>
        <w:rPr>
          <w:color w:val="000000"/>
          <w:sz w:val="24"/>
          <w:szCs w:val="24"/>
          <w:lang w:val="tr-TR" w:eastAsia="tr-TR"/>
        </w:rPr>
      </w:pPr>
    </w:p>
    <w:p w:rsidR="007C2286" w:rsidRPr="007C2286" w:rsidRDefault="007C2286" w:rsidP="007C2286">
      <w:pPr>
        <w:spacing w:after="0"/>
        <w:rPr>
          <w:color w:val="000000"/>
          <w:sz w:val="24"/>
          <w:szCs w:val="24"/>
          <w:lang w:val="tr-TR" w:eastAsia="tr-TR"/>
        </w:rPr>
      </w:pPr>
      <w:r w:rsidRPr="007C2286">
        <w:rPr>
          <w:color w:val="000000"/>
          <w:sz w:val="24"/>
          <w:szCs w:val="24"/>
          <w:lang w:val="tr-TR" w:eastAsia="tr-TR"/>
        </w:rPr>
        <w:t xml:space="preserve">Son olarak, 2013 programlama yılı için 2013 Sektör Fişinde formüle edilen ve hazırlıkları yapılan aşağıda belirtilen operasyonlar için finansman anlaşmaları imzalanmıştır. </w:t>
      </w:r>
    </w:p>
    <w:p w:rsidR="00DF490D" w:rsidRPr="00DF490D" w:rsidRDefault="00DF490D" w:rsidP="00DF490D">
      <w:pPr>
        <w:spacing w:after="0"/>
        <w:rPr>
          <w:color w:val="000000"/>
          <w:sz w:val="24"/>
          <w:szCs w:val="24"/>
          <w:lang w:val="tr-TR" w:eastAsia="tr-TR"/>
        </w:rPr>
      </w:pPr>
    </w:p>
    <w:p w:rsidR="00DF490D" w:rsidRPr="00DF490D" w:rsidRDefault="00DF490D" w:rsidP="0077707D">
      <w:pPr>
        <w:numPr>
          <w:ilvl w:val="0"/>
          <w:numId w:val="116"/>
        </w:numPr>
        <w:spacing w:after="0"/>
        <w:contextualSpacing/>
        <w:rPr>
          <w:color w:val="000000"/>
          <w:sz w:val="24"/>
          <w:szCs w:val="24"/>
          <w:lang w:val="tr-TR" w:eastAsia="tr-TR"/>
        </w:rPr>
      </w:pPr>
      <w:r w:rsidRPr="00DF490D">
        <w:rPr>
          <w:i/>
          <w:sz w:val="24"/>
          <w:szCs w:val="24"/>
          <w:lang w:val="tr-TR" w:eastAsia="tr-TR"/>
        </w:rPr>
        <w:t xml:space="preserve">Yerel Kontroller Konusunda Personelin Eğitimine Teknik Yardım (OTSC), Risk Değerlendirme ve IACS Yazılımı, </w:t>
      </w:r>
      <w:r w:rsidRPr="00DF490D">
        <w:rPr>
          <w:sz w:val="24"/>
          <w:szCs w:val="24"/>
          <w:lang w:val="tr-TR" w:eastAsia="tr-TR"/>
        </w:rPr>
        <w:t xml:space="preserve">6.400.000 </w:t>
      </w:r>
      <w:r w:rsidR="007C2286">
        <w:rPr>
          <w:sz w:val="24"/>
          <w:szCs w:val="24"/>
          <w:lang w:val="tr-TR" w:eastAsia="tr-TR"/>
        </w:rPr>
        <w:t>Avro</w:t>
      </w:r>
      <w:r w:rsidRPr="00DF490D">
        <w:rPr>
          <w:sz w:val="24"/>
          <w:szCs w:val="24"/>
          <w:lang w:val="tr-TR" w:eastAsia="tr-TR"/>
        </w:rPr>
        <w:t xml:space="preserve"> bütçe ile</w:t>
      </w:r>
    </w:p>
    <w:p w:rsidR="00DF490D" w:rsidRPr="00DF490D" w:rsidRDefault="00DF490D" w:rsidP="00DF490D">
      <w:pPr>
        <w:spacing w:after="0"/>
        <w:rPr>
          <w:color w:val="000000"/>
          <w:sz w:val="24"/>
          <w:szCs w:val="24"/>
          <w:lang w:val="tr-TR" w:eastAsia="tr-TR"/>
        </w:rPr>
      </w:pPr>
    </w:p>
    <w:p w:rsidR="00DF490D" w:rsidRPr="00DF490D" w:rsidRDefault="00DF490D" w:rsidP="0077707D">
      <w:pPr>
        <w:numPr>
          <w:ilvl w:val="0"/>
          <w:numId w:val="116"/>
        </w:numPr>
        <w:spacing w:after="0"/>
        <w:contextualSpacing/>
        <w:rPr>
          <w:i/>
          <w:sz w:val="24"/>
          <w:szCs w:val="24"/>
          <w:lang w:val="tr-TR" w:eastAsia="tr-TR"/>
        </w:rPr>
      </w:pPr>
      <w:r w:rsidRPr="00DF490D">
        <w:rPr>
          <w:i/>
          <w:sz w:val="24"/>
          <w:szCs w:val="24"/>
          <w:lang w:val="tr-TR" w:eastAsia="tr-TR"/>
        </w:rPr>
        <w:t xml:space="preserve">Çapraz Uyum Kurallarının Uyumlulaştırılması İçin Eşleştirme Operasyonu, </w:t>
      </w:r>
      <w:r w:rsidRPr="00DF490D">
        <w:rPr>
          <w:sz w:val="24"/>
          <w:szCs w:val="24"/>
          <w:lang w:val="tr-TR" w:eastAsia="tr-TR"/>
        </w:rPr>
        <w:t xml:space="preserve">930.000 </w:t>
      </w:r>
      <w:r w:rsidR="007C2286">
        <w:rPr>
          <w:sz w:val="24"/>
          <w:szCs w:val="24"/>
          <w:lang w:val="tr-TR" w:eastAsia="tr-TR"/>
        </w:rPr>
        <w:t>Avro</w:t>
      </w:r>
      <w:r w:rsidRPr="00DF490D">
        <w:rPr>
          <w:sz w:val="24"/>
          <w:szCs w:val="24"/>
          <w:lang w:val="tr-TR" w:eastAsia="tr-TR"/>
        </w:rPr>
        <w:t xml:space="preserve"> bütçe ile</w:t>
      </w:r>
    </w:p>
    <w:p w:rsidR="00DF490D" w:rsidRPr="00DF490D" w:rsidRDefault="00DF490D" w:rsidP="00DF490D">
      <w:pPr>
        <w:spacing w:after="0"/>
        <w:ind w:left="720"/>
        <w:contextualSpacing/>
        <w:rPr>
          <w:i/>
          <w:sz w:val="24"/>
          <w:szCs w:val="24"/>
          <w:lang w:val="tr-TR" w:eastAsia="tr-TR"/>
        </w:rPr>
      </w:pPr>
    </w:p>
    <w:p w:rsidR="00DF490D" w:rsidRPr="00DF490D" w:rsidRDefault="00DF490D" w:rsidP="0077707D">
      <w:pPr>
        <w:numPr>
          <w:ilvl w:val="0"/>
          <w:numId w:val="116"/>
        </w:numPr>
        <w:spacing w:after="0"/>
        <w:contextualSpacing/>
        <w:rPr>
          <w:sz w:val="24"/>
          <w:szCs w:val="24"/>
          <w:lang w:val="tr-TR" w:eastAsia="tr-TR"/>
        </w:rPr>
      </w:pPr>
      <w:r w:rsidRPr="00DF490D">
        <w:rPr>
          <w:i/>
          <w:sz w:val="24"/>
          <w:szCs w:val="24"/>
          <w:lang w:val="tr-TR" w:eastAsia="tr-TR"/>
        </w:rPr>
        <w:t xml:space="preserve">Türk Tarım Sistemini, Avrupa Yeşil Tarım Kurallarına Yakınlaştırmak İçin Kapasite Oluşturma Konusunda Teknik Yardım ve AB’nin Nitrat Direktifi’nin Uygulanmasının Geliştirilmesi, </w:t>
      </w:r>
      <w:r w:rsidRPr="00DF490D">
        <w:rPr>
          <w:sz w:val="24"/>
          <w:szCs w:val="24"/>
          <w:lang w:val="tr-TR" w:eastAsia="tr-TR"/>
        </w:rPr>
        <w:t xml:space="preserve">1.704.640 </w:t>
      </w:r>
      <w:r w:rsidR="007C2286">
        <w:rPr>
          <w:sz w:val="24"/>
          <w:szCs w:val="24"/>
          <w:lang w:val="tr-TR" w:eastAsia="tr-TR"/>
        </w:rPr>
        <w:t>Avro</w:t>
      </w:r>
      <w:r w:rsidRPr="00DF490D">
        <w:rPr>
          <w:sz w:val="24"/>
          <w:szCs w:val="24"/>
          <w:lang w:val="tr-TR" w:eastAsia="tr-TR"/>
        </w:rPr>
        <w:t xml:space="preserve"> bütçe ile  </w:t>
      </w:r>
    </w:p>
    <w:p w:rsidR="00DF490D" w:rsidRPr="00DF490D" w:rsidRDefault="00DF490D" w:rsidP="00DF490D">
      <w:pPr>
        <w:spacing w:after="0"/>
        <w:rPr>
          <w:color w:val="000000"/>
          <w:sz w:val="24"/>
          <w:szCs w:val="24"/>
          <w:lang w:val="tr-TR" w:eastAsia="tr-TR"/>
        </w:rPr>
      </w:pPr>
    </w:p>
    <w:p w:rsidR="00DF490D" w:rsidRPr="00DF490D" w:rsidRDefault="00DF490D" w:rsidP="00DF490D">
      <w:pPr>
        <w:spacing w:after="0"/>
        <w:rPr>
          <w:color w:val="000000"/>
          <w:sz w:val="24"/>
          <w:szCs w:val="24"/>
          <w:lang w:val="tr-TR" w:eastAsia="tr-TR"/>
        </w:rPr>
      </w:pPr>
      <w:r w:rsidRPr="00DF490D">
        <w:rPr>
          <w:color w:val="000000"/>
          <w:sz w:val="24"/>
          <w:szCs w:val="24"/>
          <w:lang w:val="tr-TR" w:eastAsia="tr-TR"/>
        </w:rPr>
        <w:t xml:space="preserve">Son olarak, IPA uygulamaya geçmeden önce uygulanan, </w:t>
      </w:r>
      <w:r w:rsidRPr="00DF490D">
        <w:rPr>
          <w:i/>
          <w:color w:val="000000"/>
          <w:sz w:val="24"/>
          <w:szCs w:val="24"/>
          <w:lang w:val="tr-TR" w:eastAsia="tr-TR"/>
        </w:rPr>
        <w:t>Tarım ve Kırsal Kalkınma</w:t>
      </w:r>
      <w:r w:rsidR="007C2286">
        <w:rPr>
          <w:i/>
          <w:color w:val="000000"/>
          <w:sz w:val="24"/>
          <w:szCs w:val="24"/>
          <w:lang w:val="tr-TR" w:eastAsia="tr-TR"/>
        </w:rPr>
        <w:t>yı Destekleme</w:t>
      </w:r>
      <w:r w:rsidRPr="00DF490D">
        <w:rPr>
          <w:i/>
          <w:color w:val="000000"/>
          <w:sz w:val="24"/>
          <w:szCs w:val="24"/>
          <w:lang w:val="tr-TR" w:eastAsia="tr-TR"/>
        </w:rPr>
        <w:t xml:space="preserve"> Kurumu’nun Kurulması,</w:t>
      </w:r>
      <w:r w:rsidRPr="00DF490D">
        <w:rPr>
          <w:color w:val="000000"/>
          <w:sz w:val="24"/>
          <w:szCs w:val="24"/>
          <w:lang w:val="tr-TR" w:eastAsia="tr-TR"/>
        </w:rPr>
        <w:t xml:space="preserve"> 5.199.000 </w:t>
      </w:r>
      <w:r w:rsidR="007C2286">
        <w:rPr>
          <w:color w:val="000000"/>
          <w:sz w:val="24"/>
          <w:szCs w:val="24"/>
          <w:lang w:val="tr-TR" w:eastAsia="tr-TR"/>
        </w:rPr>
        <w:t>Avro</w:t>
      </w:r>
      <w:r w:rsidRPr="00DF490D">
        <w:rPr>
          <w:color w:val="000000"/>
          <w:sz w:val="24"/>
          <w:szCs w:val="24"/>
          <w:lang w:val="tr-TR" w:eastAsia="tr-TR"/>
        </w:rPr>
        <w:t xml:space="preserve"> bütçeye sahip bir proje olarak AB tarafından finanse edilmiştir. Söz konusu proje, açılış </w:t>
      </w:r>
      <w:proofErr w:type="gramStart"/>
      <w:r w:rsidRPr="00DF490D">
        <w:rPr>
          <w:color w:val="000000"/>
          <w:sz w:val="24"/>
          <w:szCs w:val="24"/>
          <w:lang w:val="tr-TR" w:eastAsia="tr-TR"/>
        </w:rPr>
        <w:t>kriterlerinden</w:t>
      </w:r>
      <w:proofErr w:type="gramEnd"/>
      <w:r w:rsidRPr="00DF490D">
        <w:rPr>
          <w:color w:val="000000"/>
          <w:sz w:val="24"/>
          <w:szCs w:val="24"/>
          <w:lang w:val="tr-TR" w:eastAsia="tr-TR"/>
        </w:rPr>
        <w:t xml:space="preserve"> birisinin (Tarım ve Kırsal Kalkınma</w:t>
      </w:r>
      <w:r w:rsidR="007C2286">
        <w:rPr>
          <w:color w:val="000000"/>
          <w:sz w:val="24"/>
          <w:szCs w:val="24"/>
          <w:lang w:val="tr-TR" w:eastAsia="tr-TR"/>
        </w:rPr>
        <w:t>yı Destekleme</w:t>
      </w:r>
      <w:r w:rsidRPr="00DF490D">
        <w:rPr>
          <w:color w:val="000000"/>
          <w:sz w:val="24"/>
          <w:szCs w:val="24"/>
          <w:lang w:val="tr-TR" w:eastAsia="tr-TR"/>
        </w:rPr>
        <w:t xml:space="preserve"> Kurumu’nun kurulması ve akr</w:t>
      </w:r>
      <w:r w:rsidR="007C2286">
        <w:rPr>
          <w:color w:val="000000"/>
          <w:sz w:val="24"/>
          <w:szCs w:val="24"/>
          <w:lang w:val="tr-TR" w:eastAsia="tr-TR"/>
        </w:rPr>
        <w:t xml:space="preserve">editasyonu) yerine getirilmesi </w:t>
      </w:r>
      <w:r w:rsidRPr="00DF490D">
        <w:rPr>
          <w:color w:val="000000"/>
          <w:sz w:val="24"/>
          <w:szCs w:val="24"/>
          <w:lang w:val="tr-TR" w:eastAsia="tr-TR"/>
        </w:rPr>
        <w:t xml:space="preserve">için destek sağlamıştır. </w:t>
      </w:r>
    </w:p>
    <w:p w:rsidR="00DF490D" w:rsidRPr="00DF490D" w:rsidRDefault="00DF490D" w:rsidP="00DF490D">
      <w:pPr>
        <w:rPr>
          <w:sz w:val="24"/>
          <w:szCs w:val="24"/>
          <w:lang w:val="tr-TR"/>
        </w:rPr>
      </w:pPr>
    </w:p>
    <w:p w:rsidR="00DF490D" w:rsidRPr="00DF490D" w:rsidRDefault="00DF490D" w:rsidP="00DF490D">
      <w:pPr>
        <w:rPr>
          <w:sz w:val="24"/>
          <w:szCs w:val="24"/>
          <w:lang w:val="tr-TR"/>
        </w:rPr>
      </w:pPr>
      <w:r w:rsidRPr="00DF490D">
        <w:rPr>
          <w:sz w:val="24"/>
          <w:szCs w:val="24"/>
          <w:lang w:val="tr-TR"/>
        </w:rPr>
        <w:t xml:space="preserve">Toplam olarak IPA-1 dönemi boyunca (2007-2013), Tarım ve Kırsal Kalkınma alanı için IPA-1 Bileşeni kapsamında tahsis edilen bütçe yaklaşık olarak 69 milyon </w:t>
      </w:r>
      <w:r w:rsidR="007C2286">
        <w:rPr>
          <w:sz w:val="24"/>
          <w:szCs w:val="24"/>
          <w:lang w:val="tr-TR"/>
        </w:rPr>
        <w:t>Avro</w:t>
      </w:r>
      <w:r w:rsidRPr="00DF490D">
        <w:rPr>
          <w:sz w:val="24"/>
          <w:szCs w:val="24"/>
          <w:lang w:val="tr-TR"/>
        </w:rPr>
        <w:t xml:space="preserve"> olmuştur. </w:t>
      </w:r>
    </w:p>
    <w:p w:rsidR="00DF490D" w:rsidRPr="00DF490D" w:rsidRDefault="00DF490D" w:rsidP="00DF490D">
      <w:pPr>
        <w:rPr>
          <w:sz w:val="24"/>
          <w:szCs w:val="24"/>
          <w:lang w:val="tr-TR"/>
        </w:rPr>
      </w:pPr>
    </w:p>
    <w:p w:rsidR="00DF490D" w:rsidRPr="00DF490D" w:rsidRDefault="007C2286" w:rsidP="00DF490D">
      <w:pPr>
        <w:spacing w:line="280" w:lineRule="atLeast"/>
        <w:rPr>
          <w:b/>
          <w:i/>
          <w:sz w:val="24"/>
          <w:szCs w:val="24"/>
          <w:lang w:val="tr-TR"/>
        </w:rPr>
      </w:pPr>
      <w:r>
        <w:rPr>
          <w:sz w:val="24"/>
          <w:szCs w:val="24"/>
          <w:u w:val="single"/>
          <w:lang w:val="tr-TR"/>
        </w:rPr>
        <w:lastRenderedPageBreak/>
        <w:t>IPA-II</w:t>
      </w:r>
      <w:r w:rsidR="00DF490D" w:rsidRPr="00DF490D">
        <w:rPr>
          <w:sz w:val="24"/>
          <w:szCs w:val="24"/>
          <w:u w:val="single"/>
          <w:lang w:val="tr-TR"/>
        </w:rPr>
        <w:t xml:space="preserve"> Bileşeni </w:t>
      </w:r>
    </w:p>
    <w:p w:rsidR="00DF490D" w:rsidRPr="00DF490D" w:rsidRDefault="00DF490D" w:rsidP="00DF490D">
      <w:pPr>
        <w:rPr>
          <w:sz w:val="24"/>
          <w:szCs w:val="24"/>
          <w:lang w:val="tr-TR"/>
        </w:rPr>
      </w:pPr>
      <w:r w:rsidRPr="00DF490D">
        <w:rPr>
          <w:sz w:val="24"/>
          <w:szCs w:val="24"/>
          <w:lang w:val="tr-TR"/>
        </w:rPr>
        <w:t xml:space="preserve">Türkiye, IPA-2 Bileşeni kapsamında iki sınır ötesi işbirliği programının uygulanmasına katılım sağlamıştır.  </w:t>
      </w:r>
    </w:p>
    <w:p w:rsidR="00DF490D" w:rsidRPr="00DF490D" w:rsidRDefault="00DF490D" w:rsidP="00DF490D">
      <w:pPr>
        <w:rPr>
          <w:sz w:val="24"/>
          <w:szCs w:val="24"/>
          <w:lang w:val="tr-TR"/>
        </w:rPr>
      </w:pPr>
      <w:r w:rsidRPr="00DF490D">
        <w:rPr>
          <w:i/>
          <w:sz w:val="24"/>
          <w:szCs w:val="24"/>
          <w:lang w:val="tr-TR"/>
        </w:rPr>
        <w:t xml:space="preserve">ENPI – Karadeniz Havzası Sınır Ötesi İşbirliği Programı: </w:t>
      </w:r>
      <w:r w:rsidRPr="00DF490D">
        <w:rPr>
          <w:sz w:val="24"/>
          <w:szCs w:val="24"/>
          <w:lang w:val="tr-TR"/>
        </w:rPr>
        <w:t xml:space="preserve">Türkiye’nin yanısıra, Ermenistan, Bulgaristan, Gürcistan, Yunanistan, Moldovya, Romanya ve Ukrayna bu çok taraflı işbirliği programında katılımcı ülkelerdir. Program, Karadeniz Havzasında yer alan ülkeler arasında ortaklıklar ve bölgesel işbirliği tesis etmeyi amaçlamaktadır. Programın toplam bütçesi, ulusal eş finansman da </w:t>
      </w:r>
      <w:proofErr w:type="gramStart"/>
      <w:r w:rsidRPr="00DF490D">
        <w:rPr>
          <w:sz w:val="24"/>
          <w:szCs w:val="24"/>
          <w:lang w:val="tr-TR"/>
        </w:rPr>
        <w:t>dahil</w:t>
      </w:r>
      <w:proofErr w:type="gramEnd"/>
      <w:r w:rsidRPr="00DF490D">
        <w:rPr>
          <w:sz w:val="24"/>
          <w:szCs w:val="24"/>
          <w:lang w:val="tr-TR"/>
        </w:rPr>
        <w:t xml:space="preserve"> olmak üzere 38 milyon </w:t>
      </w:r>
      <w:r w:rsidR="007C2286">
        <w:rPr>
          <w:sz w:val="24"/>
          <w:szCs w:val="24"/>
          <w:lang w:val="tr-TR"/>
        </w:rPr>
        <w:t>Avro</w:t>
      </w:r>
      <w:r w:rsidRPr="00DF490D">
        <w:rPr>
          <w:sz w:val="24"/>
          <w:szCs w:val="24"/>
          <w:lang w:val="tr-TR"/>
        </w:rPr>
        <w:t xml:space="preserve">’dur. Bu tutarın 7 milyon </w:t>
      </w:r>
      <w:r w:rsidR="007C2286">
        <w:rPr>
          <w:sz w:val="24"/>
          <w:szCs w:val="24"/>
          <w:lang w:val="tr-TR"/>
        </w:rPr>
        <w:t>Avro</w:t>
      </w:r>
      <w:r w:rsidRPr="00DF490D">
        <w:rPr>
          <w:sz w:val="24"/>
          <w:szCs w:val="24"/>
          <w:lang w:val="tr-TR"/>
        </w:rPr>
        <w:t xml:space="preserve">’su IPA tahsisatı olarak, 26.6 milyon </w:t>
      </w:r>
      <w:r w:rsidR="007C2286">
        <w:rPr>
          <w:sz w:val="24"/>
          <w:szCs w:val="24"/>
          <w:lang w:val="tr-TR"/>
        </w:rPr>
        <w:t>Avro</w:t>
      </w:r>
      <w:r w:rsidRPr="00DF490D">
        <w:rPr>
          <w:sz w:val="24"/>
          <w:szCs w:val="24"/>
          <w:lang w:val="tr-TR"/>
        </w:rPr>
        <w:t xml:space="preserve"> ise ENPI tarafından sağlanmıştır. Türkiye, iki teklif çağrısı kapsamında başlatılan 39 projeye katılım sağlamıştır. Program, ortak sınırların her iki tarafındaki bölgelerde ekonomik ve sosyal kalkınmanın desteklenmesine katkı sağlamıştır. </w:t>
      </w:r>
    </w:p>
    <w:p w:rsidR="00DF490D" w:rsidRPr="00DF490D" w:rsidRDefault="00DF490D" w:rsidP="00DF490D">
      <w:pPr>
        <w:rPr>
          <w:sz w:val="24"/>
          <w:szCs w:val="24"/>
          <w:lang w:val="tr-TR"/>
        </w:rPr>
      </w:pPr>
      <w:r w:rsidRPr="00DF490D">
        <w:rPr>
          <w:i/>
          <w:sz w:val="24"/>
          <w:szCs w:val="24"/>
          <w:lang w:val="tr-TR"/>
        </w:rPr>
        <w:t>Bulgaristan – Türkiye IPA Sınır Ötesi İşbirliği Programı:</w:t>
      </w:r>
      <w:r w:rsidRPr="00DF490D">
        <w:rPr>
          <w:sz w:val="24"/>
          <w:szCs w:val="24"/>
          <w:lang w:val="tr-TR"/>
        </w:rPr>
        <w:t xml:space="preserve"> Programın amacı, daha güçlü bir Avrupa işbirliği ve </w:t>
      </w:r>
      <w:proofErr w:type="gramStart"/>
      <w:r w:rsidRPr="00DF490D">
        <w:rPr>
          <w:sz w:val="24"/>
          <w:szCs w:val="24"/>
          <w:lang w:val="tr-TR"/>
        </w:rPr>
        <w:t>entegrasyonuna</w:t>
      </w:r>
      <w:proofErr w:type="gramEnd"/>
      <w:r w:rsidRPr="00DF490D">
        <w:rPr>
          <w:sz w:val="24"/>
          <w:szCs w:val="24"/>
          <w:lang w:val="tr-TR"/>
        </w:rPr>
        <w:t xml:space="preserve"> hizmet etmek için her iki ülkenin güçlü olduğu kilit alanlara dayalı olarak, sürdürülebilir ve dengeli kalkınmanın sağlanmasıdır. Programın toplam bütçesi, teknik destek de </w:t>
      </w:r>
      <w:proofErr w:type="gramStart"/>
      <w:r w:rsidRPr="00DF490D">
        <w:rPr>
          <w:sz w:val="24"/>
          <w:szCs w:val="24"/>
          <w:lang w:val="tr-TR"/>
        </w:rPr>
        <w:t>dahil</w:t>
      </w:r>
      <w:proofErr w:type="gramEnd"/>
      <w:r w:rsidRPr="00DF490D">
        <w:rPr>
          <w:sz w:val="24"/>
          <w:szCs w:val="24"/>
          <w:lang w:val="tr-TR"/>
        </w:rPr>
        <w:t xml:space="preserve"> olmak üzere 32.084.823 </w:t>
      </w:r>
      <w:r w:rsidR="007C2286">
        <w:rPr>
          <w:sz w:val="24"/>
          <w:szCs w:val="24"/>
          <w:lang w:val="tr-TR"/>
        </w:rPr>
        <w:t>Avro</w:t>
      </w:r>
      <w:r w:rsidRPr="00DF490D">
        <w:rPr>
          <w:sz w:val="24"/>
          <w:szCs w:val="24"/>
          <w:lang w:val="tr-TR"/>
        </w:rPr>
        <w:t xml:space="preserve">’dur. 2007-2013 periyodu süresince 3 adet teklif çağrısı gerçekleştirilmiştir. Bu çağrılar kapsamında toplam 119 sözleşme imzalanmış ve bugüne kadar bunlardan 71 tanesi başarılı bir şekilde tamamlanmıştır. Sınır ötesi bölgesel kalkınma için yaratılan en büyük fayda, yararlanıcı ülkeler arasında oluşturulan ve güçlendirilen işbirliğidir. İşbirliğine değer katan temel kazanımlar, kapasite oluşturma, farkındalık arttırma, güven/güvenirliğin inşası, bölgenin iyileşen imajı ve yeni faaliyetlere yönelik taahhütlerin alınmasıdır.    </w:t>
      </w:r>
    </w:p>
    <w:p w:rsidR="00DF490D" w:rsidRPr="00DF490D" w:rsidRDefault="00DF490D" w:rsidP="00DF490D">
      <w:pPr>
        <w:rPr>
          <w:lang w:val="tr-TR"/>
        </w:rPr>
      </w:pPr>
    </w:p>
    <w:p w:rsidR="00DF490D" w:rsidRPr="00DF490D" w:rsidRDefault="00DF490D" w:rsidP="00DF490D">
      <w:pPr>
        <w:spacing w:line="280" w:lineRule="atLeast"/>
        <w:rPr>
          <w:b/>
          <w:i/>
          <w:sz w:val="24"/>
          <w:szCs w:val="24"/>
          <w:lang w:val="tr-TR"/>
        </w:rPr>
      </w:pPr>
      <w:r w:rsidRPr="00DF490D">
        <w:rPr>
          <w:sz w:val="24"/>
          <w:szCs w:val="24"/>
          <w:u w:val="single"/>
          <w:lang w:val="tr-TR"/>
        </w:rPr>
        <w:t xml:space="preserve">IPA-III Bileşeni </w:t>
      </w:r>
    </w:p>
    <w:p w:rsidR="00DF490D" w:rsidRPr="00DF490D" w:rsidRDefault="00DF490D" w:rsidP="00DF490D">
      <w:pPr>
        <w:rPr>
          <w:sz w:val="24"/>
          <w:szCs w:val="24"/>
          <w:lang w:val="tr-TR"/>
        </w:rPr>
      </w:pPr>
      <w:r w:rsidRPr="00DF490D">
        <w:rPr>
          <w:sz w:val="24"/>
          <w:szCs w:val="24"/>
          <w:lang w:val="tr-TR"/>
        </w:rPr>
        <w:t>IPA’nın “Bölgesel Kalkınma” bileşeni üç alt-bileşen aracılığı ile uygulanmaktadır; bunlar, Bölgesel Rekabet Edebilirlik, Çevre ve Ulaştırma’dır.  </w:t>
      </w:r>
    </w:p>
    <w:p w:rsidR="00DF490D" w:rsidRPr="00DF490D" w:rsidRDefault="00DF490D" w:rsidP="00DF490D">
      <w:pPr>
        <w:rPr>
          <w:sz w:val="24"/>
          <w:szCs w:val="24"/>
          <w:lang w:val="tr-TR"/>
        </w:rPr>
      </w:pPr>
      <w:r w:rsidRPr="00DF490D">
        <w:rPr>
          <w:i/>
          <w:sz w:val="24"/>
          <w:szCs w:val="24"/>
          <w:lang w:val="tr-TR"/>
        </w:rPr>
        <w:t>Bölgesel Rekabet Edebilirlik Operasyonel Programı (BROP):</w:t>
      </w:r>
      <w:r w:rsidRPr="00DF490D">
        <w:rPr>
          <w:sz w:val="24"/>
          <w:szCs w:val="24"/>
          <w:lang w:val="tr-TR"/>
        </w:rPr>
        <w:t xml:space="preserve"> Bilim, Sanayi ve Teknoloji Bakanlığı (BSTB),</w:t>
      </w:r>
      <w:r w:rsidRPr="00DF490D">
        <w:rPr>
          <w:lang w:val="tr-TR"/>
        </w:rPr>
        <w:t xml:space="preserve"> </w:t>
      </w:r>
      <w:r w:rsidRPr="00DF490D">
        <w:rPr>
          <w:sz w:val="24"/>
          <w:szCs w:val="24"/>
          <w:lang w:val="tr-TR"/>
        </w:rPr>
        <w:t>Bölgesel Rekabet Edebilirlik Operasyonel Programı’nın geliştirilmesi, uygulanması, izlenmesi ve değerlendirilmesinden sorumlu olan kurumdur. Program, Türkiye ulusal ortalamasının %75’inin altın</w:t>
      </w:r>
      <w:r w:rsidR="007C2286">
        <w:rPr>
          <w:sz w:val="24"/>
          <w:szCs w:val="24"/>
          <w:lang w:val="tr-TR"/>
        </w:rPr>
        <w:t>da kişi başı gelire sahip olan İ</w:t>
      </w:r>
      <w:r w:rsidRPr="00DF490D">
        <w:rPr>
          <w:sz w:val="24"/>
          <w:szCs w:val="24"/>
          <w:lang w:val="tr-TR"/>
        </w:rPr>
        <w:t>BB</w:t>
      </w:r>
      <w:r w:rsidR="007C2286">
        <w:rPr>
          <w:sz w:val="24"/>
          <w:szCs w:val="24"/>
          <w:lang w:val="tr-TR"/>
        </w:rPr>
        <w:t>S</w:t>
      </w:r>
      <w:r w:rsidRPr="00DF490D">
        <w:rPr>
          <w:sz w:val="24"/>
          <w:szCs w:val="24"/>
          <w:lang w:val="tr-TR"/>
        </w:rPr>
        <w:t xml:space="preserve"> 2 düzeyindeki bölgelerde uygulanmaktadır. Bu bölgelerde toplam 43 il bulunmaktadır ve bu illerden 25 tanesi IPARD kapsamındadır.  </w:t>
      </w:r>
    </w:p>
    <w:p w:rsidR="00DF490D" w:rsidRPr="00DF490D" w:rsidRDefault="00DF490D" w:rsidP="00DF490D">
      <w:pPr>
        <w:rPr>
          <w:sz w:val="24"/>
          <w:szCs w:val="24"/>
          <w:lang w:val="tr-TR"/>
        </w:rPr>
      </w:pPr>
      <w:r w:rsidRPr="00DF490D">
        <w:rPr>
          <w:sz w:val="24"/>
          <w:szCs w:val="24"/>
          <w:lang w:val="tr-TR"/>
        </w:rPr>
        <w:t xml:space="preserve">31 Aralık 2013 itibariyle, BROP </w:t>
      </w:r>
      <w:proofErr w:type="gramStart"/>
      <w:r w:rsidRPr="00DF490D">
        <w:rPr>
          <w:sz w:val="24"/>
          <w:szCs w:val="24"/>
          <w:lang w:val="tr-TR"/>
        </w:rPr>
        <w:t>portföyü</w:t>
      </w:r>
      <w:proofErr w:type="gramEnd"/>
      <w:r w:rsidRPr="00DF490D">
        <w:rPr>
          <w:sz w:val="24"/>
          <w:szCs w:val="24"/>
          <w:lang w:val="tr-TR"/>
        </w:rPr>
        <w:t xml:space="preserve"> 63 operasyon a ul</w:t>
      </w:r>
      <w:r w:rsidR="007C2286">
        <w:rPr>
          <w:sz w:val="24"/>
          <w:szCs w:val="24"/>
          <w:lang w:val="tr-TR"/>
        </w:rPr>
        <w:t>a</w:t>
      </w:r>
      <w:r w:rsidR="00E85F18">
        <w:rPr>
          <w:sz w:val="24"/>
          <w:szCs w:val="24"/>
          <w:lang w:val="tr-TR"/>
        </w:rPr>
        <w:t>ş</w:t>
      </w:r>
      <w:r w:rsidRPr="00DF490D">
        <w:rPr>
          <w:sz w:val="24"/>
          <w:szCs w:val="24"/>
          <w:lang w:val="tr-TR"/>
        </w:rPr>
        <w:t xml:space="preserve">mıştır. Bu operasyonlardan 51 tanesi yaklaşık toplam 425,5 milyon </w:t>
      </w:r>
      <w:r w:rsidR="007C2286">
        <w:rPr>
          <w:sz w:val="24"/>
          <w:szCs w:val="24"/>
          <w:lang w:val="tr-TR"/>
        </w:rPr>
        <w:t>Avro</w:t>
      </w:r>
      <w:r w:rsidRPr="00DF490D">
        <w:rPr>
          <w:sz w:val="24"/>
          <w:szCs w:val="24"/>
          <w:lang w:val="tr-TR"/>
        </w:rPr>
        <w:t xml:space="preserve"> bütçe ile onaylanmıştır. Bu 51 Operasyon içinde, 16 Operasyon uygulama aşamasındadır ve 35 Operasyon ihale ve sözleşme aşamasında bulunmaktadır. Geri kalan 12 Operasyon ile ilgili olarak programlama süreci, bu projelerin onaylatılması hedefiyle devam etmektedir. Operasyonlardan bazıları gıda sanayii ile ilgili olsa da, Operasyonel Programda özel sektöre doğrudan bir finansal destek sağlanmamaktadır.    </w:t>
      </w:r>
    </w:p>
    <w:p w:rsidR="00DF490D" w:rsidRPr="00DF490D" w:rsidRDefault="00DF490D" w:rsidP="00DF490D">
      <w:pPr>
        <w:rPr>
          <w:sz w:val="24"/>
          <w:szCs w:val="24"/>
          <w:lang w:val="tr-TR"/>
        </w:rPr>
      </w:pPr>
      <w:r w:rsidRPr="00DF490D">
        <w:rPr>
          <w:i/>
          <w:sz w:val="24"/>
          <w:szCs w:val="24"/>
          <w:lang w:val="tr-TR"/>
        </w:rPr>
        <w:t>Çevre Operasyonel Programı:</w:t>
      </w:r>
      <w:r w:rsidRPr="00DF490D">
        <w:rPr>
          <w:sz w:val="24"/>
          <w:szCs w:val="24"/>
          <w:lang w:val="tr-TR"/>
        </w:rPr>
        <w:t xml:space="preserve"> Çevre ve Şehircilik Bakanlığı, IPA’nın üçüncü bileşeni olan “Bölgesel Kalkınma” bileşeni kapsamında finanse edilecek Çevresel Altyapı Yatırım Projeleri için sağlanan fonların yönetilmesinden sorumludur. 2007-2013 dönemi için tahsis edilen toplam bütçe 803 milyon </w:t>
      </w:r>
      <w:r w:rsidR="007C2286">
        <w:rPr>
          <w:sz w:val="24"/>
          <w:szCs w:val="24"/>
          <w:lang w:val="tr-TR"/>
        </w:rPr>
        <w:t>Avro</w:t>
      </w:r>
      <w:r w:rsidRPr="00DF490D">
        <w:rPr>
          <w:sz w:val="24"/>
          <w:szCs w:val="24"/>
          <w:lang w:val="tr-TR"/>
        </w:rPr>
        <w:t xml:space="preserve">’dur. Ancak, son faydalanıcılar tarafından </w:t>
      </w:r>
      <w:r w:rsidR="00E85F18">
        <w:rPr>
          <w:sz w:val="24"/>
          <w:szCs w:val="24"/>
          <w:lang w:val="tr-TR"/>
        </w:rPr>
        <w:t>mülkiyet</w:t>
      </w:r>
      <w:r w:rsidRPr="00DF490D">
        <w:rPr>
          <w:sz w:val="24"/>
          <w:szCs w:val="24"/>
          <w:lang w:val="tr-TR"/>
        </w:rPr>
        <w:t xml:space="preserve"> konusundaki eksikler ve ihale </w:t>
      </w:r>
      <w:proofErr w:type="gramStart"/>
      <w:r w:rsidRPr="00DF490D">
        <w:rPr>
          <w:sz w:val="24"/>
          <w:szCs w:val="24"/>
          <w:lang w:val="tr-TR"/>
        </w:rPr>
        <w:t>prosedürlerindeki</w:t>
      </w:r>
      <w:proofErr w:type="gramEnd"/>
      <w:r w:rsidRPr="00DF490D">
        <w:rPr>
          <w:sz w:val="24"/>
          <w:szCs w:val="24"/>
          <w:lang w:val="tr-TR"/>
        </w:rPr>
        <w:t xml:space="preserve"> gecikmeler nedeniyle fon </w:t>
      </w:r>
      <w:r w:rsidR="00E85F18">
        <w:rPr>
          <w:sz w:val="24"/>
          <w:szCs w:val="24"/>
          <w:lang w:val="tr-TR"/>
        </w:rPr>
        <w:t>kullanım</w:t>
      </w:r>
      <w:r w:rsidRPr="00DF490D">
        <w:rPr>
          <w:sz w:val="24"/>
          <w:szCs w:val="24"/>
          <w:lang w:val="tr-TR"/>
        </w:rPr>
        <w:t xml:space="preserve"> oranı düşüktür.      </w:t>
      </w:r>
    </w:p>
    <w:p w:rsidR="00DF490D" w:rsidRPr="00DF490D" w:rsidRDefault="00DF490D" w:rsidP="00DF490D">
      <w:pPr>
        <w:rPr>
          <w:sz w:val="24"/>
          <w:szCs w:val="24"/>
          <w:lang w:val="tr-TR"/>
        </w:rPr>
      </w:pPr>
      <w:r w:rsidRPr="00DF490D">
        <w:rPr>
          <w:i/>
          <w:sz w:val="24"/>
          <w:szCs w:val="24"/>
          <w:lang w:val="tr-TR"/>
        </w:rPr>
        <w:t>Ulaştırma Operasyonel Programı:</w:t>
      </w:r>
      <w:r w:rsidRPr="00DF490D">
        <w:rPr>
          <w:sz w:val="24"/>
          <w:szCs w:val="24"/>
          <w:lang w:val="tr-TR"/>
        </w:rPr>
        <w:t xml:space="preserve"> Ulaştırma, Denizcilik ve Haberleşme Bakanlığı (UDHB) tarafından yönetilen program, 3 öncelik alanı kapsamında bir dizi büyük ölçekli projeler aracılığı ile uygulanmaktadır. Bunlar:  </w:t>
      </w:r>
    </w:p>
    <w:p w:rsidR="00DF490D" w:rsidRPr="00DF490D" w:rsidRDefault="00DF490D" w:rsidP="0077707D">
      <w:pPr>
        <w:numPr>
          <w:ilvl w:val="0"/>
          <w:numId w:val="108"/>
        </w:numPr>
        <w:tabs>
          <w:tab w:val="left" w:pos="567"/>
        </w:tabs>
        <w:spacing w:after="0"/>
        <w:rPr>
          <w:sz w:val="24"/>
          <w:szCs w:val="24"/>
          <w:lang w:val="tr-TR"/>
        </w:rPr>
      </w:pPr>
      <w:r w:rsidRPr="00DF490D">
        <w:rPr>
          <w:sz w:val="24"/>
          <w:szCs w:val="24"/>
          <w:lang w:val="tr-TR"/>
        </w:rPr>
        <w:lastRenderedPageBreak/>
        <w:t>Demiryolu altyapısının geliştirilmesi,</w:t>
      </w:r>
    </w:p>
    <w:p w:rsidR="00DF490D" w:rsidRPr="00DF490D" w:rsidRDefault="00DF490D" w:rsidP="0077707D">
      <w:pPr>
        <w:numPr>
          <w:ilvl w:val="0"/>
          <w:numId w:val="108"/>
        </w:numPr>
        <w:tabs>
          <w:tab w:val="left" w:pos="567"/>
        </w:tabs>
        <w:spacing w:after="0"/>
        <w:rPr>
          <w:sz w:val="24"/>
          <w:szCs w:val="24"/>
          <w:lang w:val="tr-TR"/>
        </w:rPr>
      </w:pPr>
      <w:r w:rsidRPr="00DF490D">
        <w:rPr>
          <w:sz w:val="24"/>
          <w:szCs w:val="24"/>
          <w:lang w:val="tr-TR"/>
        </w:rPr>
        <w:t xml:space="preserve">Liman altyapısının geliştirilmesi, </w:t>
      </w:r>
    </w:p>
    <w:p w:rsidR="00DF490D" w:rsidRPr="00DF490D" w:rsidRDefault="00DF490D" w:rsidP="0077707D">
      <w:pPr>
        <w:numPr>
          <w:ilvl w:val="0"/>
          <w:numId w:val="108"/>
        </w:numPr>
        <w:tabs>
          <w:tab w:val="left" w:pos="567"/>
        </w:tabs>
        <w:spacing w:after="0"/>
        <w:rPr>
          <w:sz w:val="24"/>
          <w:szCs w:val="24"/>
          <w:lang w:val="tr-TR"/>
        </w:rPr>
      </w:pPr>
      <w:r w:rsidRPr="00DF490D">
        <w:rPr>
          <w:sz w:val="24"/>
          <w:szCs w:val="24"/>
          <w:lang w:val="tr-TR"/>
        </w:rPr>
        <w:t xml:space="preserve">Birinci ve ikinci önceliklerin uygulanmasını ve Uygulama Otoritesinin işleyişini desteklemek için Teknik Destek.  </w:t>
      </w:r>
    </w:p>
    <w:p w:rsidR="00DF490D" w:rsidRPr="00DF490D" w:rsidRDefault="00DF490D" w:rsidP="00DF490D">
      <w:pPr>
        <w:spacing w:line="280" w:lineRule="atLeast"/>
        <w:rPr>
          <w:sz w:val="24"/>
          <w:szCs w:val="24"/>
          <w:u w:val="single"/>
          <w:lang w:val="tr-TR"/>
        </w:rPr>
      </w:pPr>
    </w:p>
    <w:p w:rsidR="00DF490D" w:rsidRPr="00DF490D" w:rsidRDefault="00DF490D" w:rsidP="00DF490D">
      <w:pPr>
        <w:spacing w:line="280" w:lineRule="atLeast"/>
        <w:rPr>
          <w:sz w:val="24"/>
          <w:szCs w:val="24"/>
          <w:u w:val="single"/>
          <w:lang w:val="tr-TR"/>
        </w:rPr>
      </w:pPr>
      <w:r w:rsidRPr="00DF490D">
        <w:rPr>
          <w:sz w:val="24"/>
          <w:szCs w:val="24"/>
          <w:u w:val="single"/>
          <w:lang w:val="tr-TR"/>
        </w:rPr>
        <w:t xml:space="preserve">IPA-IV Bileşeni </w:t>
      </w:r>
    </w:p>
    <w:p w:rsidR="00DF490D" w:rsidRPr="00DF490D" w:rsidRDefault="00DF490D" w:rsidP="00DF490D">
      <w:pPr>
        <w:rPr>
          <w:sz w:val="24"/>
          <w:szCs w:val="24"/>
          <w:lang w:val="tr-TR"/>
        </w:rPr>
      </w:pPr>
      <w:r w:rsidRPr="00DF490D">
        <w:rPr>
          <w:sz w:val="24"/>
          <w:szCs w:val="24"/>
          <w:lang w:val="tr-TR"/>
        </w:rPr>
        <w:t xml:space="preserve">İnsan Kaynaklarının Geliştirilmesi Operasyonel Programı, Çalışma ve Sosyal Güvenlik Bakanlığı’nın AB Koordinasyon Dairesi tarafından geliştirilmiştir ve yönetilmektedir. Bu operasyonel program kapsamında, hibe programları da </w:t>
      </w:r>
      <w:proofErr w:type="gramStart"/>
      <w:r w:rsidRPr="00DF490D">
        <w:rPr>
          <w:sz w:val="24"/>
          <w:szCs w:val="24"/>
          <w:lang w:val="tr-TR"/>
        </w:rPr>
        <w:t>dahil</w:t>
      </w:r>
      <w:proofErr w:type="gramEnd"/>
      <w:r w:rsidRPr="00DF490D">
        <w:rPr>
          <w:sz w:val="24"/>
          <w:szCs w:val="24"/>
          <w:lang w:val="tr-TR"/>
        </w:rPr>
        <w:t xml:space="preserve"> olmak üzere bir çok operasyon halihazırda uygulanmaktadır. İnsan Kaynaklarının Geliştirilmesi Operasyonel Programı’nın toplam bütçesi 556 milyon </w:t>
      </w:r>
      <w:r w:rsidR="007C2286">
        <w:rPr>
          <w:sz w:val="24"/>
          <w:szCs w:val="24"/>
          <w:lang w:val="tr-TR"/>
        </w:rPr>
        <w:t>Avro</w:t>
      </w:r>
      <w:r w:rsidRPr="00DF490D">
        <w:rPr>
          <w:sz w:val="24"/>
          <w:szCs w:val="24"/>
          <w:lang w:val="tr-TR"/>
        </w:rPr>
        <w:t xml:space="preserve">’dur ve 2013 sonu itibariyle 157 milyon </w:t>
      </w:r>
      <w:r w:rsidR="007C2286">
        <w:rPr>
          <w:sz w:val="24"/>
          <w:szCs w:val="24"/>
          <w:lang w:val="tr-TR"/>
        </w:rPr>
        <w:t>Avro</w:t>
      </w:r>
      <w:r w:rsidRPr="00DF490D">
        <w:rPr>
          <w:sz w:val="24"/>
          <w:szCs w:val="24"/>
          <w:lang w:val="tr-TR"/>
        </w:rPr>
        <w:t xml:space="preserve"> harcanmıştır. Faydalanıcıların kapasitesinin geliştirilmesi ve ihale </w:t>
      </w:r>
      <w:proofErr w:type="gramStart"/>
      <w:r w:rsidRPr="00DF490D">
        <w:rPr>
          <w:sz w:val="24"/>
          <w:szCs w:val="24"/>
          <w:lang w:val="tr-TR"/>
        </w:rPr>
        <w:t>prosedürlerindeki</w:t>
      </w:r>
      <w:proofErr w:type="gramEnd"/>
      <w:r w:rsidRPr="00DF490D">
        <w:rPr>
          <w:sz w:val="24"/>
          <w:szCs w:val="24"/>
          <w:lang w:val="tr-TR"/>
        </w:rPr>
        <w:t xml:space="preserve"> gecikmelerin ortadan kaldırılması, Operasyonel Programın daha etkili bir şekilde uygulanması için gereklidir.  </w:t>
      </w:r>
    </w:p>
    <w:p w:rsidR="00DF490D" w:rsidRPr="00DF490D" w:rsidRDefault="00DF490D" w:rsidP="00DF490D">
      <w:pPr>
        <w:rPr>
          <w:iCs/>
          <w:sz w:val="24"/>
          <w:szCs w:val="24"/>
          <w:lang w:val="tr-TR"/>
        </w:rPr>
      </w:pPr>
      <w:r w:rsidRPr="00DF490D">
        <w:rPr>
          <w:iCs/>
          <w:sz w:val="24"/>
          <w:szCs w:val="24"/>
          <w:lang w:val="tr-TR"/>
        </w:rPr>
        <w:t xml:space="preserve"> “Tarım İşçileri ve Aileleri için Destek Sağlanması” başlıklı bir operasyon, halen</w:t>
      </w:r>
      <w:r w:rsidRPr="00DF490D">
        <w:rPr>
          <w:lang w:val="tr-TR"/>
        </w:rPr>
        <w:t xml:space="preserve"> </w:t>
      </w:r>
      <w:r w:rsidRPr="00DF490D">
        <w:rPr>
          <w:iCs/>
          <w:sz w:val="24"/>
          <w:szCs w:val="24"/>
          <w:lang w:val="tr-TR"/>
        </w:rPr>
        <w:t xml:space="preserve">Çalışma ve Sosyal Güvenlik Bakanlığı tarafından müzakere edilmektedir. Söz konusu operasyon, gelecek dönemdeki programlama periyodunda </w:t>
      </w:r>
      <w:r w:rsidRPr="00DF490D">
        <w:rPr>
          <w:i/>
          <w:iCs/>
          <w:sz w:val="24"/>
          <w:szCs w:val="24"/>
          <w:lang w:val="tr-TR"/>
        </w:rPr>
        <w:t>tarım işçileri ve ailelerinin istihdam edilebilirliklerinin geliştirilmesini</w:t>
      </w:r>
      <w:r w:rsidRPr="00DF490D">
        <w:rPr>
          <w:iCs/>
          <w:sz w:val="24"/>
          <w:szCs w:val="24"/>
          <w:lang w:val="tr-TR"/>
        </w:rPr>
        <w:t xml:space="preserve"> amaçlamaktadır.   </w:t>
      </w:r>
    </w:p>
    <w:p w:rsidR="00DF490D" w:rsidRPr="00DF490D" w:rsidRDefault="00DF490D" w:rsidP="00DF490D">
      <w:pPr>
        <w:rPr>
          <w:b/>
          <w:lang w:val="tr-TR"/>
        </w:rPr>
      </w:pPr>
    </w:p>
    <w:p w:rsidR="00BB6C7E" w:rsidRPr="00BB6C7E" w:rsidRDefault="00BB6C7E" w:rsidP="00BB6C7E">
      <w:pPr>
        <w:keepNext/>
        <w:spacing w:after="240"/>
        <w:outlineLvl w:val="1"/>
        <w:rPr>
          <w:sz w:val="24"/>
        </w:rPr>
      </w:pPr>
      <w:bookmarkStart w:id="39" w:name="_Toc122688221"/>
      <w:r w:rsidRPr="00BB6C7E">
        <w:rPr>
          <w:b/>
          <w:sz w:val="24"/>
        </w:rPr>
        <w:t>5.3. Yürütülen Çok Taraflı Yardımın Temel Sonuçları, Transfer Edilen Tutarlar, Değerlendirmeler veya Alınan Dersler</w:t>
      </w:r>
      <w:bookmarkEnd w:id="39"/>
    </w:p>
    <w:p w:rsidR="00BB6C7E" w:rsidRPr="00BB6C7E" w:rsidRDefault="00BB6C7E" w:rsidP="00BB6C7E">
      <w:pPr>
        <w:rPr>
          <w:sz w:val="24"/>
          <w:szCs w:val="24"/>
          <w:u w:val="single"/>
        </w:rPr>
      </w:pPr>
      <w:r w:rsidRPr="00BB6C7E">
        <w:rPr>
          <w:sz w:val="24"/>
          <w:szCs w:val="24"/>
          <w:u w:val="single"/>
        </w:rPr>
        <w:t xml:space="preserve">Sivas-Erzincan Kalkınma Projesi </w:t>
      </w:r>
    </w:p>
    <w:p w:rsidR="00BB6C7E" w:rsidRPr="00BB6C7E" w:rsidRDefault="00BB6C7E" w:rsidP="00BB6C7E">
      <w:pPr>
        <w:rPr>
          <w:sz w:val="24"/>
          <w:szCs w:val="24"/>
        </w:rPr>
      </w:pPr>
      <w:r w:rsidRPr="00BB6C7E">
        <w:rPr>
          <w:sz w:val="24"/>
          <w:szCs w:val="24"/>
        </w:rPr>
        <w:t xml:space="preserve">Proje uygulama dönemi: (2006 – 2013) </w:t>
      </w:r>
    </w:p>
    <w:p w:rsidR="00BB6C7E" w:rsidRPr="00BB6C7E" w:rsidRDefault="00BB6C7E" w:rsidP="00BB6C7E">
      <w:pPr>
        <w:rPr>
          <w:sz w:val="24"/>
          <w:szCs w:val="24"/>
        </w:rPr>
      </w:pPr>
      <w:r w:rsidRPr="00BB6C7E">
        <w:rPr>
          <w:sz w:val="24"/>
          <w:szCs w:val="24"/>
        </w:rPr>
        <w:t xml:space="preserve">Finansman kaynağı ve yatırım tutarı: IFAD, OPEC ve ulusal katkı (30 </w:t>
      </w:r>
      <w:r w:rsidR="00E8184B">
        <w:rPr>
          <w:sz w:val="24"/>
          <w:szCs w:val="24"/>
        </w:rPr>
        <w:t>m</w:t>
      </w:r>
      <w:r w:rsidRPr="00BB6C7E">
        <w:rPr>
          <w:sz w:val="24"/>
          <w:szCs w:val="24"/>
        </w:rPr>
        <w:t>ilyon ABD Doları)</w:t>
      </w:r>
    </w:p>
    <w:p w:rsidR="00BB6C7E" w:rsidRPr="00BB6C7E" w:rsidRDefault="00BB6C7E" w:rsidP="00BB6C7E">
      <w:pPr>
        <w:rPr>
          <w:sz w:val="24"/>
          <w:szCs w:val="24"/>
        </w:rPr>
      </w:pPr>
      <w:r w:rsidRPr="00BB6C7E">
        <w:rPr>
          <w:sz w:val="24"/>
          <w:szCs w:val="24"/>
        </w:rPr>
        <w:t xml:space="preserve">Projenin amacı: </w:t>
      </w:r>
      <w:r w:rsidR="00453F5B" w:rsidRPr="00BB6C7E">
        <w:rPr>
          <w:sz w:val="24"/>
          <w:szCs w:val="24"/>
        </w:rPr>
        <w:t xml:space="preserve">Sivas ve Erzincan illerinin </w:t>
      </w:r>
      <w:proofErr w:type="gramStart"/>
      <w:r w:rsidR="00453F5B" w:rsidRPr="00BB6C7E">
        <w:rPr>
          <w:sz w:val="24"/>
          <w:szCs w:val="24"/>
        </w:rPr>
        <w:t>az</w:t>
      </w:r>
      <w:proofErr w:type="gramEnd"/>
      <w:r w:rsidR="00453F5B" w:rsidRPr="00BB6C7E">
        <w:rPr>
          <w:sz w:val="24"/>
          <w:szCs w:val="24"/>
        </w:rPr>
        <w:t xml:space="preserve"> gelişmiş bölgelerinde tarımsal verimliliği ve gelir düzeyini artırmak</w:t>
      </w:r>
      <w:r w:rsidR="00453F5B">
        <w:rPr>
          <w:sz w:val="24"/>
          <w:szCs w:val="24"/>
        </w:rPr>
        <w:t xml:space="preserve"> amacıyla,</w:t>
      </w:r>
      <w:r w:rsidR="00453F5B" w:rsidRPr="00BB6C7E">
        <w:rPr>
          <w:sz w:val="24"/>
          <w:szCs w:val="24"/>
        </w:rPr>
        <w:t xml:space="preserve"> </w:t>
      </w:r>
      <w:r w:rsidR="00453F5B">
        <w:rPr>
          <w:sz w:val="24"/>
          <w:szCs w:val="24"/>
        </w:rPr>
        <w:t>k</w:t>
      </w:r>
      <w:r w:rsidRPr="00BB6C7E">
        <w:rPr>
          <w:sz w:val="24"/>
          <w:szCs w:val="24"/>
        </w:rPr>
        <w:t xml:space="preserve">ırsal alanlardan göçü azaltmak. </w:t>
      </w:r>
    </w:p>
    <w:p w:rsidR="00BB6C7E" w:rsidRPr="00BB6C7E" w:rsidRDefault="00BB6C7E" w:rsidP="00BB6C7E">
      <w:pPr>
        <w:rPr>
          <w:sz w:val="24"/>
          <w:szCs w:val="24"/>
        </w:rPr>
      </w:pPr>
      <w:r w:rsidRPr="00BB6C7E">
        <w:rPr>
          <w:sz w:val="24"/>
          <w:szCs w:val="24"/>
        </w:rPr>
        <w:t xml:space="preserve">Gerçekleştirilen Faaliyetler: Sulama kanallarının inşası, tasnif, sıralama ve paketleme fabrikalarının kurulması, kanalizasyon ve doğal arıtma tesislerinin inşası, bir toprak analiz laboratuvarının kurulması, yarı açık ahırların inşa edilmesi ve modernizasyonu, demonstrasyon projeleri, sulama kanalları ve yollarının inşa edilmesi gibi faaliyetler gerçekleştirilmiştir.     </w:t>
      </w:r>
    </w:p>
    <w:p w:rsidR="00BB6C7E" w:rsidRPr="00BB6C7E" w:rsidRDefault="00BB6C7E" w:rsidP="00BB6C7E">
      <w:pPr>
        <w:rPr>
          <w:color w:val="000000"/>
          <w:sz w:val="24"/>
          <w:szCs w:val="24"/>
          <w:shd w:val="clear" w:color="auto" w:fill="FFFFFF"/>
        </w:rPr>
      </w:pPr>
      <w:r w:rsidRPr="00BB6C7E">
        <w:rPr>
          <w:color w:val="000000"/>
          <w:sz w:val="24"/>
          <w:szCs w:val="24"/>
          <w:shd w:val="clear" w:color="auto" w:fill="FFFFFF"/>
        </w:rPr>
        <w:t>Proje katılımcı Kalkınma konusuna özel önem vermektedir. Kalkınma komiteleri, kooperatifler, kadın çiftçi grupları, köy</w:t>
      </w:r>
      <w:r w:rsidR="00E8184B">
        <w:rPr>
          <w:color w:val="000000"/>
          <w:sz w:val="24"/>
          <w:szCs w:val="24"/>
          <w:shd w:val="clear" w:color="auto" w:fill="FFFFFF"/>
        </w:rPr>
        <w:t xml:space="preserve"> </w:t>
      </w:r>
      <w:r w:rsidRPr="00BB6C7E">
        <w:rPr>
          <w:color w:val="000000"/>
          <w:sz w:val="24"/>
          <w:szCs w:val="24"/>
          <w:shd w:val="clear" w:color="auto" w:fill="FFFFFF"/>
        </w:rPr>
        <w:t>birli</w:t>
      </w:r>
      <w:r w:rsidR="00E8184B">
        <w:rPr>
          <w:color w:val="000000"/>
          <w:sz w:val="24"/>
          <w:szCs w:val="24"/>
          <w:shd w:val="clear" w:color="auto" w:fill="FFFFFF"/>
        </w:rPr>
        <w:t>kleri</w:t>
      </w:r>
      <w:r w:rsidRPr="00BB6C7E">
        <w:rPr>
          <w:color w:val="000000"/>
          <w:sz w:val="24"/>
          <w:szCs w:val="24"/>
          <w:shd w:val="clear" w:color="auto" w:fill="FFFFFF"/>
        </w:rPr>
        <w:t xml:space="preserve">, sulama ve yetiştirici birlikleri kurulması için faaliyetler yürütülmüştür. Bu birliklerin yöneticileri ve üyelerine eğitim ve teknik destek sağlanmaktadır.  </w:t>
      </w:r>
    </w:p>
    <w:p w:rsidR="002D23A8" w:rsidRPr="00F6627B" w:rsidRDefault="00BB6C7E" w:rsidP="00BB6C7E">
      <w:pPr>
        <w:rPr>
          <w:color w:val="000000"/>
          <w:sz w:val="24"/>
          <w:szCs w:val="24"/>
          <w:shd w:val="clear" w:color="auto" w:fill="FFFFFF"/>
        </w:rPr>
      </w:pPr>
      <w:r w:rsidRPr="00BB6C7E">
        <w:rPr>
          <w:color w:val="000000"/>
          <w:sz w:val="24"/>
          <w:szCs w:val="24"/>
          <w:shd w:val="clear" w:color="auto" w:fill="FFFFFF"/>
        </w:rPr>
        <w:t>Proje, çiftçilerin finansal kaynaklardan yararlanmaları, pazar fırsatlarını takip etmeleri ve teknik bilgiye ulaşmaları için kapasite geliştirme konusunda çok etkili olmuş</w:t>
      </w:r>
      <w:r w:rsidR="00F6627B">
        <w:rPr>
          <w:color w:val="000000"/>
          <w:sz w:val="24"/>
          <w:szCs w:val="24"/>
          <w:shd w:val="clear" w:color="auto" w:fill="FFFFFF"/>
        </w:rPr>
        <w:t xml:space="preserve">tur. </w:t>
      </w:r>
    </w:p>
    <w:p w:rsidR="00BB6C7E" w:rsidRPr="00BB6C7E" w:rsidRDefault="00BB6C7E" w:rsidP="00BB6C7E">
      <w:pPr>
        <w:rPr>
          <w:b/>
          <w:i/>
          <w:sz w:val="24"/>
          <w:szCs w:val="24"/>
        </w:rPr>
      </w:pPr>
      <w:r w:rsidRPr="00BB6C7E">
        <w:rPr>
          <w:sz w:val="24"/>
          <w:szCs w:val="24"/>
          <w:u w:val="single"/>
        </w:rPr>
        <w:t xml:space="preserve">Anadolu Su Havzaları Rehabilitasyon Projesi </w:t>
      </w:r>
    </w:p>
    <w:p w:rsidR="00BB6C7E" w:rsidRPr="00BB6C7E" w:rsidRDefault="00BB6C7E" w:rsidP="00BB6C7E">
      <w:pPr>
        <w:rPr>
          <w:sz w:val="24"/>
          <w:szCs w:val="24"/>
        </w:rPr>
      </w:pPr>
      <w:r w:rsidRPr="00BB6C7E">
        <w:rPr>
          <w:sz w:val="24"/>
          <w:szCs w:val="24"/>
        </w:rPr>
        <w:t xml:space="preserve">Proje uygulama dönemi: 2004-2012 </w:t>
      </w:r>
    </w:p>
    <w:p w:rsidR="00BB6C7E" w:rsidRPr="00BB6C7E" w:rsidRDefault="00BB6C7E" w:rsidP="00BB6C7E">
      <w:pPr>
        <w:rPr>
          <w:sz w:val="24"/>
          <w:szCs w:val="24"/>
        </w:rPr>
      </w:pPr>
      <w:r w:rsidRPr="00BB6C7E">
        <w:rPr>
          <w:sz w:val="24"/>
          <w:szCs w:val="24"/>
        </w:rPr>
        <w:t>Finansman kaynağı ve yatırım tutarı: Dünya Bankası, Küresel Çevre Fonu ve ulusal katkı (13</w:t>
      </w:r>
      <w:proofErr w:type="gramStart"/>
      <w:r w:rsidRPr="00BB6C7E">
        <w:rPr>
          <w:sz w:val="24"/>
          <w:szCs w:val="24"/>
        </w:rPr>
        <w:t>,2</w:t>
      </w:r>
      <w:proofErr w:type="gramEnd"/>
      <w:r w:rsidRPr="00BB6C7E">
        <w:rPr>
          <w:sz w:val="24"/>
          <w:szCs w:val="24"/>
        </w:rPr>
        <w:t xml:space="preserve"> milyon ABD Doları)</w:t>
      </w:r>
    </w:p>
    <w:p w:rsidR="00BB6C7E" w:rsidRPr="00BB6C7E" w:rsidRDefault="00BB6C7E" w:rsidP="00BB6C7E">
      <w:pPr>
        <w:rPr>
          <w:sz w:val="24"/>
          <w:szCs w:val="24"/>
        </w:rPr>
      </w:pPr>
      <w:r w:rsidRPr="00BB6C7E">
        <w:rPr>
          <w:sz w:val="24"/>
          <w:szCs w:val="24"/>
        </w:rPr>
        <w:t xml:space="preserve">Projenin amacı: Proje, ulusal kaynaklar üzerindeki baskıyı azaltmak, çevreye duyarlı tarım ve ormancılık faaliyetlerini benimsemek, kurumsal kapasiteyi geliştirmek, kamuda farkındalığı artırmak ve AB entegrasyon sürecinde su ve gıda yönetimi konusunda politikalar geliştirmek amacıyla, doğal kaynakların sürdürülebilir yönetimini sağlamayı ve Orta Anadolu ve </w:t>
      </w:r>
      <w:r w:rsidRPr="00BB6C7E">
        <w:rPr>
          <w:sz w:val="24"/>
          <w:szCs w:val="24"/>
        </w:rPr>
        <w:lastRenderedPageBreak/>
        <w:t xml:space="preserve">Karadeniz Bölgelerinde (Amasya, Çorum, Kayseri, Sivas Tokat ve Samsun illerinde) katılımcı planlama oluşturmayı hedeflemektedir. </w:t>
      </w:r>
    </w:p>
    <w:p w:rsidR="00BB6C7E" w:rsidRPr="00BB6C7E" w:rsidRDefault="00BB6C7E" w:rsidP="00BB6C7E">
      <w:pPr>
        <w:rPr>
          <w:sz w:val="24"/>
          <w:szCs w:val="24"/>
        </w:rPr>
      </w:pPr>
      <w:r w:rsidRPr="00BB6C7E">
        <w:rPr>
          <w:sz w:val="24"/>
          <w:szCs w:val="24"/>
        </w:rPr>
        <w:t xml:space="preserve">Gerçekleştirilen Faaliyetler: Küçük su havzalarında nadasa bırakılan arazileri azaltmak, marjinal tarım arazilerinin doğru şekilde kullanımı, ormansız meraların rehabilitasyonu, arazi kenarlarının ağaçlandırılması, yem bitkisi ve sebze yetiştiriciliği ve meralara yerleştirilecek olan mobil su kanallarının satın alınması. </w:t>
      </w:r>
      <w:proofErr w:type="gramStart"/>
      <w:r w:rsidRPr="00BB6C7E">
        <w:rPr>
          <w:sz w:val="24"/>
          <w:szCs w:val="24"/>
        </w:rPr>
        <w:t>100 ünitelik</w:t>
      </w:r>
      <w:proofErr w:type="gramEnd"/>
      <w:r w:rsidRPr="00BB6C7E">
        <w:rPr>
          <w:sz w:val="24"/>
          <w:szCs w:val="24"/>
        </w:rPr>
        <w:t xml:space="preserve"> damla sulama sistemi kurulmuştur.</w:t>
      </w:r>
    </w:p>
    <w:p w:rsidR="00BB6C7E" w:rsidRPr="00BB6C7E" w:rsidRDefault="00BB6C7E" w:rsidP="00BB6C7E">
      <w:pPr>
        <w:rPr>
          <w:sz w:val="24"/>
          <w:szCs w:val="24"/>
          <w:lang w:val="tr-TR"/>
        </w:rPr>
      </w:pPr>
      <w:r w:rsidRPr="00BB6C7E">
        <w:rPr>
          <w:sz w:val="24"/>
          <w:szCs w:val="24"/>
          <w:lang w:val="tr-TR"/>
        </w:rPr>
        <w:t xml:space="preserve">Proje, halka karar verme sürecinin merkezinde olma fırsatı verildiğinde iş yapmak ve başarılı olmak konusunda büyük bir sorumluluk duygusunun oluştuğunu göstermiştir.   </w:t>
      </w:r>
    </w:p>
    <w:p w:rsidR="00BB6C7E" w:rsidRPr="00BB6C7E" w:rsidRDefault="00BB6C7E" w:rsidP="00BB6C7E">
      <w:pPr>
        <w:rPr>
          <w:sz w:val="24"/>
          <w:szCs w:val="24"/>
        </w:rPr>
      </w:pPr>
      <w:r w:rsidRPr="00BB6C7E">
        <w:rPr>
          <w:sz w:val="24"/>
          <w:szCs w:val="24"/>
          <w:lang w:val="tr-TR"/>
        </w:rPr>
        <w:t>Projelerin, yararlanıcıların beklenmedik durumlar karşısında hızlı ve etkili bir şekilde yeniden pozisyon almalarını sağlayacak mekanizmalar sağladığını belirtmek gerekir</w:t>
      </w:r>
      <w:r w:rsidRPr="00BB6C7E">
        <w:rPr>
          <w:sz w:val="24"/>
          <w:szCs w:val="24"/>
        </w:rPr>
        <w:t xml:space="preserve">. Proje, kırsal alanlarda bozulmuş doğal kaynakların rehabilitasyonu ile ilgili olarak gerçekleştirilen faaliyetlerin, gelir getirici faaliyetler ile bağlantı sağlandığında daha yüksek bir sahiplenme sağladığını göstermektedir.    </w:t>
      </w:r>
    </w:p>
    <w:p w:rsidR="00BB6C7E" w:rsidRPr="00BB6C7E" w:rsidRDefault="00BB6C7E" w:rsidP="00BB6C7E">
      <w:pPr>
        <w:rPr>
          <w:sz w:val="24"/>
          <w:szCs w:val="24"/>
          <w:lang w:val="tr-TR"/>
        </w:rPr>
      </w:pPr>
      <w:r w:rsidRPr="00BB6C7E">
        <w:rPr>
          <w:sz w:val="24"/>
          <w:szCs w:val="24"/>
          <w:lang w:val="tr-TR"/>
        </w:rPr>
        <w:t>Bilginin yayılması, hedef paydaşların aşina olmadığı teknolojileri benimseyerek yaygınlaştırılmasında kilit önem taşımaktadır.</w:t>
      </w:r>
    </w:p>
    <w:p w:rsidR="00BB6C7E" w:rsidRPr="00BB6C7E" w:rsidRDefault="00BB6C7E" w:rsidP="00BB6C7E">
      <w:pPr>
        <w:rPr>
          <w:sz w:val="24"/>
          <w:szCs w:val="24"/>
        </w:rPr>
      </w:pPr>
    </w:p>
    <w:p w:rsidR="00BB6C7E" w:rsidRPr="00BB6C7E" w:rsidRDefault="00BB6C7E" w:rsidP="00BB6C7E">
      <w:pPr>
        <w:rPr>
          <w:sz w:val="24"/>
          <w:szCs w:val="24"/>
          <w:u w:val="single"/>
        </w:rPr>
      </w:pPr>
      <w:r w:rsidRPr="00BB6C7E">
        <w:rPr>
          <w:sz w:val="24"/>
          <w:szCs w:val="24"/>
          <w:u w:val="single"/>
        </w:rPr>
        <w:t xml:space="preserve">Diyarbakır-Batman-Siirt Kalkınma Projesi   </w:t>
      </w:r>
    </w:p>
    <w:p w:rsidR="00BB6C7E" w:rsidRPr="00BB6C7E" w:rsidRDefault="00BB6C7E" w:rsidP="00BB6C7E">
      <w:pPr>
        <w:rPr>
          <w:sz w:val="24"/>
          <w:szCs w:val="24"/>
        </w:rPr>
      </w:pPr>
      <w:r w:rsidRPr="00BB6C7E">
        <w:rPr>
          <w:sz w:val="24"/>
          <w:szCs w:val="24"/>
        </w:rPr>
        <w:t>Proje uygulama dönemi: 2007-2014</w:t>
      </w:r>
    </w:p>
    <w:p w:rsidR="00BB6C7E" w:rsidRPr="00BB6C7E" w:rsidRDefault="00BB6C7E" w:rsidP="00BB6C7E">
      <w:pPr>
        <w:rPr>
          <w:sz w:val="24"/>
          <w:szCs w:val="24"/>
        </w:rPr>
      </w:pPr>
      <w:r w:rsidRPr="00BB6C7E">
        <w:rPr>
          <w:sz w:val="24"/>
          <w:szCs w:val="24"/>
        </w:rPr>
        <w:t>Finansman kaynağı ve yatırım tutarı: IFAD, UNDP ve ulusal katkı (37 milyon ABD Doları)</w:t>
      </w:r>
    </w:p>
    <w:p w:rsidR="00BB6C7E" w:rsidRPr="00BB6C7E" w:rsidRDefault="00BB6C7E" w:rsidP="00BB6C7E">
      <w:pPr>
        <w:rPr>
          <w:sz w:val="24"/>
          <w:szCs w:val="24"/>
        </w:rPr>
      </w:pPr>
      <w:r w:rsidRPr="00BB6C7E">
        <w:rPr>
          <w:sz w:val="24"/>
          <w:szCs w:val="24"/>
        </w:rPr>
        <w:t xml:space="preserve">Projenin amacı: Proje, proje illerinde yer </w:t>
      </w:r>
      <w:proofErr w:type="gramStart"/>
      <w:r w:rsidRPr="00BB6C7E">
        <w:rPr>
          <w:sz w:val="24"/>
          <w:szCs w:val="24"/>
        </w:rPr>
        <w:t>alan</w:t>
      </w:r>
      <w:proofErr w:type="gramEnd"/>
      <w:r w:rsidRPr="00BB6C7E">
        <w:rPr>
          <w:sz w:val="24"/>
          <w:szCs w:val="24"/>
        </w:rPr>
        <w:t xml:space="preserve"> kırsal bölgelerde yaşayan kişilerin ekonomik ve sosyal statüsünün geliştirilmesine yardımcı olmayı amaçlamaktadır. Proje tarafından kapsanan köylerde halen mevcut olan üretim ve istihdam fırsatları gözönünde bulundurularak tarım ve tarım dışı gelir getirici faaliyetlerin çeşitlendirilmesi ve hedef grubun istihdam edilebilirliğinin artırılması amacı ile hedef grubun bireysel ve kurumsal kapasitesinin desteklenmesi hedeflenmektedir.</w:t>
      </w:r>
    </w:p>
    <w:p w:rsidR="00BB6C7E" w:rsidRPr="00BB6C7E" w:rsidRDefault="00BB6C7E" w:rsidP="00BB6C7E">
      <w:pPr>
        <w:rPr>
          <w:sz w:val="24"/>
          <w:szCs w:val="24"/>
        </w:rPr>
      </w:pPr>
      <w:r w:rsidRPr="00BB6C7E">
        <w:rPr>
          <w:sz w:val="24"/>
          <w:szCs w:val="24"/>
        </w:rPr>
        <w:t>Gerçekleştirilen faaliyetler: Kanalizasyon ve doğal arıtma sistemlerinin kurulması, yol geçişleri için su yolu ve boruların inşa edilmesi, içme suyu depoları ve hayvanlar için içme suy</w:t>
      </w:r>
      <w:r>
        <w:rPr>
          <w:sz w:val="24"/>
          <w:szCs w:val="24"/>
        </w:rPr>
        <w:t>u göletleri inşa edilmesi, kara</w:t>
      </w:r>
      <w:r w:rsidRPr="00BB6C7E">
        <w:rPr>
          <w:sz w:val="24"/>
          <w:szCs w:val="24"/>
        </w:rPr>
        <w:t xml:space="preserve">yolu inşası, </w:t>
      </w:r>
      <w:proofErr w:type="gramStart"/>
      <w:r w:rsidRPr="00BB6C7E">
        <w:rPr>
          <w:sz w:val="24"/>
          <w:szCs w:val="24"/>
        </w:rPr>
        <w:t>5 adet</w:t>
      </w:r>
      <w:proofErr w:type="gramEnd"/>
      <w:r w:rsidRPr="00BB6C7E">
        <w:rPr>
          <w:sz w:val="24"/>
          <w:szCs w:val="24"/>
        </w:rPr>
        <w:t xml:space="preserve"> kapalı sistem sulama kanalı inşası. Bunların yanısıra, çiftçilere ve teknik personele çeşitli konularda eğitim programları sunulmaktadır. Süt, meyve yetiştiriciliği, bağcılık, çilek, fındık, özel bir nar türü ve koyun yetiştiriciliği konularında 7 adet stratejik kalkınma planı geliştirilmiştir ve bu kapsamda bir hibe programı uygulanmaktadır. Proje uygulama aşamasındadır.</w:t>
      </w:r>
    </w:p>
    <w:p w:rsidR="002D23A8" w:rsidRDefault="002D23A8" w:rsidP="00BB6C7E">
      <w:pPr>
        <w:rPr>
          <w:sz w:val="24"/>
          <w:szCs w:val="24"/>
          <w:u w:val="single"/>
        </w:rPr>
      </w:pPr>
    </w:p>
    <w:p w:rsidR="00BB6C7E" w:rsidRPr="00BB6C7E" w:rsidRDefault="00BB6C7E" w:rsidP="00BB6C7E">
      <w:pPr>
        <w:rPr>
          <w:sz w:val="24"/>
          <w:szCs w:val="24"/>
          <w:u w:val="single"/>
        </w:rPr>
      </w:pPr>
      <w:r w:rsidRPr="00BB6C7E">
        <w:rPr>
          <w:sz w:val="24"/>
          <w:szCs w:val="24"/>
          <w:u w:val="single"/>
        </w:rPr>
        <w:t xml:space="preserve">Doğu Karadeniz </w:t>
      </w:r>
      <w:proofErr w:type="gramStart"/>
      <w:r w:rsidRPr="00BB6C7E">
        <w:rPr>
          <w:sz w:val="24"/>
          <w:szCs w:val="24"/>
          <w:u w:val="single"/>
        </w:rPr>
        <w:t>Bölgesi’ndeki  Küçük</w:t>
      </w:r>
      <w:proofErr w:type="gramEnd"/>
      <w:r w:rsidRPr="00BB6C7E">
        <w:rPr>
          <w:sz w:val="24"/>
          <w:szCs w:val="24"/>
          <w:u w:val="single"/>
        </w:rPr>
        <w:t xml:space="preserve"> Ölçekli Çiftçiler İçin Geçim Kaynaklarının Geliştirilmesi Projesi (DOKAP –Tarım)   </w:t>
      </w:r>
    </w:p>
    <w:p w:rsidR="00BB6C7E" w:rsidRPr="00BB6C7E" w:rsidRDefault="00BB6C7E" w:rsidP="00BB6C7E">
      <w:pPr>
        <w:rPr>
          <w:sz w:val="24"/>
          <w:szCs w:val="24"/>
        </w:rPr>
      </w:pPr>
      <w:r w:rsidRPr="00BB6C7E">
        <w:rPr>
          <w:sz w:val="24"/>
          <w:szCs w:val="24"/>
        </w:rPr>
        <w:t>Proje uygulama dönemi: (2007-2013)</w:t>
      </w:r>
    </w:p>
    <w:p w:rsidR="00BB6C7E" w:rsidRPr="00BB6C7E" w:rsidRDefault="00BB6C7E" w:rsidP="00BB6C7E">
      <w:pPr>
        <w:rPr>
          <w:sz w:val="24"/>
          <w:szCs w:val="24"/>
        </w:rPr>
      </w:pPr>
      <w:r w:rsidRPr="00BB6C7E">
        <w:rPr>
          <w:sz w:val="24"/>
          <w:szCs w:val="24"/>
        </w:rPr>
        <w:t>Finansman kaynağı ve yatırım tutarı: JICA ve ulusal katkı (5.173.000 TL)</w:t>
      </w:r>
    </w:p>
    <w:p w:rsidR="00BB6C7E" w:rsidRPr="00BB6C7E" w:rsidRDefault="00BB6C7E" w:rsidP="00BB6C7E">
      <w:pPr>
        <w:rPr>
          <w:sz w:val="24"/>
          <w:szCs w:val="24"/>
        </w:rPr>
      </w:pPr>
      <w:r w:rsidRPr="00BB6C7E">
        <w:rPr>
          <w:sz w:val="24"/>
          <w:szCs w:val="24"/>
        </w:rPr>
        <w:t xml:space="preserve">Projenin amacı: </w:t>
      </w:r>
      <w:proofErr w:type="gramStart"/>
      <w:r w:rsidRPr="00BB6C7E">
        <w:rPr>
          <w:sz w:val="24"/>
          <w:szCs w:val="24"/>
        </w:rPr>
        <w:t>6 proje</w:t>
      </w:r>
      <w:proofErr w:type="gramEnd"/>
      <w:r w:rsidRPr="00BB6C7E">
        <w:rPr>
          <w:sz w:val="24"/>
          <w:szCs w:val="24"/>
        </w:rPr>
        <w:t xml:space="preserve"> ilinde (Artvin, Rize, Trabzon, Gümüşhane, Giresun ve Ordu) küçük ölçekli çiftçiler için Çiftlik Geliştirme Yöntemini yaygınlaştırmak ve model alınan bölgede küçük ölçekli çiftçilerin gelirlerini artırmak. </w:t>
      </w:r>
    </w:p>
    <w:p w:rsidR="00BB6C7E" w:rsidRPr="00BB6C7E" w:rsidRDefault="00BB6C7E" w:rsidP="00BB6C7E">
      <w:pPr>
        <w:rPr>
          <w:sz w:val="24"/>
          <w:szCs w:val="24"/>
        </w:rPr>
      </w:pPr>
      <w:r w:rsidRPr="00BB6C7E">
        <w:rPr>
          <w:sz w:val="24"/>
          <w:szCs w:val="24"/>
        </w:rPr>
        <w:t xml:space="preserve">Gerçekleştirilen faaliyetler: Yüksek rakımlı alanlarda zorunlu çilek dikimi, çeşitlilik testleri, düşük maliyetli seralar kurma, yaban mersini yetiştiriciliği, nem oranı düşürülmüş </w:t>
      </w:r>
      <w:proofErr w:type="gramStart"/>
      <w:r w:rsidRPr="00BB6C7E">
        <w:rPr>
          <w:sz w:val="24"/>
          <w:szCs w:val="24"/>
        </w:rPr>
        <w:t>ot</w:t>
      </w:r>
      <w:proofErr w:type="gramEnd"/>
      <w:r w:rsidRPr="00BB6C7E">
        <w:rPr>
          <w:sz w:val="24"/>
          <w:szCs w:val="24"/>
        </w:rPr>
        <w:t xml:space="preserve"> silajı </w:t>
      </w:r>
      <w:r w:rsidRPr="00BB6C7E">
        <w:rPr>
          <w:sz w:val="24"/>
          <w:szCs w:val="24"/>
        </w:rPr>
        <w:lastRenderedPageBreak/>
        <w:t>hazırlama, ürün yetiştirme planları geliştirme, yeni ürünler yetiştirme (tatlı mısır, tatlı patates vb.) ve bahçe düzenlemeye yönelik ağaç yetiştirme.</w:t>
      </w:r>
    </w:p>
    <w:p w:rsidR="00BB6C7E" w:rsidRPr="00BB6C7E" w:rsidRDefault="00BB6C7E" w:rsidP="00BB6C7E">
      <w:pPr>
        <w:rPr>
          <w:sz w:val="24"/>
          <w:szCs w:val="24"/>
        </w:rPr>
      </w:pPr>
      <w:r w:rsidRPr="00BB6C7E">
        <w:rPr>
          <w:sz w:val="24"/>
          <w:szCs w:val="24"/>
        </w:rPr>
        <w:t>Proje sonunda, çiftliklerinin ve tarım uygulamalarının gelişmeleri sonucunda çiftçilerin gelirlerinde iyileşme sağlanmıştır. Destekleyici grup faaliyetleri tarımda yeni teknolojilerin kullanımı hakkındaki bilgilerin yayılmasında etkili olmuştur. Proje, uzun dönemli desteklerin gelirlerde sürdürülebilir bir artış elde etmede daha etkili olduğunu göstermiştir.</w:t>
      </w:r>
    </w:p>
    <w:p w:rsidR="00BB6C7E" w:rsidRPr="00BB6C7E" w:rsidRDefault="00BB6C7E" w:rsidP="00BB6C7E">
      <w:pPr>
        <w:rPr>
          <w:sz w:val="24"/>
          <w:szCs w:val="24"/>
          <w:u w:val="single"/>
        </w:rPr>
      </w:pPr>
    </w:p>
    <w:p w:rsidR="00BB6C7E" w:rsidRPr="00BB6C7E" w:rsidRDefault="00BB6C7E" w:rsidP="00BB6C7E">
      <w:pPr>
        <w:rPr>
          <w:sz w:val="24"/>
          <w:szCs w:val="24"/>
          <w:u w:val="single"/>
        </w:rPr>
      </w:pPr>
      <w:r w:rsidRPr="00BB6C7E">
        <w:rPr>
          <w:sz w:val="24"/>
          <w:szCs w:val="24"/>
          <w:u w:val="single"/>
        </w:rPr>
        <w:t xml:space="preserve">Ardahan-Kars-Artvin Kalkınma Projesi </w:t>
      </w:r>
    </w:p>
    <w:p w:rsidR="00BB6C7E" w:rsidRPr="00BB6C7E" w:rsidRDefault="00BB6C7E" w:rsidP="00BB6C7E">
      <w:pPr>
        <w:rPr>
          <w:sz w:val="24"/>
          <w:szCs w:val="24"/>
        </w:rPr>
      </w:pPr>
      <w:r w:rsidRPr="00BB6C7E">
        <w:rPr>
          <w:sz w:val="24"/>
          <w:szCs w:val="24"/>
        </w:rPr>
        <w:t xml:space="preserve">Proje uygulama dönemi: (2010 – 2015) </w:t>
      </w:r>
    </w:p>
    <w:p w:rsidR="00BB6C7E" w:rsidRPr="00BB6C7E" w:rsidRDefault="00BB6C7E" w:rsidP="00BB6C7E">
      <w:pPr>
        <w:rPr>
          <w:sz w:val="24"/>
          <w:szCs w:val="24"/>
        </w:rPr>
      </w:pPr>
      <w:r w:rsidRPr="00BB6C7E">
        <w:rPr>
          <w:sz w:val="24"/>
          <w:szCs w:val="24"/>
        </w:rPr>
        <w:t>Finansman kaynağı ve yatırım tutarı: IFAD ve ulusal katkı (26</w:t>
      </w:r>
      <w:proofErr w:type="gramStart"/>
      <w:r w:rsidRPr="00BB6C7E">
        <w:rPr>
          <w:sz w:val="24"/>
          <w:szCs w:val="24"/>
        </w:rPr>
        <w:t>,4</w:t>
      </w:r>
      <w:proofErr w:type="gramEnd"/>
      <w:r w:rsidRPr="00BB6C7E">
        <w:rPr>
          <w:sz w:val="24"/>
          <w:szCs w:val="24"/>
        </w:rPr>
        <w:t xml:space="preserve"> milyon ABD Doları)</w:t>
      </w:r>
    </w:p>
    <w:p w:rsidR="00BB6C7E" w:rsidRPr="00BB6C7E" w:rsidRDefault="00BB6C7E" w:rsidP="00BB6C7E">
      <w:pPr>
        <w:rPr>
          <w:sz w:val="24"/>
          <w:szCs w:val="24"/>
        </w:rPr>
      </w:pPr>
      <w:r>
        <w:rPr>
          <w:sz w:val="24"/>
          <w:szCs w:val="24"/>
        </w:rPr>
        <w:t>Projenin amacı</w:t>
      </w:r>
      <w:r w:rsidRPr="00BB6C7E">
        <w:rPr>
          <w:sz w:val="24"/>
          <w:szCs w:val="24"/>
        </w:rPr>
        <w:t>: Ardahan, Kars ve Artvin illerinde kırsal yoksulluğu azaltmak ve tarımsal üretimi geliştirmek.</w:t>
      </w:r>
    </w:p>
    <w:p w:rsidR="00BB6C7E" w:rsidRPr="00BB6C7E" w:rsidRDefault="00BB6C7E" w:rsidP="00BB6C7E">
      <w:pPr>
        <w:rPr>
          <w:sz w:val="24"/>
          <w:szCs w:val="24"/>
        </w:rPr>
      </w:pPr>
      <w:r w:rsidRPr="00BB6C7E">
        <w:rPr>
          <w:sz w:val="24"/>
          <w:szCs w:val="24"/>
        </w:rPr>
        <w:t xml:space="preserve">Gerçekleştirilen faaliyetler: Demonstrasyon ve eğitim çalışmaları gerçekleştirilmiştir. Ardahan’da inşa edilecek “Hayvan Pazarı” için hazırlık çalışmaları tamamlanmış ve uygulama ihalesi açılmıştır.  </w:t>
      </w:r>
      <w:proofErr w:type="gramStart"/>
      <w:r w:rsidRPr="00BB6C7E">
        <w:rPr>
          <w:sz w:val="24"/>
          <w:szCs w:val="24"/>
        </w:rPr>
        <w:t>165 çiftçiden</w:t>
      </w:r>
      <w:proofErr w:type="gramEnd"/>
      <w:r w:rsidRPr="00BB6C7E">
        <w:rPr>
          <w:sz w:val="24"/>
          <w:szCs w:val="24"/>
        </w:rPr>
        <w:t xml:space="preserve"> makine ve ekipman hibe başvurusu alınmıştır. Proje uygulama aşamasındadır.</w:t>
      </w:r>
    </w:p>
    <w:p w:rsidR="00BB6C7E" w:rsidRPr="00BB6C7E" w:rsidRDefault="00BB6C7E" w:rsidP="00BB6C7E">
      <w:pPr>
        <w:rPr>
          <w:sz w:val="24"/>
          <w:szCs w:val="24"/>
        </w:rPr>
      </w:pPr>
    </w:p>
    <w:p w:rsidR="00BB6C7E" w:rsidRPr="00BB6C7E" w:rsidRDefault="00BB6C7E" w:rsidP="00BB6C7E">
      <w:pPr>
        <w:rPr>
          <w:sz w:val="24"/>
          <w:szCs w:val="24"/>
          <w:u w:val="single"/>
        </w:rPr>
      </w:pPr>
      <w:r w:rsidRPr="00BB6C7E">
        <w:rPr>
          <w:sz w:val="24"/>
          <w:szCs w:val="24"/>
          <w:u w:val="single"/>
        </w:rPr>
        <w:t xml:space="preserve">Çoruh Nehir Havzası Rehabilitasyon Projesi </w:t>
      </w:r>
    </w:p>
    <w:p w:rsidR="00BB6C7E" w:rsidRPr="00BB6C7E" w:rsidRDefault="00BB6C7E" w:rsidP="00BB6C7E">
      <w:pPr>
        <w:rPr>
          <w:sz w:val="24"/>
          <w:szCs w:val="24"/>
        </w:rPr>
      </w:pPr>
      <w:r w:rsidRPr="00BB6C7E">
        <w:rPr>
          <w:sz w:val="24"/>
          <w:szCs w:val="24"/>
        </w:rPr>
        <w:t xml:space="preserve">Proje uygulama periyodu: 2011 - 2019 </w:t>
      </w:r>
    </w:p>
    <w:p w:rsidR="00BB6C7E" w:rsidRPr="00BB6C7E" w:rsidRDefault="00BB6C7E" w:rsidP="00BB6C7E">
      <w:pPr>
        <w:rPr>
          <w:sz w:val="24"/>
          <w:szCs w:val="24"/>
        </w:rPr>
      </w:pPr>
      <w:r w:rsidRPr="00BB6C7E">
        <w:rPr>
          <w:sz w:val="24"/>
          <w:szCs w:val="24"/>
        </w:rPr>
        <w:t>Finansman kaynağı ve yatırım tutarı: JICA ve ulusal katkı, 13,471,982 TL</w:t>
      </w:r>
    </w:p>
    <w:p w:rsidR="00BB6C7E" w:rsidRPr="00BB6C7E" w:rsidRDefault="00BB6C7E" w:rsidP="00BB6C7E">
      <w:pPr>
        <w:rPr>
          <w:sz w:val="24"/>
          <w:szCs w:val="24"/>
        </w:rPr>
      </w:pPr>
      <w:r w:rsidRPr="00BB6C7E">
        <w:rPr>
          <w:sz w:val="24"/>
          <w:szCs w:val="24"/>
        </w:rPr>
        <w:t>Projenin amacı: Bitki örtüsü, toprak ve su kaynaklarının entegre rehabilitasyonu ve sürdürülebilir bir şekilde kullanılması aracılığıyla ve çeşitli gelir getirici faaliyetler yoluyla kişilerin yaşamlarını iyileştirmek sureti</w:t>
      </w:r>
      <w:r>
        <w:rPr>
          <w:sz w:val="24"/>
          <w:szCs w:val="24"/>
        </w:rPr>
        <w:t xml:space="preserve">yle Çoruh </w:t>
      </w:r>
      <w:r w:rsidRPr="00BB6C7E">
        <w:rPr>
          <w:sz w:val="24"/>
          <w:szCs w:val="24"/>
        </w:rPr>
        <w:t xml:space="preserve">Havzasında (242 köy, 64.301 hektar arazi ve 55.000 nüfusu kapsayan </w:t>
      </w:r>
      <w:proofErr w:type="gramStart"/>
      <w:r w:rsidRPr="00BB6C7E">
        <w:rPr>
          <w:sz w:val="24"/>
          <w:szCs w:val="24"/>
        </w:rPr>
        <w:t>alan</w:t>
      </w:r>
      <w:proofErr w:type="gramEnd"/>
      <w:r w:rsidRPr="00BB6C7E">
        <w:rPr>
          <w:sz w:val="24"/>
          <w:szCs w:val="24"/>
        </w:rPr>
        <w:t>) doğal çevrenin korunması ve yoksulluğun azaltılmasına katkı sağlamak.</w:t>
      </w:r>
    </w:p>
    <w:p w:rsidR="00BB6C7E" w:rsidRPr="00BB6C7E" w:rsidRDefault="00BB6C7E" w:rsidP="00BB6C7E">
      <w:pPr>
        <w:rPr>
          <w:sz w:val="24"/>
          <w:szCs w:val="24"/>
        </w:rPr>
      </w:pPr>
      <w:r w:rsidRPr="00BB6C7E">
        <w:rPr>
          <w:sz w:val="24"/>
          <w:szCs w:val="24"/>
        </w:rPr>
        <w:t xml:space="preserve">Proje şu anda başlangıç safhasındadır. </w:t>
      </w:r>
    </w:p>
    <w:p w:rsidR="00BB6C7E" w:rsidRPr="00BB6C7E" w:rsidRDefault="00BB6C7E" w:rsidP="00BB6C7E">
      <w:pPr>
        <w:rPr>
          <w:sz w:val="24"/>
          <w:szCs w:val="24"/>
        </w:rPr>
      </w:pPr>
      <w:r w:rsidRPr="00BB6C7E">
        <w:rPr>
          <w:sz w:val="24"/>
          <w:szCs w:val="24"/>
        </w:rPr>
        <w:t>Yukarıda özetlenen projeler aracılığı ile, tarımsal verimliliği arttırmak ve çiftçilerin gelir düzeyini iyileştirmek suretiyle kırsal alanlardan göçün önlenmesinin mümkün olduğu kanıtlanmıştır. Bu projelerin diğer sonuçları şu şekilde özetlenebilir; doğal kaynakların sürdürülebilir yönetimi ve katılımcı planlamanın sağlanması, doğal kaynaklar üzerindeki baskının azaltılması, çevre dostu tarım ve ormancılık faaliyetlerinin sahiplenilmesi, AB uyum sürecinde su ve besin maddeleri konusunda politikalar geliştirilmesi ve tarım ve tarım dışı alanlar için gelir getirici faaliyetlerin çeşitlendirilmesi. Bu projeler, kırsal alanların sürdürülebilir kalkınmasına ve kırsal göçün önlenmesine pozitif bir şekilde katkı sağlayarak IPARD programının uygulamalarını tamamlamaktadır.</w:t>
      </w:r>
    </w:p>
    <w:p w:rsidR="00BB6C7E" w:rsidRPr="00BB6C7E" w:rsidRDefault="00BB6C7E" w:rsidP="00BB6C7E">
      <w:r w:rsidRPr="00BB6C7E">
        <w:t xml:space="preserve"> </w:t>
      </w:r>
    </w:p>
    <w:p w:rsidR="00BB6C7E" w:rsidRPr="00BB6C7E" w:rsidRDefault="00BB6C7E" w:rsidP="00BB6C7E">
      <w:pPr>
        <w:rPr>
          <w:sz w:val="24"/>
          <w:szCs w:val="24"/>
          <w:u w:val="single"/>
        </w:rPr>
      </w:pPr>
      <w:r w:rsidRPr="00BB6C7E">
        <w:rPr>
          <w:sz w:val="24"/>
          <w:szCs w:val="24"/>
          <w:u w:val="single"/>
        </w:rPr>
        <w:t>Tarım-Gıda KOBİ’lerinin Modernizasyonu</w:t>
      </w:r>
    </w:p>
    <w:p w:rsidR="00BB6C7E" w:rsidRPr="00BB6C7E" w:rsidRDefault="00BB6C7E" w:rsidP="00BB6C7E">
      <w:pPr>
        <w:rPr>
          <w:sz w:val="24"/>
          <w:szCs w:val="24"/>
        </w:rPr>
      </w:pPr>
      <w:r w:rsidRPr="00BB6C7E">
        <w:rPr>
          <w:sz w:val="24"/>
          <w:szCs w:val="24"/>
        </w:rPr>
        <w:t xml:space="preserve">Avrupa standartları ve ulusal standartlara tam uyum sağlamak amacıyla genel bir modernizasyona ihtiyacı olan süt, </w:t>
      </w:r>
      <w:proofErr w:type="gramStart"/>
      <w:r w:rsidRPr="00BB6C7E">
        <w:rPr>
          <w:sz w:val="24"/>
          <w:szCs w:val="24"/>
        </w:rPr>
        <w:t>et</w:t>
      </w:r>
      <w:proofErr w:type="gramEnd"/>
      <w:r w:rsidRPr="00BB6C7E">
        <w:rPr>
          <w:sz w:val="24"/>
          <w:szCs w:val="24"/>
        </w:rPr>
        <w:t xml:space="preserve"> ve balık/su ürünlerini işleyen tesisleri desteklemek amacıyla, Fransa Kalkınma Ajansı (AFD) 100 milyon </w:t>
      </w:r>
      <w:r w:rsidR="007C2286">
        <w:rPr>
          <w:sz w:val="24"/>
          <w:szCs w:val="24"/>
        </w:rPr>
        <w:t>Avro</w:t>
      </w:r>
      <w:r w:rsidRPr="00BB6C7E">
        <w:rPr>
          <w:sz w:val="24"/>
          <w:szCs w:val="24"/>
        </w:rPr>
        <w:t xml:space="preserve"> kredi imkanı sağlamıştır. Anlaşma Aralık </w:t>
      </w:r>
      <w:proofErr w:type="gramStart"/>
      <w:r w:rsidRPr="00BB6C7E">
        <w:rPr>
          <w:sz w:val="24"/>
          <w:szCs w:val="24"/>
        </w:rPr>
        <w:t>2014’te</w:t>
      </w:r>
      <w:proofErr w:type="gramEnd"/>
      <w:r w:rsidRPr="00BB6C7E">
        <w:rPr>
          <w:sz w:val="24"/>
          <w:szCs w:val="24"/>
        </w:rPr>
        <w:t xml:space="preserve"> imzalanmıştır. Fon, Türkiye’de hijyen, bitki sağlığı ve çevre konusunda Avrupa </w:t>
      </w:r>
      <w:r w:rsidR="00E8184B">
        <w:rPr>
          <w:sz w:val="24"/>
          <w:szCs w:val="24"/>
        </w:rPr>
        <w:t>s</w:t>
      </w:r>
      <w:r w:rsidRPr="00BB6C7E">
        <w:rPr>
          <w:sz w:val="24"/>
          <w:szCs w:val="24"/>
        </w:rPr>
        <w:t xml:space="preserve">tandartlarına ulaşmak isteyen ve 5996 sayılı </w:t>
      </w:r>
      <w:r w:rsidR="00E8184B">
        <w:rPr>
          <w:sz w:val="24"/>
          <w:szCs w:val="24"/>
        </w:rPr>
        <w:t>Kanuna</w:t>
      </w:r>
      <w:r w:rsidRPr="00BB6C7E">
        <w:rPr>
          <w:sz w:val="24"/>
          <w:szCs w:val="24"/>
        </w:rPr>
        <w:t xml:space="preserve"> uymayı </w:t>
      </w:r>
      <w:proofErr w:type="gramStart"/>
      <w:r w:rsidRPr="00BB6C7E">
        <w:rPr>
          <w:sz w:val="24"/>
          <w:szCs w:val="24"/>
        </w:rPr>
        <w:t>hedefleyen  tarım</w:t>
      </w:r>
      <w:proofErr w:type="gramEnd"/>
      <w:r w:rsidRPr="00BB6C7E">
        <w:rPr>
          <w:sz w:val="24"/>
          <w:szCs w:val="24"/>
        </w:rPr>
        <w:t>-gıda kobilerinin modernizasyon yatırımlarını finanse etmeyi amaçlamaktadır.</w:t>
      </w:r>
    </w:p>
    <w:p w:rsidR="00BB6C7E" w:rsidRPr="00BB6C7E" w:rsidRDefault="00BB6C7E" w:rsidP="00BB6C7E">
      <w:pPr>
        <w:rPr>
          <w:sz w:val="24"/>
          <w:szCs w:val="24"/>
        </w:rPr>
      </w:pPr>
      <w:r w:rsidRPr="00BB6C7E">
        <w:rPr>
          <w:sz w:val="24"/>
          <w:szCs w:val="24"/>
        </w:rPr>
        <w:lastRenderedPageBreak/>
        <w:t>Krediden yararlanacak olan yatırımların Türkiye Cumhuriyeti Gıda Tarım ve Hayvancılık Bakanlığı tarafından onaylanan modernizasyon planı ile uyumlu olmaları gerekmektedir. Ziraat Bankası mümkün olduğunca kredilerin kalkınmada öncelikli illerde kullanılmasını sağlayacaktır.</w:t>
      </w:r>
    </w:p>
    <w:p w:rsidR="00BB6C7E" w:rsidRPr="00E8184B" w:rsidRDefault="00BB6C7E" w:rsidP="00BB6C7E">
      <w:pPr>
        <w:rPr>
          <w:sz w:val="24"/>
          <w:szCs w:val="24"/>
        </w:rPr>
      </w:pPr>
      <w:r w:rsidRPr="00BB6C7E">
        <w:rPr>
          <w:sz w:val="24"/>
          <w:szCs w:val="24"/>
        </w:rPr>
        <w:t xml:space="preserve">Hedefi ve yapısı nedeniyle kullandırılacak kredilerin </w:t>
      </w:r>
      <w:r w:rsidR="00E8184B">
        <w:rPr>
          <w:sz w:val="24"/>
          <w:szCs w:val="24"/>
        </w:rPr>
        <w:t>IPARD</w:t>
      </w:r>
      <w:r w:rsidRPr="00BB6C7E">
        <w:rPr>
          <w:sz w:val="24"/>
          <w:szCs w:val="24"/>
        </w:rPr>
        <w:t xml:space="preserve"> kapsamındaki hibelere başvuran </w:t>
      </w:r>
      <w:r w:rsidRPr="00E8184B">
        <w:rPr>
          <w:sz w:val="24"/>
          <w:szCs w:val="24"/>
        </w:rPr>
        <w:t>KOBİ’lerin finansmana erişimleri kolaylaştırılacaktır.</w:t>
      </w:r>
    </w:p>
    <w:p w:rsidR="00BB6C7E" w:rsidRPr="00BB6C7E" w:rsidRDefault="00BB6C7E" w:rsidP="00BB6C7E">
      <w:pPr>
        <w:rPr>
          <w:sz w:val="24"/>
          <w:szCs w:val="24"/>
        </w:rPr>
      </w:pPr>
      <w:r w:rsidRPr="00E8184B">
        <w:rPr>
          <w:sz w:val="24"/>
          <w:szCs w:val="24"/>
        </w:rPr>
        <w:t xml:space="preserve">Bir başka 100 milyon </w:t>
      </w:r>
      <w:r w:rsidR="007C2286" w:rsidRPr="00E8184B">
        <w:rPr>
          <w:sz w:val="24"/>
          <w:szCs w:val="24"/>
        </w:rPr>
        <w:t>Avro</w:t>
      </w:r>
      <w:r w:rsidRPr="00E8184B">
        <w:rPr>
          <w:sz w:val="24"/>
          <w:szCs w:val="24"/>
        </w:rPr>
        <w:t xml:space="preserve">’luk kredi de Avrupa Yatırım Bankası (AYB) tarafından sağlanmaktadır. Önerilen kredi başta </w:t>
      </w:r>
      <w:r w:rsidR="00E8184B" w:rsidRPr="00E8184B">
        <w:rPr>
          <w:sz w:val="24"/>
          <w:szCs w:val="24"/>
        </w:rPr>
        <w:t>IPA</w:t>
      </w:r>
      <w:r w:rsidRPr="00E8184B">
        <w:rPr>
          <w:sz w:val="24"/>
          <w:szCs w:val="24"/>
        </w:rPr>
        <w:t xml:space="preserve"> tarafından desteklenen, temel olarak çevre ve iklimle ilgili faaliyetler ile kaynak verimliliği yatırımları olmak ü</w:t>
      </w:r>
      <w:r w:rsidR="00E8184B" w:rsidRPr="00E8184B">
        <w:rPr>
          <w:sz w:val="24"/>
          <w:szCs w:val="24"/>
        </w:rPr>
        <w:t>zere</w:t>
      </w:r>
      <w:r w:rsidRPr="00E8184B">
        <w:rPr>
          <w:sz w:val="24"/>
          <w:szCs w:val="24"/>
        </w:rPr>
        <w:t xml:space="preserve"> ülke genelinde çiftlik, ürün işleme ve kırsal çeşitlendirme konularında yatırım yapan nihai yararlanıcıların orta ve uzun dönemli kredilere erişimini sağlayan bir pilot ikraz olacaktır. Finansman, mikro, küçük ve orta ölçekli işletmeler tarafından gerçekleştirilen küçük/orta ölçekli projelere odaklanacaktır. Önerilen AYB kredi imkanının, IPARD finansmanının tamamlayıcısı olarak potansiyel faydalanıcıların proje başvrurularını arttırması bek</w:t>
      </w:r>
      <w:r w:rsidR="00E8184B" w:rsidRPr="00E8184B">
        <w:rPr>
          <w:sz w:val="24"/>
          <w:szCs w:val="24"/>
        </w:rPr>
        <w:t xml:space="preserve">lenmektedir. Anlaşma Ekim </w:t>
      </w:r>
      <w:proofErr w:type="gramStart"/>
      <w:r w:rsidR="00E8184B" w:rsidRPr="00E8184B">
        <w:rPr>
          <w:sz w:val="24"/>
          <w:szCs w:val="24"/>
        </w:rPr>
        <w:t>2014’t</w:t>
      </w:r>
      <w:r w:rsidRPr="00E8184B">
        <w:rPr>
          <w:sz w:val="24"/>
          <w:szCs w:val="24"/>
        </w:rPr>
        <w:t>e</w:t>
      </w:r>
      <w:proofErr w:type="gramEnd"/>
      <w:r w:rsidRPr="00E8184B">
        <w:rPr>
          <w:sz w:val="24"/>
          <w:szCs w:val="24"/>
        </w:rPr>
        <w:t xml:space="preserve"> imzalanmıştır.</w:t>
      </w:r>
    </w:p>
    <w:p w:rsidR="00BB6C7E" w:rsidRPr="00BB6C7E" w:rsidRDefault="00BB6C7E" w:rsidP="00BB6C7E">
      <w:pPr>
        <w:spacing w:after="240"/>
        <w:outlineLvl w:val="1"/>
        <w:rPr>
          <w:b/>
          <w:sz w:val="24"/>
          <w:szCs w:val="24"/>
          <w:lang w:eastAsia="tr-TR"/>
        </w:rPr>
      </w:pPr>
      <w:r w:rsidRPr="00BB6C7E">
        <w:rPr>
          <w:b/>
          <w:sz w:val="24"/>
        </w:rPr>
        <w:br w:type="page"/>
      </w:r>
    </w:p>
    <w:p w:rsidR="00BB6C7E" w:rsidRPr="00BB6C7E" w:rsidRDefault="00BB6C7E" w:rsidP="00BB6C7E">
      <w:pPr>
        <w:spacing w:before="240" w:after="240"/>
        <w:outlineLvl w:val="0"/>
        <w:rPr>
          <w:b/>
          <w:bCs/>
          <w:smallCaps/>
          <w:sz w:val="24"/>
        </w:rPr>
      </w:pPr>
      <w:bookmarkStart w:id="40" w:name="_Toc122688222"/>
      <w:r w:rsidRPr="00BB6C7E">
        <w:rPr>
          <w:b/>
          <w:bCs/>
          <w:smallCaps/>
          <w:sz w:val="24"/>
        </w:rPr>
        <w:lastRenderedPageBreak/>
        <w:t>6. STRATEJİNİN TANIMI</w:t>
      </w:r>
      <w:bookmarkEnd w:id="40"/>
    </w:p>
    <w:p w:rsidR="00BB6C7E" w:rsidRPr="00BB6C7E" w:rsidRDefault="00BB6C7E" w:rsidP="00BB6C7E">
      <w:pPr>
        <w:keepNext/>
        <w:spacing w:after="240"/>
        <w:outlineLvl w:val="1"/>
        <w:rPr>
          <w:b/>
          <w:sz w:val="24"/>
        </w:rPr>
      </w:pPr>
      <w:bookmarkStart w:id="41" w:name="_Toc371428534"/>
      <w:bookmarkStart w:id="42" w:name="_Toc122688223"/>
      <w:r w:rsidRPr="00BB6C7E">
        <w:rPr>
          <w:b/>
          <w:sz w:val="24"/>
        </w:rPr>
        <w:t xml:space="preserve">6.1. </w:t>
      </w:r>
      <w:bookmarkEnd w:id="41"/>
      <w:r w:rsidRPr="00BB6C7E">
        <w:rPr>
          <w:b/>
          <w:sz w:val="24"/>
        </w:rPr>
        <w:t>Mevcut Ulusal Kırsal Kalkınma Stratejisinin Tanımı</w:t>
      </w:r>
      <w:bookmarkEnd w:id="42"/>
      <w:r w:rsidRPr="00BB6C7E">
        <w:rPr>
          <w:b/>
          <w:sz w:val="24"/>
        </w:rPr>
        <w:t xml:space="preserve"> </w:t>
      </w:r>
    </w:p>
    <w:p w:rsidR="00BB6C7E" w:rsidRPr="00BB6C7E" w:rsidRDefault="00BB6C7E" w:rsidP="00BB6C7E">
      <w:pPr>
        <w:rPr>
          <w:bCs/>
          <w:sz w:val="24"/>
          <w:szCs w:val="24"/>
          <w:lang w:eastAsia="sk-SK"/>
        </w:rPr>
      </w:pPr>
      <w:bookmarkStart w:id="43" w:name="_Toc297300407"/>
      <w:bookmarkStart w:id="44" w:name="_Toc297209798"/>
      <w:r w:rsidRPr="00BB6C7E">
        <w:rPr>
          <w:bCs/>
          <w:sz w:val="24"/>
          <w:szCs w:val="24"/>
          <w:lang w:eastAsia="sk-SK"/>
        </w:rPr>
        <w:t xml:space="preserve">2014-2020 dönemini kapsayan Ulusal Kırsal Kalkınma Stratejisi (UKKS) halen inceleme ve onay sürecindedir. Strateji dokümanı, 10. Ulusal Kalkınma </w:t>
      </w:r>
      <w:proofErr w:type="gramStart"/>
      <w:r w:rsidRPr="00BB6C7E">
        <w:rPr>
          <w:bCs/>
          <w:sz w:val="24"/>
          <w:szCs w:val="24"/>
          <w:lang w:eastAsia="sk-SK"/>
        </w:rPr>
        <w:t>Planı’nın</w:t>
      </w:r>
      <w:proofErr w:type="gramEnd"/>
      <w:r w:rsidRPr="00BB6C7E">
        <w:rPr>
          <w:bCs/>
          <w:sz w:val="24"/>
          <w:szCs w:val="24"/>
          <w:lang w:eastAsia="sk-SK"/>
        </w:rPr>
        <w:t xml:space="preserve"> bir uygulama aracı olarak hazırlanmış vedokuz kurumun temsilcilerinden oluşan bir çekirdek ekip tarafından ilgili paydaşların katılımıyla hazırlanmıştır. Ulusal Kırsal Kalkınma Stratejisi’nin hazırlanması sürecine katılan katılımcıların listesi Ek II’de verilmektedir. Dokümanın hazırlanması sırasında çeşitli çalıştaylar ve çalışma grubu toplantıları organize edilmiştir. </w:t>
      </w:r>
    </w:p>
    <w:p w:rsidR="00BB6C7E" w:rsidRPr="00BB6C7E" w:rsidRDefault="00BB6C7E" w:rsidP="00BB6C7E">
      <w:pPr>
        <w:rPr>
          <w:sz w:val="24"/>
          <w:szCs w:val="24"/>
        </w:rPr>
      </w:pPr>
      <w:r w:rsidRPr="00BB6C7E">
        <w:rPr>
          <w:sz w:val="24"/>
          <w:szCs w:val="24"/>
        </w:rPr>
        <w:t xml:space="preserve">UKKS, kırsal nüfusun verimliliğinin artırılması ve kırsal ve kentsel nüfusun gelir düzeyleri arasındaki farkın azaltılmasını amaçlamaktadır. Daha spesifik olarak, UKKS; </w:t>
      </w:r>
    </w:p>
    <w:p w:rsidR="00BB6C7E" w:rsidRPr="00BB6C7E" w:rsidRDefault="00BB6C7E" w:rsidP="00F15AA3">
      <w:pPr>
        <w:numPr>
          <w:ilvl w:val="0"/>
          <w:numId w:val="30"/>
        </w:numPr>
        <w:spacing w:after="0"/>
        <w:contextualSpacing/>
        <w:rPr>
          <w:sz w:val="24"/>
          <w:szCs w:val="24"/>
        </w:rPr>
      </w:pPr>
      <w:r w:rsidRPr="00BB6C7E">
        <w:rPr>
          <w:sz w:val="24"/>
          <w:szCs w:val="24"/>
        </w:rPr>
        <w:t xml:space="preserve">Kırsal politikaların yönetimi için kurallar ve düzenlemeler oluşturmakta, </w:t>
      </w:r>
    </w:p>
    <w:p w:rsidR="00BB6C7E" w:rsidRPr="00BB6C7E" w:rsidRDefault="00BB6C7E" w:rsidP="00F15AA3">
      <w:pPr>
        <w:numPr>
          <w:ilvl w:val="0"/>
          <w:numId w:val="30"/>
        </w:numPr>
        <w:spacing w:after="0"/>
        <w:contextualSpacing/>
        <w:rPr>
          <w:sz w:val="24"/>
          <w:szCs w:val="24"/>
        </w:rPr>
      </w:pPr>
      <w:r w:rsidRPr="00BB6C7E">
        <w:rPr>
          <w:sz w:val="24"/>
          <w:szCs w:val="24"/>
        </w:rPr>
        <w:t xml:space="preserve">Ulusal ve uluslararası kaynaklardan finanse edilen kırsal kalkınma eylemlerinin hazırlanması ve uygulanması için perspektifler ortaya koymakta,  </w:t>
      </w:r>
    </w:p>
    <w:p w:rsidR="00BB6C7E" w:rsidRPr="00BB6C7E" w:rsidRDefault="00BB6C7E" w:rsidP="00F15AA3">
      <w:pPr>
        <w:numPr>
          <w:ilvl w:val="0"/>
          <w:numId w:val="30"/>
        </w:numPr>
        <w:spacing w:after="0"/>
        <w:contextualSpacing/>
        <w:rPr>
          <w:sz w:val="24"/>
          <w:szCs w:val="24"/>
        </w:rPr>
      </w:pPr>
      <w:r w:rsidRPr="00BB6C7E">
        <w:rPr>
          <w:sz w:val="24"/>
          <w:szCs w:val="24"/>
        </w:rPr>
        <w:t xml:space="preserve">Kırsal ve tarımsal politikaların Topluluk Müktesebatı ile uyumunu desteklemekte,  </w:t>
      </w:r>
    </w:p>
    <w:p w:rsidR="00BB6C7E" w:rsidRPr="00BB6C7E" w:rsidRDefault="00BB6C7E" w:rsidP="00F15AA3">
      <w:pPr>
        <w:numPr>
          <w:ilvl w:val="0"/>
          <w:numId w:val="30"/>
        </w:numPr>
        <w:spacing w:after="0"/>
        <w:contextualSpacing/>
        <w:rPr>
          <w:sz w:val="24"/>
          <w:szCs w:val="24"/>
        </w:rPr>
      </w:pPr>
      <w:r w:rsidRPr="00BB6C7E">
        <w:rPr>
          <w:sz w:val="24"/>
          <w:szCs w:val="24"/>
        </w:rPr>
        <w:t xml:space="preserve">Kırsal Kalkınma Eylem Planı ve IPARD 2014-2020 Programı için bir çerçeve oluşturmaktadır. </w:t>
      </w:r>
    </w:p>
    <w:p w:rsidR="00BB6C7E" w:rsidRPr="00BB6C7E" w:rsidRDefault="00BB6C7E" w:rsidP="00BB6C7E">
      <w:pPr>
        <w:spacing w:before="120" w:after="240"/>
        <w:rPr>
          <w:sz w:val="24"/>
          <w:szCs w:val="24"/>
        </w:rPr>
      </w:pPr>
      <w:r w:rsidRPr="00BB6C7E">
        <w:rPr>
          <w:sz w:val="24"/>
          <w:szCs w:val="24"/>
        </w:rPr>
        <w:t xml:space="preserve">UKKS, </w:t>
      </w:r>
      <w:proofErr w:type="gramStart"/>
      <w:r w:rsidRPr="00BB6C7E">
        <w:rPr>
          <w:sz w:val="24"/>
          <w:szCs w:val="24"/>
        </w:rPr>
        <w:t>beş</w:t>
      </w:r>
      <w:proofErr w:type="gramEnd"/>
      <w:r w:rsidRPr="00BB6C7E">
        <w:rPr>
          <w:sz w:val="24"/>
          <w:szCs w:val="24"/>
        </w:rPr>
        <w:t xml:space="preserve"> stratejik hedef ve her bir hedef için öncelikler ve tedbirler tanımlamaktadır.</w:t>
      </w:r>
      <w:r w:rsidRPr="00BB6C7E">
        <w:t xml:space="preserve"> </w:t>
      </w:r>
      <w:r w:rsidRPr="00BB6C7E">
        <w:rPr>
          <w:sz w:val="24"/>
          <w:szCs w:val="24"/>
        </w:rPr>
        <w:t xml:space="preserve">UKKS’nin stratejik hedefleri aşağıdaki gibidir:  </w:t>
      </w:r>
    </w:p>
    <w:p w:rsidR="00BB6C7E" w:rsidRPr="00BB6C7E" w:rsidRDefault="00BB6C7E" w:rsidP="00F15AA3">
      <w:pPr>
        <w:numPr>
          <w:ilvl w:val="0"/>
          <w:numId w:val="31"/>
        </w:numPr>
        <w:spacing w:before="120"/>
        <w:rPr>
          <w:sz w:val="24"/>
          <w:szCs w:val="24"/>
          <w:lang w:eastAsia="tr-TR"/>
        </w:rPr>
      </w:pPr>
      <w:r w:rsidRPr="00BB6C7E">
        <w:rPr>
          <w:sz w:val="24"/>
          <w:szCs w:val="24"/>
          <w:lang w:eastAsia="tr-TR"/>
        </w:rPr>
        <w:t>Kırsal ekonominin geliştirilmesi, istihdam imkanlarının artırılması. Tarım-gıda endüstrisinde verimlilik ve ürün kalitesinin artırılması, çiftçilerin bilgi ve organizasyonel kapasitesinin geliştirilmesi, tarım ve endüstri arasındaki bağlantıların artırılması, tarımsal işletmeler ve gıda üreten işletmelerin altyapısında yapılacak iyileştirmelerin desteklenmesi, gıda güven</w:t>
      </w:r>
      <w:r w:rsidR="00E8184B">
        <w:rPr>
          <w:sz w:val="24"/>
          <w:szCs w:val="24"/>
          <w:lang w:eastAsia="tr-TR"/>
        </w:rPr>
        <w:t>ilir</w:t>
      </w:r>
      <w:r w:rsidRPr="00BB6C7E">
        <w:rPr>
          <w:sz w:val="24"/>
          <w:szCs w:val="24"/>
          <w:lang w:eastAsia="tr-TR"/>
        </w:rPr>
        <w:t xml:space="preserve">liği, veterinerlik ve bitki sağlığı koşullarının geliştirilmesi, bu hedef çerçevesinde kapsanmaktadır.      </w:t>
      </w:r>
    </w:p>
    <w:p w:rsidR="00BB6C7E" w:rsidRPr="00BB6C7E" w:rsidRDefault="00BB6C7E" w:rsidP="00F15AA3">
      <w:pPr>
        <w:numPr>
          <w:ilvl w:val="0"/>
          <w:numId w:val="31"/>
        </w:numPr>
        <w:spacing w:before="120"/>
        <w:rPr>
          <w:sz w:val="24"/>
          <w:szCs w:val="24"/>
          <w:lang w:eastAsia="tr-TR"/>
        </w:rPr>
      </w:pPr>
      <w:r w:rsidRPr="00BB6C7E">
        <w:rPr>
          <w:sz w:val="24"/>
          <w:szCs w:val="24"/>
          <w:lang w:eastAsia="tr-TR"/>
        </w:rPr>
        <w:t xml:space="preserve">Kırsal çevrenin geliştirilmesi, doğal kaynakların sürdürülebilir kullanımı. Çevre dostu yöntemlerin kullanılması, organik tarım ve iyi tarım uygulamalarının yaygınlaştırılması, suyun korunması, nüfusun temel gelir kaynağının ormancılık olduğu ormanlık alanlarda yeralan köylerde refahın geliştirilmesi, bu hedefin kapsamında bulunmaktadır.  </w:t>
      </w:r>
    </w:p>
    <w:p w:rsidR="00BB6C7E" w:rsidRPr="00BB6C7E" w:rsidRDefault="00BB6C7E" w:rsidP="00F15AA3">
      <w:pPr>
        <w:numPr>
          <w:ilvl w:val="0"/>
          <w:numId w:val="31"/>
        </w:numPr>
        <w:spacing w:before="120"/>
        <w:rPr>
          <w:sz w:val="24"/>
          <w:szCs w:val="24"/>
          <w:lang w:eastAsia="tr-TR"/>
        </w:rPr>
      </w:pPr>
      <w:r w:rsidRPr="00BB6C7E">
        <w:rPr>
          <w:sz w:val="24"/>
          <w:szCs w:val="24"/>
          <w:lang w:eastAsia="tr-TR"/>
        </w:rPr>
        <w:t xml:space="preserve">Kırsal yerleşimlerin sosyal ve fiziksel altyapısının geliştirilmesi. Yol bağlantılarının kurulması, kırsal yerleşimlere içme suyu getirilmesi, atıkların bertarafı, kırsal toplumların bilgi teknolojilerine erişimlerinin sağlanması ve yenilenebilir enerji kaynaklarının kullanılması hususlarını kapsamaktadır. </w:t>
      </w:r>
    </w:p>
    <w:p w:rsidR="00BB6C7E" w:rsidRPr="00BB6C7E" w:rsidRDefault="00BB6C7E" w:rsidP="00F15AA3">
      <w:pPr>
        <w:numPr>
          <w:ilvl w:val="0"/>
          <w:numId w:val="31"/>
        </w:numPr>
        <w:spacing w:before="120"/>
        <w:rPr>
          <w:sz w:val="24"/>
          <w:szCs w:val="24"/>
          <w:lang w:eastAsia="tr-TR"/>
        </w:rPr>
      </w:pPr>
      <w:r w:rsidRPr="00BB6C7E">
        <w:rPr>
          <w:sz w:val="24"/>
          <w:szCs w:val="24"/>
          <w:lang w:eastAsia="tr-TR"/>
        </w:rPr>
        <w:t xml:space="preserve">Kırsal toplumlarda </w:t>
      </w:r>
      <w:r w:rsidR="00E8184B">
        <w:rPr>
          <w:sz w:val="24"/>
          <w:szCs w:val="24"/>
          <w:lang w:eastAsia="tr-TR"/>
        </w:rPr>
        <w:t>beşeri</w:t>
      </w:r>
      <w:r w:rsidRPr="00BB6C7E">
        <w:rPr>
          <w:sz w:val="24"/>
          <w:szCs w:val="24"/>
          <w:lang w:eastAsia="tr-TR"/>
        </w:rPr>
        <w:t xml:space="preserve"> sermayesinin geliştirilmesi ve yoksulluğun azaltılması. Kırsal nüfusun becerilerinin geliştirilmesi, mevsimlik işçilerin yaşam koşullarının iyileştirilmesi, sosyal güvenliğin kapsamının tarım işçilerini ve özellikle kadınları içerecek şekilde genişletilmesi bu hedefin kapsamında bulunmaktadır.</w:t>
      </w:r>
    </w:p>
    <w:p w:rsidR="00BB6C7E" w:rsidRPr="00BB6C7E" w:rsidRDefault="00BB6C7E" w:rsidP="00F15AA3">
      <w:pPr>
        <w:numPr>
          <w:ilvl w:val="0"/>
          <w:numId w:val="31"/>
        </w:numPr>
        <w:spacing w:before="120"/>
        <w:rPr>
          <w:sz w:val="24"/>
          <w:szCs w:val="24"/>
          <w:lang w:eastAsia="tr-TR"/>
        </w:rPr>
      </w:pPr>
      <w:r w:rsidRPr="00BB6C7E">
        <w:rPr>
          <w:sz w:val="24"/>
          <w:szCs w:val="24"/>
          <w:lang w:eastAsia="tr-TR"/>
        </w:rPr>
        <w:t xml:space="preserve">İlçe düzeyinde yönetim yapıları oluşturarak yerel kalkınma kapasitesinin geliştirilmesi. Hizmetlerin iyileştirilmesi için yeni yöntemler geliştirilmesi bu hedef altında </w:t>
      </w:r>
      <w:r w:rsidR="00E8184B">
        <w:rPr>
          <w:sz w:val="24"/>
          <w:szCs w:val="24"/>
          <w:lang w:eastAsia="tr-TR"/>
        </w:rPr>
        <w:t>bulunmaktadır</w:t>
      </w:r>
      <w:r w:rsidRPr="00BB6C7E">
        <w:rPr>
          <w:sz w:val="24"/>
          <w:szCs w:val="24"/>
          <w:lang w:eastAsia="tr-TR"/>
        </w:rPr>
        <w:t>.</w:t>
      </w:r>
    </w:p>
    <w:p w:rsidR="00BB6C7E" w:rsidRPr="00BB6C7E" w:rsidRDefault="00BB6C7E" w:rsidP="00BB6C7E">
      <w:pPr>
        <w:spacing w:before="120" w:after="240"/>
        <w:rPr>
          <w:sz w:val="24"/>
          <w:szCs w:val="24"/>
        </w:rPr>
      </w:pPr>
      <w:r w:rsidRPr="00BB6C7E">
        <w:rPr>
          <w:sz w:val="24"/>
          <w:szCs w:val="24"/>
        </w:rPr>
        <w:t xml:space="preserve">Bu hedeflere ulaşmak için geliştirilecek eylem planı, tedbirler, eylemler, sorumlu kuruluşlar ve izleme göstergelerini içerecektir. </w:t>
      </w:r>
    </w:p>
    <w:p w:rsidR="00BB6C7E" w:rsidRPr="00BB6C7E" w:rsidRDefault="00BB6C7E" w:rsidP="00BB6C7E">
      <w:pPr>
        <w:spacing w:before="120" w:after="240"/>
        <w:rPr>
          <w:sz w:val="24"/>
          <w:szCs w:val="24"/>
        </w:rPr>
      </w:pPr>
      <w:r w:rsidRPr="00BB6C7E">
        <w:rPr>
          <w:sz w:val="24"/>
          <w:szCs w:val="24"/>
        </w:rPr>
        <w:t>Ulusal kırsal kalkınma stratejisinin uygulanması iki bileşene bağlıdır.</w:t>
      </w:r>
    </w:p>
    <w:p w:rsidR="00BB6C7E" w:rsidRPr="00BB6C7E" w:rsidRDefault="00BB6C7E" w:rsidP="00F15AA3">
      <w:pPr>
        <w:numPr>
          <w:ilvl w:val="0"/>
          <w:numId w:val="34"/>
        </w:numPr>
        <w:spacing w:before="120" w:after="240"/>
        <w:rPr>
          <w:sz w:val="24"/>
          <w:szCs w:val="24"/>
        </w:rPr>
      </w:pPr>
      <w:r w:rsidRPr="00BB6C7E">
        <w:rPr>
          <w:i/>
          <w:sz w:val="24"/>
          <w:szCs w:val="24"/>
        </w:rPr>
        <w:lastRenderedPageBreak/>
        <w:t>Kırsal Kalkınma Projeleri:</w:t>
      </w:r>
      <w:r w:rsidRPr="00BB6C7E">
        <w:rPr>
          <w:sz w:val="24"/>
          <w:szCs w:val="24"/>
        </w:rPr>
        <w:t xml:space="preserve"> Bunlar, kırsal yerleşimlerdeki farklı sektörlerin ihtiyaçlarını karşılamak için gerçekleştirecek entegre kalkınma eylemleridir. Bu projeler, kamu ve sivil toplum aktörlerinin işbirliği aracılığıyla uygulanacaktır. GTHB, projelerin seçiminde kullanılacak kuralları ve prosedürleri ilgili bakanlıklar ile işbirliği halinde tanımlayacaktır.  </w:t>
      </w:r>
    </w:p>
    <w:p w:rsidR="00BB6C7E" w:rsidRPr="00BB6C7E" w:rsidRDefault="00BB6C7E" w:rsidP="00F15AA3">
      <w:pPr>
        <w:numPr>
          <w:ilvl w:val="0"/>
          <w:numId w:val="34"/>
        </w:numPr>
        <w:spacing w:before="120" w:after="240"/>
        <w:rPr>
          <w:sz w:val="24"/>
          <w:szCs w:val="24"/>
        </w:rPr>
      </w:pPr>
      <w:r w:rsidRPr="00BB6C7E">
        <w:rPr>
          <w:i/>
          <w:sz w:val="24"/>
          <w:szCs w:val="24"/>
        </w:rPr>
        <w:t>Tarım ve Kırsal Kalkınma Mali Destek Programları:</w:t>
      </w:r>
      <w:r w:rsidRPr="00BB6C7E">
        <w:rPr>
          <w:sz w:val="24"/>
          <w:szCs w:val="24"/>
        </w:rPr>
        <w:t xml:space="preserve"> Tarımın rekabet gücünü arttırmak ve yerel ekonomileri güçlendirilmek için </w:t>
      </w:r>
      <w:proofErr w:type="gramStart"/>
      <w:r w:rsidRPr="00BB6C7E">
        <w:rPr>
          <w:sz w:val="24"/>
          <w:szCs w:val="24"/>
        </w:rPr>
        <w:t>mali</w:t>
      </w:r>
      <w:proofErr w:type="gramEnd"/>
      <w:r w:rsidRPr="00BB6C7E">
        <w:rPr>
          <w:sz w:val="24"/>
          <w:szCs w:val="24"/>
        </w:rPr>
        <w:t xml:space="preserve"> destek sağlanacaktır. Destek, yatırımın bir bölümünü karşılayacak hibeler şeklinde olacaktır. </w:t>
      </w:r>
    </w:p>
    <w:bookmarkEnd w:id="43"/>
    <w:bookmarkEnd w:id="44"/>
    <w:p w:rsidR="00BB6C7E" w:rsidRPr="00BB6C7E" w:rsidRDefault="00BB6C7E" w:rsidP="00BB6C7E">
      <w:pPr>
        <w:spacing w:before="120" w:after="240"/>
        <w:rPr>
          <w:color w:val="1F497D"/>
        </w:rPr>
      </w:pPr>
      <w:r w:rsidRPr="00BB6C7E">
        <w:rPr>
          <w:sz w:val="24"/>
          <w:szCs w:val="24"/>
        </w:rPr>
        <w:t xml:space="preserve">Mekanizmaların her ikisinde de öncelik, aileler tarafından işletilen geçimlik çiftliklere verilecektir. Her iki bileşenin de uygulanması sırasında, diğer kırsal </w:t>
      </w:r>
      <w:r w:rsidR="00E8184B">
        <w:rPr>
          <w:sz w:val="24"/>
          <w:szCs w:val="24"/>
        </w:rPr>
        <w:t>k</w:t>
      </w:r>
      <w:r w:rsidRPr="00BB6C7E">
        <w:rPr>
          <w:sz w:val="24"/>
          <w:szCs w:val="24"/>
        </w:rPr>
        <w:t xml:space="preserve">alkınma programları ve IPARD 2014-2020 Programı ile mükerrerlik olmamasına dikkat edilecektir. Destek alanları ve potansiyel başvuru sahiplerinin profili Kırsal Kalkınma Planı İzleme Komitesi’nde müzakere edilecek ve uluslararası düzeyde fonlanan programların erişemediği bölgelere öncelik verilecektir.     </w:t>
      </w:r>
    </w:p>
    <w:p w:rsidR="00BB6C7E" w:rsidRPr="00BB6C7E" w:rsidRDefault="00BB6C7E" w:rsidP="00BB6C7E">
      <w:bookmarkStart w:id="45" w:name="_Toc371428535"/>
      <w:bookmarkStart w:id="46" w:name="_Toc352753515"/>
      <w:bookmarkStart w:id="47" w:name="_Ref357083363"/>
      <w:bookmarkStart w:id="48" w:name="_Ref357083373"/>
    </w:p>
    <w:p w:rsidR="00BB6C7E" w:rsidRPr="00BB6C7E" w:rsidRDefault="00BB6C7E" w:rsidP="00BB6C7E">
      <w:pPr>
        <w:keepNext/>
        <w:spacing w:after="240"/>
        <w:outlineLvl w:val="1"/>
        <w:rPr>
          <w:b/>
          <w:sz w:val="24"/>
        </w:rPr>
      </w:pPr>
      <w:bookmarkStart w:id="49" w:name="_Toc122688224"/>
      <w:r w:rsidRPr="00BB6C7E">
        <w:rPr>
          <w:b/>
          <w:sz w:val="24"/>
        </w:rPr>
        <w:t xml:space="preserve">6.2. </w:t>
      </w:r>
      <w:bookmarkEnd w:id="45"/>
      <w:r w:rsidRPr="00BB6C7E">
        <w:rPr>
          <w:b/>
          <w:sz w:val="24"/>
        </w:rPr>
        <w:t>İhtiyaçların Tespiti ve Genel Stratejinin Özeti</w:t>
      </w:r>
      <w:bookmarkEnd w:id="49"/>
      <w:r w:rsidRPr="00BB6C7E">
        <w:rPr>
          <w:b/>
          <w:sz w:val="24"/>
        </w:rPr>
        <w:t xml:space="preserve"> </w:t>
      </w:r>
    </w:p>
    <w:p w:rsidR="00BB6C7E" w:rsidRPr="00BB6C7E" w:rsidRDefault="00BB6C7E" w:rsidP="00BB6C7E">
      <w:pPr>
        <w:spacing w:before="120" w:after="240"/>
        <w:rPr>
          <w:sz w:val="24"/>
          <w:szCs w:val="24"/>
        </w:rPr>
      </w:pPr>
      <w:r w:rsidRPr="00BB6C7E">
        <w:rPr>
          <w:sz w:val="24"/>
          <w:szCs w:val="24"/>
        </w:rPr>
        <w:t xml:space="preserve">Programın perspektifi çerçevesinde, ihtiyaçlar IPARD Programı perspektifi dikkate alınarak süzgeçten geçirilmiş ve aşağıda listelendiği üzere, </w:t>
      </w:r>
      <w:proofErr w:type="gramStart"/>
      <w:r w:rsidRPr="00BB6C7E">
        <w:rPr>
          <w:sz w:val="24"/>
          <w:szCs w:val="24"/>
        </w:rPr>
        <w:t>beş</w:t>
      </w:r>
      <w:proofErr w:type="gramEnd"/>
      <w:r w:rsidRPr="00BB6C7E">
        <w:rPr>
          <w:sz w:val="24"/>
          <w:szCs w:val="24"/>
        </w:rPr>
        <w:t xml:space="preserve"> başlık altında gruplandırılmıştır. İhtiyaçlar, yukarıda verilen GZFT analizine dayalı olarak tespit edilmiştir. Programın hazırlıklarından önce bağımsız olarak yürütülen sektör analizi, IPARD Programı perspektifi çerçevesinde gözden geçirilerek belirlenen ihtiyaçlar aşağıda listelenen </w:t>
      </w:r>
      <w:proofErr w:type="gramStart"/>
      <w:r w:rsidRPr="00BB6C7E">
        <w:rPr>
          <w:sz w:val="24"/>
          <w:szCs w:val="24"/>
        </w:rPr>
        <w:t>beş</w:t>
      </w:r>
      <w:proofErr w:type="gramEnd"/>
      <w:r w:rsidRPr="00BB6C7E">
        <w:rPr>
          <w:sz w:val="24"/>
          <w:szCs w:val="24"/>
        </w:rPr>
        <w:t xml:space="preserve"> başlık altında gruplandırılmıştır.   </w:t>
      </w:r>
    </w:p>
    <w:p w:rsidR="00BB6C7E" w:rsidRPr="00BB6C7E" w:rsidRDefault="00BB6C7E" w:rsidP="00BB6C7E">
      <w:pPr>
        <w:rPr>
          <w:b/>
          <w:sz w:val="24"/>
          <w:szCs w:val="24"/>
        </w:rPr>
      </w:pPr>
      <w:r w:rsidRPr="00BB6C7E">
        <w:rPr>
          <w:b/>
          <w:sz w:val="24"/>
          <w:szCs w:val="24"/>
        </w:rPr>
        <w:t>Üretim</w:t>
      </w:r>
    </w:p>
    <w:p w:rsidR="00BB6C7E" w:rsidRPr="00BB6C7E" w:rsidRDefault="00BB6C7E" w:rsidP="00F15AA3">
      <w:pPr>
        <w:numPr>
          <w:ilvl w:val="0"/>
          <w:numId w:val="33"/>
        </w:numPr>
        <w:rPr>
          <w:sz w:val="24"/>
          <w:szCs w:val="24"/>
        </w:rPr>
      </w:pPr>
      <w:r w:rsidRPr="00BB6C7E">
        <w:rPr>
          <w:sz w:val="24"/>
          <w:szCs w:val="24"/>
          <w:u w:val="single"/>
        </w:rPr>
        <w:t>Çiftlikler</w:t>
      </w:r>
      <w:r w:rsidR="00DC53ED">
        <w:rPr>
          <w:sz w:val="24"/>
          <w:szCs w:val="24"/>
          <w:u w:val="single"/>
        </w:rPr>
        <w:t>in</w:t>
      </w:r>
      <w:r w:rsidRPr="00BB6C7E">
        <w:rPr>
          <w:sz w:val="24"/>
          <w:szCs w:val="24"/>
          <w:u w:val="single"/>
        </w:rPr>
        <w:t xml:space="preserve"> ve işletmelerin AB’ye uyum için yeni mevzuata adaptasyonu.</w:t>
      </w:r>
      <w:r w:rsidRPr="00BB6C7E">
        <w:rPr>
          <w:sz w:val="24"/>
          <w:szCs w:val="24"/>
        </w:rPr>
        <w:t xml:space="preserve"> Türkiye kısa bir süre önce, AB mevzuatıyla uyum sağlamak amacyla ulusal mevzuatta değişiklikler gerçekleştirmiştir. </w:t>
      </w:r>
      <w:r w:rsidR="00DC53ED">
        <w:rPr>
          <w:sz w:val="24"/>
          <w:szCs w:val="24"/>
        </w:rPr>
        <w:t xml:space="preserve">Küçük </w:t>
      </w:r>
      <w:r w:rsidRPr="00BB6C7E">
        <w:rPr>
          <w:sz w:val="24"/>
          <w:szCs w:val="24"/>
        </w:rPr>
        <w:t xml:space="preserve">ve </w:t>
      </w:r>
      <w:r w:rsidR="00DC53ED">
        <w:rPr>
          <w:sz w:val="24"/>
          <w:szCs w:val="24"/>
        </w:rPr>
        <w:t>orta</w:t>
      </w:r>
      <w:r w:rsidRPr="00BB6C7E">
        <w:rPr>
          <w:sz w:val="24"/>
          <w:szCs w:val="24"/>
        </w:rPr>
        <w:t xml:space="preserve"> ölçekli üreticiler ve işleme tesisleri, yatırım konusundaki sınırlı kapasiteleri nedeniyl</w:t>
      </w:r>
      <w:r w:rsidR="00DC53ED">
        <w:rPr>
          <w:sz w:val="24"/>
          <w:szCs w:val="24"/>
        </w:rPr>
        <w:t>e</w:t>
      </w:r>
      <w:r w:rsidRPr="00BB6C7E">
        <w:rPr>
          <w:sz w:val="24"/>
          <w:szCs w:val="24"/>
        </w:rPr>
        <w:t xml:space="preserve"> bu mevzuata uyum sağlamakta zorluklar yaşamaktadırlar ve istenen şartları sağlayamadıkları takdirde tasfiye durumuyla karşılaşma ihtimallleri bulunmaktadır. “Tarımsal İşletmelerinin Fiziksel Varlıklarına Yönelik Yatırımlar” ve “Tarım ve Balıkçılık Ürünlerinin İşlenmesi ve Pazarlanması Konusunda Fiziki Varlıklara Yönelik Yatırımlar”</w:t>
      </w:r>
      <w:r w:rsidRPr="00BB6C7E" w:rsidDel="004D083E">
        <w:rPr>
          <w:sz w:val="24"/>
          <w:szCs w:val="24"/>
        </w:rPr>
        <w:t xml:space="preserve"> </w:t>
      </w:r>
      <w:r w:rsidRPr="00BB6C7E">
        <w:rPr>
          <w:sz w:val="24"/>
          <w:szCs w:val="24"/>
        </w:rPr>
        <w:t xml:space="preserve">başlıklı tedbirler, bu kuruluşları desteklemeyi amaçlamaktadır. </w:t>
      </w:r>
    </w:p>
    <w:p w:rsidR="00BB6C7E" w:rsidRPr="00BB6C7E" w:rsidRDefault="00BB6C7E" w:rsidP="00F15AA3">
      <w:pPr>
        <w:numPr>
          <w:ilvl w:val="0"/>
          <w:numId w:val="33"/>
        </w:numPr>
        <w:rPr>
          <w:sz w:val="24"/>
          <w:szCs w:val="24"/>
        </w:rPr>
      </w:pPr>
      <w:r w:rsidRPr="00BB6C7E">
        <w:rPr>
          <w:sz w:val="24"/>
          <w:szCs w:val="24"/>
          <w:u w:val="single"/>
        </w:rPr>
        <w:t>Tarım - gıda sektöründe rekabetçiliğin geliştirilmesi.</w:t>
      </w:r>
      <w:r w:rsidRPr="00BB6C7E">
        <w:rPr>
          <w:sz w:val="24"/>
          <w:szCs w:val="24"/>
        </w:rPr>
        <w:t xml:space="preserve"> Çiftlik ve işleme tesisi düzeyinde işletmelerin ortalama büyüklüğü düşüktür. Her sektörde </w:t>
      </w:r>
      <w:proofErr w:type="gramStart"/>
      <w:r w:rsidRPr="00BB6C7E">
        <w:rPr>
          <w:sz w:val="24"/>
          <w:szCs w:val="24"/>
        </w:rPr>
        <w:t>az</w:t>
      </w:r>
      <w:proofErr w:type="gramEnd"/>
      <w:r w:rsidRPr="00BB6C7E">
        <w:rPr>
          <w:sz w:val="24"/>
          <w:szCs w:val="24"/>
        </w:rPr>
        <w:t xml:space="preserve"> sayıda küresel ölçekte rekabet edebilecek kuruluşlar bulunmaktadır. Ancak, sürdürülebilir durumda olan kuruluşların ulusal ve uluslararası düzeyde daha rekabet edebilir konuma </w:t>
      </w:r>
      <w:r w:rsidR="00DC53ED">
        <w:rPr>
          <w:sz w:val="24"/>
          <w:szCs w:val="24"/>
        </w:rPr>
        <w:t>gelebilmeleri</w:t>
      </w:r>
      <w:r w:rsidRPr="00BB6C7E">
        <w:rPr>
          <w:sz w:val="24"/>
          <w:szCs w:val="24"/>
        </w:rPr>
        <w:t xml:space="preserve"> için desteklenmeleri gerekmektedir. Bu durum, kırsal alanlarda istihdam fırsatlarını artıracak ve tarım-gıda sektöründe yaratılan katma değeri yükselecektir.   </w:t>
      </w:r>
    </w:p>
    <w:p w:rsidR="00BB6C7E" w:rsidRPr="00BB6C7E" w:rsidRDefault="00BB6C7E" w:rsidP="00F15AA3">
      <w:pPr>
        <w:numPr>
          <w:ilvl w:val="0"/>
          <w:numId w:val="33"/>
        </w:numPr>
        <w:rPr>
          <w:sz w:val="24"/>
          <w:szCs w:val="24"/>
        </w:rPr>
      </w:pPr>
      <w:r w:rsidRPr="00BB6C7E">
        <w:rPr>
          <w:sz w:val="24"/>
          <w:szCs w:val="24"/>
          <w:u w:val="single"/>
        </w:rPr>
        <w:t>Gıda işleme tesislerinde soğuk zincir, depolama ve hijyenik koşulların iyileştirilmesi.</w:t>
      </w:r>
      <w:r w:rsidRPr="00BB6C7E">
        <w:rPr>
          <w:sz w:val="24"/>
          <w:szCs w:val="24"/>
        </w:rPr>
        <w:t xml:space="preserve"> Tarım ürünlerinin israfını önlemek amacıyla, gıda işleme tesislerinin, depolama tessislerinin iyileştirilmesi ile birlikte gıda ürünlerinin uygun koşullarda toplanması, depolanması ve sevkiyatı için soğuk zincirin oluşturulması / geliştirilmesi konularında desteğe ihtiyacı vardır. Bunun yanısıra, bazı küçük ve orta ölçekli üreticiler ve işleme tesisleri, gıdanın tarladan sofraya hijyenik koşullar altında üretilmesi ve işlenmesi için </w:t>
      </w:r>
      <w:r w:rsidRPr="00BB6C7E">
        <w:rPr>
          <w:sz w:val="24"/>
          <w:szCs w:val="24"/>
        </w:rPr>
        <w:lastRenderedPageBreak/>
        <w:t xml:space="preserve">temel ekipmana ihtiyaç duymaktadır. “Tarım İşletmelerinin Fiziki Varlıklarına Yönelik Yatırımlar” ve “Tarım ve Balıkçılık Ürünlerinin İşlenmesi ve Pazarlanması Konusunda Fiziki Varlıklara Yönelik Yatırımlar” başlıklı tedbirler, ilgili ekipmanları edinmeleri için bu tür kuruluşları destekleyecektir.     </w:t>
      </w:r>
    </w:p>
    <w:p w:rsidR="00BB6C7E" w:rsidRPr="00BB6C7E" w:rsidRDefault="00BB6C7E" w:rsidP="00F15AA3">
      <w:pPr>
        <w:numPr>
          <w:ilvl w:val="0"/>
          <w:numId w:val="33"/>
        </w:numPr>
        <w:rPr>
          <w:sz w:val="24"/>
          <w:szCs w:val="24"/>
          <w:u w:val="single"/>
        </w:rPr>
      </w:pPr>
      <w:r w:rsidRPr="00BB6C7E">
        <w:rPr>
          <w:sz w:val="24"/>
          <w:szCs w:val="24"/>
          <w:u w:val="single"/>
        </w:rPr>
        <w:t>Çiftliklerde hayvan refahının iyileştirilmesi.</w:t>
      </w:r>
      <w:r w:rsidRPr="00BB6C7E">
        <w:rPr>
          <w:sz w:val="24"/>
          <w:szCs w:val="24"/>
        </w:rPr>
        <w:t xml:space="preserve"> Küçük ve bazı orta ölçekli tarım işletmeleri, hayvan refahının iyileştirilmesi ve halk sağlığının temel standartlarının yerine getirilmesi için daha iyi hayvan barınaklarına ihtiyaç duymaktadır. Yeni barınakların inşa edilmesi veya mevcut barınakların daha iyi duruma getirilmesi, “Tarım İşletmelerinin Fiziki Varlıklarına Yönelik Yatırımlar” tedbiri kapsamında desteklenecektir.    </w:t>
      </w:r>
    </w:p>
    <w:p w:rsidR="00BB6C7E" w:rsidRPr="00BB6C7E" w:rsidRDefault="00BB6C7E" w:rsidP="00F15AA3">
      <w:pPr>
        <w:numPr>
          <w:ilvl w:val="0"/>
          <w:numId w:val="33"/>
        </w:numPr>
        <w:rPr>
          <w:sz w:val="24"/>
          <w:szCs w:val="24"/>
          <w:u w:val="single"/>
        </w:rPr>
      </w:pPr>
      <w:r w:rsidRPr="00BB6C7E">
        <w:rPr>
          <w:sz w:val="24"/>
          <w:szCs w:val="24"/>
          <w:u w:val="single"/>
        </w:rPr>
        <w:t>Meyve ve sebzelerde yüksek hasat sonrası kayıplar.</w:t>
      </w:r>
      <w:r w:rsidRPr="00BB6C7E">
        <w:rPr>
          <w:sz w:val="24"/>
          <w:szCs w:val="24"/>
        </w:rPr>
        <w:t xml:space="preserve"> Bu tip durumlar en çok soğuk hava depolarında kapasite yetersizl</w:t>
      </w:r>
      <w:r w:rsidR="00DC53ED">
        <w:rPr>
          <w:sz w:val="24"/>
          <w:szCs w:val="24"/>
        </w:rPr>
        <w:t xml:space="preserve">iği nedeniyle yaşanmaktadır ve </w:t>
      </w:r>
      <w:r w:rsidRPr="00BB6C7E">
        <w:rPr>
          <w:sz w:val="24"/>
          <w:szCs w:val="24"/>
        </w:rPr>
        <w:t xml:space="preserve">bazı bölgelerde ürün kayıpları, üretimin </w:t>
      </w:r>
      <w:proofErr w:type="gramStart"/>
      <w:r w:rsidRPr="00BB6C7E">
        <w:rPr>
          <w:sz w:val="24"/>
          <w:szCs w:val="24"/>
        </w:rPr>
        <w:t>%40’ı</w:t>
      </w:r>
      <w:proofErr w:type="gramEnd"/>
      <w:r w:rsidRPr="00BB6C7E">
        <w:rPr>
          <w:sz w:val="24"/>
          <w:szCs w:val="24"/>
        </w:rPr>
        <w:t xml:space="preserve"> gibi yüksek </w:t>
      </w:r>
      <w:r w:rsidR="00DC53ED">
        <w:rPr>
          <w:sz w:val="24"/>
          <w:szCs w:val="24"/>
        </w:rPr>
        <w:t>oranlara</w:t>
      </w:r>
      <w:r w:rsidRPr="00BB6C7E">
        <w:rPr>
          <w:sz w:val="24"/>
          <w:szCs w:val="24"/>
        </w:rPr>
        <w:t xml:space="preserve"> ulaşabilmektedir. “Tarım ve Balıkçılık Ürünlerinin İşlenmesi ve Pazarlanması Konusunda Fiziki Varlıklara Yönelik Yatırımlar” başlıklı tedbir, bu sorunu ele almayı amaçlamaktadır.  </w:t>
      </w:r>
    </w:p>
    <w:p w:rsidR="00BB6C7E" w:rsidRPr="00BB6C7E" w:rsidRDefault="00BB6C7E" w:rsidP="00F15AA3">
      <w:pPr>
        <w:numPr>
          <w:ilvl w:val="0"/>
          <w:numId w:val="33"/>
        </w:numPr>
        <w:rPr>
          <w:sz w:val="24"/>
          <w:szCs w:val="24"/>
          <w:u w:val="single"/>
        </w:rPr>
      </w:pPr>
      <w:r w:rsidRPr="00BB6C7E">
        <w:rPr>
          <w:sz w:val="24"/>
          <w:szCs w:val="24"/>
          <w:u w:val="single"/>
        </w:rPr>
        <w:t>Kurutulmuş meyve ve sebze ürünlerindeki toksik maddeler.</w:t>
      </w:r>
      <w:r w:rsidRPr="00BB6C7E">
        <w:rPr>
          <w:sz w:val="24"/>
          <w:szCs w:val="24"/>
        </w:rPr>
        <w:t xml:space="preserve"> Kurutma, ürün kayıplarını en düşük düzeye indirmek amacıyla meyve ve sebzeleri korumak için alternatif bir yöntem olarak kullanılmaktadır. Bununla birlikte, kurutma ünitelerinin yetersiz sayıda ve kapasitede olması nedeniyle kurutma işleminin büyük bölümü, açık havada güneşte kurutma şeklinde gerçekleştirilmektedir. Bu durum</w:t>
      </w:r>
      <w:r>
        <w:rPr>
          <w:sz w:val="24"/>
          <w:szCs w:val="24"/>
        </w:rPr>
        <w:t xml:space="preserve"> kurutulan ürünlerde</w:t>
      </w:r>
      <w:r w:rsidRPr="00BB6C7E">
        <w:rPr>
          <w:sz w:val="24"/>
          <w:szCs w:val="24"/>
        </w:rPr>
        <w:t xml:space="preserve"> insan sağlığı için önemli riskler barındıran aflatoksin oluşmasına neden olmaktadır. Bu konu, “Tarım ve Balıkçılık Ürünlerinin İşlenmesi ve Pazarlanması Konusunda Fiziki Varlıklara Yönelik Yatırımlar” başlıklı tedbir kapsamında ele alınacaktır.  </w:t>
      </w:r>
      <w:r w:rsidRPr="00BB6C7E">
        <w:rPr>
          <w:sz w:val="24"/>
          <w:szCs w:val="24"/>
          <w:u w:val="single"/>
        </w:rPr>
        <w:t xml:space="preserve">  </w:t>
      </w:r>
    </w:p>
    <w:p w:rsidR="00BB6C7E" w:rsidRPr="00BB6C7E" w:rsidRDefault="00BB6C7E" w:rsidP="00F15AA3">
      <w:pPr>
        <w:numPr>
          <w:ilvl w:val="0"/>
          <w:numId w:val="33"/>
        </w:numPr>
        <w:contextualSpacing/>
        <w:rPr>
          <w:sz w:val="24"/>
          <w:szCs w:val="24"/>
          <w:u w:val="single"/>
        </w:rPr>
      </w:pPr>
      <w:r w:rsidRPr="00BB6C7E">
        <w:rPr>
          <w:sz w:val="24"/>
          <w:szCs w:val="24"/>
          <w:u w:val="single"/>
        </w:rPr>
        <w:t>Gübreler, tarım ilaçları ve pestisitlerin tarımda aşırı düzeyde kullanılmasının önlenmesi.</w:t>
      </w:r>
      <w:r w:rsidRPr="00BB6C7E">
        <w:rPr>
          <w:sz w:val="24"/>
          <w:szCs w:val="24"/>
        </w:rPr>
        <w:t xml:space="preserve"> Tarım ilaçları ve pestisitlerin kontrolsüz kullanımı, pazardaki ürünlerin üzerinde tespit edilebilen kalıntılara neden olmaktadır. Tarım - Çevre İklim Değişikliği ve Organik Tarım tedbiri ile bu konuda çiftçiler arasında farkındalık artırılacak ve organik üretim desteklenecektir.  </w:t>
      </w:r>
      <w:r w:rsidRPr="00BB6C7E">
        <w:rPr>
          <w:sz w:val="24"/>
          <w:szCs w:val="24"/>
          <w:u w:val="single"/>
        </w:rPr>
        <w:t xml:space="preserve"> </w:t>
      </w:r>
    </w:p>
    <w:p w:rsidR="00BB6C7E" w:rsidRPr="00BB6C7E" w:rsidRDefault="00BB6C7E" w:rsidP="00BB6C7E"/>
    <w:p w:rsidR="00BB6C7E" w:rsidRPr="00BB6C7E" w:rsidRDefault="00BB6C7E" w:rsidP="00BB6C7E">
      <w:pPr>
        <w:rPr>
          <w:b/>
          <w:sz w:val="24"/>
          <w:szCs w:val="24"/>
        </w:rPr>
      </w:pPr>
      <w:r w:rsidRPr="00BB6C7E">
        <w:rPr>
          <w:b/>
          <w:sz w:val="24"/>
          <w:szCs w:val="24"/>
        </w:rPr>
        <w:t>Kırsal Ekonomi</w:t>
      </w:r>
    </w:p>
    <w:p w:rsidR="00BB6C7E" w:rsidRPr="00BB6C7E" w:rsidRDefault="00BB6C7E" w:rsidP="00F15AA3">
      <w:pPr>
        <w:numPr>
          <w:ilvl w:val="0"/>
          <w:numId w:val="33"/>
        </w:numPr>
        <w:rPr>
          <w:sz w:val="24"/>
          <w:szCs w:val="24"/>
        </w:rPr>
      </w:pPr>
      <w:r w:rsidRPr="00BB6C7E">
        <w:rPr>
          <w:sz w:val="24"/>
          <w:szCs w:val="24"/>
          <w:u w:val="single"/>
        </w:rPr>
        <w:t>Kırsal alanlarda daha fazla istihdam olanakları.</w:t>
      </w:r>
      <w:r w:rsidRPr="00BB6C7E">
        <w:rPr>
          <w:sz w:val="24"/>
          <w:szCs w:val="24"/>
        </w:rPr>
        <w:t xml:space="preserve"> Kentsel alanlara göç, kırsal alanlarda fiziksel ve sosyal yapının bozulmasına neden olmaktadır. Bu durum yaşam kalitesi üzerinde bir çok negatif sonuçlara yol açmaktadır. IPARD 2014-2020 kapsamında yer </w:t>
      </w:r>
      <w:proofErr w:type="gramStart"/>
      <w:r w:rsidRPr="00BB6C7E">
        <w:rPr>
          <w:sz w:val="24"/>
          <w:szCs w:val="24"/>
        </w:rPr>
        <w:t>alan</w:t>
      </w:r>
      <w:proofErr w:type="gramEnd"/>
      <w:r w:rsidRPr="00BB6C7E">
        <w:rPr>
          <w:sz w:val="24"/>
          <w:szCs w:val="24"/>
        </w:rPr>
        <w:t xml:space="preserve"> tüm tedbirler doğrudan veya dolaylı olarak bu ihtiyaca odaklanır. “Çiftlik Faaliyetlerinin Çeşitlendirilmesi ve İş Geliştirme” isimli tedbir kırsal ekonomiyi geliştirmeyi amaçlamaktadır.  </w:t>
      </w:r>
    </w:p>
    <w:p w:rsidR="00BB6C7E" w:rsidRPr="00BB6C7E" w:rsidRDefault="00BB6C7E" w:rsidP="00BB6C7E">
      <w:pPr>
        <w:ind w:left="709"/>
        <w:rPr>
          <w:sz w:val="24"/>
          <w:szCs w:val="24"/>
        </w:rPr>
      </w:pPr>
      <w:r w:rsidRPr="00BB6C7E">
        <w:rPr>
          <w:sz w:val="24"/>
          <w:szCs w:val="24"/>
        </w:rPr>
        <w:t xml:space="preserve">Orta ölçekli yatırımları desteklemek suretiyle aşağıda belirtilen alanlarda, hanehalkı gelirlerinin artırılması ve yeni iş imkanları yaratılması amaçlanmaktadır: </w:t>
      </w:r>
    </w:p>
    <w:p w:rsidR="00BB6C7E" w:rsidRPr="00BB6C7E" w:rsidRDefault="00BB6C7E" w:rsidP="00F15AA3">
      <w:pPr>
        <w:numPr>
          <w:ilvl w:val="1"/>
          <w:numId w:val="54"/>
        </w:numPr>
        <w:contextualSpacing/>
        <w:rPr>
          <w:sz w:val="24"/>
          <w:szCs w:val="24"/>
        </w:rPr>
      </w:pPr>
      <w:r w:rsidRPr="00BB6C7E">
        <w:rPr>
          <w:sz w:val="24"/>
          <w:szCs w:val="24"/>
        </w:rPr>
        <w:t>Bitki üretimi, işlenmesi ve pazarlanmasının çeşitlendirilmesi,</w:t>
      </w:r>
    </w:p>
    <w:p w:rsidR="00BB6C7E" w:rsidRPr="00BB6C7E" w:rsidRDefault="00BB6C7E" w:rsidP="00F15AA3">
      <w:pPr>
        <w:numPr>
          <w:ilvl w:val="1"/>
          <w:numId w:val="54"/>
        </w:numPr>
        <w:contextualSpacing/>
        <w:rPr>
          <w:sz w:val="24"/>
          <w:szCs w:val="24"/>
        </w:rPr>
      </w:pPr>
      <w:r w:rsidRPr="00BB6C7E">
        <w:rPr>
          <w:sz w:val="24"/>
          <w:szCs w:val="24"/>
        </w:rPr>
        <w:t xml:space="preserve">El sanatları ve zanaatkar elinden çıkmış katma değerli ürünlerin imalatı, </w:t>
      </w:r>
    </w:p>
    <w:p w:rsidR="00BB6C7E" w:rsidRPr="00BB6C7E" w:rsidRDefault="00BB6C7E" w:rsidP="00F15AA3">
      <w:pPr>
        <w:numPr>
          <w:ilvl w:val="1"/>
          <w:numId w:val="54"/>
        </w:numPr>
        <w:contextualSpacing/>
        <w:rPr>
          <w:sz w:val="24"/>
          <w:szCs w:val="24"/>
        </w:rPr>
      </w:pPr>
      <w:r w:rsidRPr="00BB6C7E">
        <w:rPr>
          <w:sz w:val="24"/>
          <w:szCs w:val="24"/>
        </w:rPr>
        <w:t xml:space="preserve">Arıcılık, arı ürünlerinin işlenmesi ve pazarlanması, </w:t>
      </w:r>
    </w:p>
    <w:p w:rsidR="00BB6C7E" w:rsidRPr="00BB6C7E" w:rsidRDefault="00BB6C7E" w:rsidP="00F15AA3">
      <w:pPr>
        <w:numPr>
          <w:ilvl w:val="1"/>
          <w:numId w:val="54"/>
        </w:numPr>
        <w:contextualSpacing/>
        <w:rPr>
          <w:sz w:val="24"/>
          <w:szCs w:val="24"/>
        </w:rPr>
      </w:pPr>
      <w:r w:rsidRPr="00BB6C7E">
        <w:rPr>
          <w:sz w:val="24"/>
          <w:szCs w:val="24"/>
        </w:rPr>
        <w:t xml:space="preserve">Kırsal turizm, </w:t>
      </w:r>
    </w:p>
    <w:p w:rsidR="00BB6C7E" w:rsidRPr="00BB6C7E" w:rsidRDefault="00BB6C7E" w:rsidP="00F15AA3">
      <w:pPr>
        <w:numPr>
          <w:ilvl w:val="1"/>
          <w:numId w:val="54"/>
        </w:numPr>
        <w:contextualSpacing/>
        <w:rPr>
          <w:sz w:val="24"/>
          <w:szCs w:val="24"/>
        </w:rPr>
      </w:pPr>
      <w:r w:rsidRPr="00BB6C7E">
        <w:rPr>
          <w:sz w:val="24"/>
          <w:szCs w:val="24"/>
        </w:rPr>
        <w:t xml:space="preserve">Çiftçilerin ortak kullanımı için makina parkları, </w:t>
      </w:r>
    </w:p>
    <w:p w:rsidR="00BB6C7E" w:rsidRPr="00BB6C7E" w:rsidRDefault="00BB6C7E" w:rsidP="00F15AA3">
      <w:pPr>
        <w:numPr>
          <w:ilvl w:val="1"/>
          <w:numId w:val="54"/>
        </w:numPr>
        <w:contextualSpacing/>
        <w:rPr>
          <w:sz w:val="24"/>
          <w:szCs w:val="24"/>
        </w:rPr>
      </w:pPr>
      <w:r w:rsidRPr="00BB6C7E">
        <w:rPr>
          <w:sz w:val="24"/>
          <w:szCs w:val="24"/>
        </w:rPr>
        <w:t xml:space="preserve">Kültür balıkçılığı. </w:t>
      </w:r>
    </w:p>
    <w:p w:rsidR="00BB6C7E" w:rsidRPr="00BB6C7E" w:rsidRDefault="00BB6C7E" w:rsidP="00BB6C7E">
      <w:pPr>
        <w:ind w:left="360"/>
        <w:rPr>
          <w:sz w:val="24"/>
          <w:szCs w:val="24"/>
        </w:rPr>
      </w:pPr>
      <w:r w:rsidRPr="00BB6C7E">
        <w:rPr>
          <w:sz w:val="24"/>
          <w:szCs w:val="24"/>
        </w:rPr>
        <w:t xml:space="preserve">Bu yatırımlar kırsal ekonomiyi geliştirecek ve kırdan kente göçü azaltacaktır. </w:t>
      </w:r>
    </w:p>
    <w:p w:rsidR="00BB6C7E" w:rsidRPr="00BB6C7E" w:rsidRDefault="00BB6C7E" w:rsidP="00BB6C7E">
      <w:pPr>
        <w:ind w:left="720"/>
        <w:rPr>
          <w:sz w:val="24"/>
          <w:szCs w:val="24"/>
        </w:rPr>
      </w:pPr>
    </w:p>
    <w:p w:rsidR="00BB6C7E" w:rsidRPr="00BB6C7E" w:rsidRDefault="00BB6C7E" w:rsidP="00BB6C7E">
      <w:pPr>
        <w:rPr>
          <w:b/>
          <w:sz w:val="24"/>
          <w:szCs w:val="24"/>
        </w:rPr>
      </w:pPr>
      <w:r w:rsidRPr="00BB6C7E">
        <w:rPr>
          <w:b/>
          <w:sz w:val="24"/>
          <w:szCs w:val="24"/>
        </w:rPr>
        <w:lastRenderedPageBreak/>
        <w:t xml:space="preserve">Doğal Kaynaklar </w:t>
      </w:r>
    </w:p>
    <w:p w:rsidR="00BB6C7E" w:rsidRPr="00BB6C7E" w:rsidRDefault="00BB6C7E" w:rsidP="00F15AA3">
      <w:pPr>
        <w:numPr>
          <w:ilvl w:val="0"/>
          <w:numId w:val="33"/>
        </w:numPr>
        <w:contextualSpacing/>
        <w:rPr>
          <w:sz w:val="24"/>
          <w:szCs w:val="24"/>
        </w:rPr>
      </w:pPr>
      <w:r w:rsidRPr="00BB6C7E">
        <w:rPr>
          <w:sz w:val="24"/>
          <w:szCs w:val="24"/>
          <w:u w:val="single"/>
        </w:rPr>
        <w:t xml:space="preserve">Biyoçeşitliliğin </w:t>
      </w:r>
      <w:r w:rsidR="00DC53ED">
        <w:rPr>
          <w:sz w:val="24"/>
          <w:szCs w:val="24"/>
          <w:u w:val="single"/>
        </w:rPr>
        <w:t>yok olmasının</w:t>
      </w:r>
      <w:r w:rsidRPr="00BB6C7E">
        <w:rPr>
          <w:sz w:val="24"/>
          <w:szCs w:val="24"/>
          <w:u w:val="single"/>
        </w:rPr>
        <w:t xml:space="preserve"> önlenmesi.</w:t>
      </w:r>
      <w:r w:rsidRPr="00BB6C7E">
        <w:rPr>
          <w:sz w:val="24"/>
          <w:szCs w:val="24"/>
        </w:rPr>
        <w:t xml:space="preserve"> İklim değişikliği, toprak erozyonu, kimyasallar, tarım ilaçları ve pestisitlerin kullanımı, aşırı otlatma, kaçak avlanma, şehirleşme, felaketler ve diğer faktörler biyoçeşitlilik üzerinde ciddi riskler oluşturmaktadır. Bazı tehlike altındaki türler “Tarım-Çevre İklim Değişikliği ve Organik Tarım” tedbiri kapsamında korunacak ve bu risklere neden olan faktörleri ortadan kaldırmak için faaliyetler yürütülecektir.  </w:t>
      </w:r>
    </w:p>
    <w:p w:rsidR="00BB6C7E" w:rsidRPr="00BB6C7E" w:rsidRDefault="00BB6C7E" w:rsidP="00F15AA3">
      <w:pPr>
        <w:numPr>
          <w:ilvl w:val="0"/>
          <w:numId w:val="33"/>
        </w:numPr>
        <w:rPr>
          <w:sz w:val="24"/>
          <w:szCs w:val="24"/>
          <w:u w:val="single"/>
        </w:rPr>
      </w:pPr>
      <w:r w:rsidRPr="00BB6C7E">
        <w:rPr>
          <w:sz w:val="24"/>
          <w:szCs w:val="24"/>
          <w:u w:val="single"/>
        </w:rPr>
        <w:t>Tarımsal alanların kaybolmasının önlenmesi.</w:t>
      </w:r>
      <w:r w:rsidRPr="00BB6C7E">
        <w:rPr>
          <w:sz w:val="24"/>
          <w:szCs w:val="24"/>
        </w:rPr>
        <w:t xml:space="preserve"> Rüzgar ve yağmur nedeniyle oluşan erozyon ve azalan su kaynakları, tarımsal alanların azalması bakımından ciddi riskler taşımaktadır. “Tarım-Çevre İklim Değişikliği ve Organik Tarım” ile “Yerel Kalkınma Stratejilerinin Uygulanması – LEADER Yaklaşımı” başlıklı tedbirler, bu kayıpların önlenmesine yönelik eylemlere destek verecektir. </w:t>
      </w:r>
    </w:p>
    <w:p w:rsidR="00BB6C7E" w:rsidRPr="00BB6C7E" w:rsidRDefault="00BB6C7E" w:rsidP="00F15AA3">
      <w:pPr>
        <w:numPr>
          <w:ilvl w:val="0"/>
          <w:numId w:val="33"/>
        </w:numPr>
        <w:spacing w:after="200"/>
        <w:contextualSpacing/>
        <w:rPr>
          <w:sz w:val="24"/>
          <w:szCs w:val="24"/>
        </w:rPr>
      </w:pPr>
      <w:r w:rsidRPr="00BB6C7E">
        <w:rPr>
          <w:sz w:val="24"/>
          <w:szCs w:val="24"/>
          <w:u w:val="single"/>
        </w:rPr>
        <w:t>Su kaynaklarının aşırı kullanılmasının önlenmesi.</w:t>
      </w:r>
      <w:r w:rsidRPr="00BB6C7E">
        <w:rPr>
          <w:sz w:val="24"/>
          <w:szCs w:val="24"/>
        </w:rPr>
        <w:t xml:space="preserve"> “Tarım-Çevre İklim Değişikliği ve Organik Tarım” başlıklı tedbir kapsamında, su kaynaklarının aşırı kullanımı önlenecektir ve sulamada su kaynaklarının kontrollü kullanımı konusunda iyi uygulamalar desteklenecektir. Ayrıca, “Eğitimin Geliştirilmesi” ve “Yerel Kalkınma Stratejilerinin Uygulanması – LEADER Yaklaşımı” başlıklı tedbirler de konu hakkında yerel paydaşlarda farkındalık yaratacaktır. </w:t>
      </w:r>
    </w:p>
    <w:p w:rsidR="00BB6C7E" w:rsidRPr="00BB6C7E" w:rsidRDefault="00BB6C7E" w:rsidP="00BB6C7E">
      <w:pPr>
        <w:rPr>
          <w:b/>
          <w:sz w:val="24"/>
          <w:szCs w:val="24"/>
        </w:rPr>
      </w:pPr>
      <w:r w:rsidRPr="00BB6C7E">
        <w:rPr>
          <w:b/>
          <w:sz w:val="24"/>
          <w:szCs w:val="24"/>
        </w:rPr>
        <w:t>Altyapı</w:t>
      </w:r>
    </w:p>
    <w:p w:rsidR="00BB6C7E" w:rsidRPr="00BB6C7E" w:rsidRDefault="00BB6C7E" w:rsidP="00F15AA3">
      <w:pPr>
        <w:numPr>
          <w:ilvl w:val="0"/>
          <w:numId w:val="33"/>
        </w:numPr>
        <w:rPr>
          <w:sz w:val="24"/>
          <w:szCs w:val="24"/>
        </w:rPr>
      </w:pPr>
      <w:r w:rsidRPr="00BB6C7E">
        <w:rPr>
          <w:sz w:val="24"/>
          <w:szCs w:val="24"/>
          <w:u w:val="single"/>
        </w:rPr>
        <w:t>Hayvan çitliklerinde gübrenin uygun yönetimi.</w:t>
      </w:r>
      <w:r w:rsidRPr="00BB6C7E">
        <w:rPr>
          <w:sz w:val="24"/>
          <w:szCs w:val="24"/>
        </w:rPr>
        <w:t xml:space="preserve"> Küçük çiftliklerin bir çoğu uygun olmayan koşullara sahip olduğundan, gübrenin birikmesi önlenememekte ve gübre hayvan refahını etkiyecek ve halk sağlığı bakımından riskler taşıyacak bir şekilde, </w:t>
      </w:r>
      <w:proofErr w:type="gramStart"/>
      <w:r w:rsidRPr="00BB6C7E">
        <w:rPr>
          <w:sz w:val="24"/>
          <w:szCs w:val="24"/>
        </w:rPr>
        <w:t>manuel</w:t>
      </w:r>
      <w:proofErr w:type="gramEnd"/>
      <w:r w:rsidRPr="00BB6C7E">
        <w:rPr>
          <w:sz w:val="24"/>
          <w:szCs w:val="24"/>
        </w:rPr>
        <w:t xml:space="preserve"> olarak ortadan kaldırılmak zorunda</w:t>
      </w:r>
      <w:r w:rsidR="00DC53ED">
        <w:rPr>
          <w:sz w:val="24"/>
          <w:szCs w:val="24"/>
        </w:rPr>
        <w:t>dır</w:t>
      </w:r>
      <w:r w:rsidRPr="00BB6C7E">
        <w:rPr>
          <w:sz w:val="24"/>
          <w:szCs w:val="24"/>
        </w:rPr>
        <w:t xml:space="preserve">. “Tarım İşletmelerinin Fiziki Varlıklara Yönelik Yatırımları” başlıklı tedbir hayvan barınaklarının inşa edilmesi ve mevcut barınakların iyileştirilmesi ile bu sorunu ele almayı amaçlamaktadır.      </w:t>
      </w:r>
    </w:p>
    <w:p w:rsidR="00BB6C7E" w:rsidRPr="00BB6C7E" w:rsidRDefault="00BB6C7E" w:rsidP="00F15AA3">
      <w:pPr>
        <w:numPr>
          <w:ilvl w:val="0"/>
          <w:numId w:val="33"/>
        </w:numPr>
        <w:rPr>
          <w:sz w:val="24"/>
          <w:szCs w:val="24"/>
        </w:rPr>
      </w:pPr>
      <w:r w:rsidRPr="00BB6C7E">
        <w:rPr>
          <w:sz w:val="24"/>
          <w:szCs w:val="24"/>
          <w:u w:val="single"/>
        </w:rPr>
        <w:t>Kırsal altyapı tesislerinde enerji harcamalarının azaltılması.</w:t>
      </w:r>
      <w:r w:rsidRPr="00BB6C7E">
        <w:rPr>
          <w:sz w:val="24"/>
          <w:szCs w:val="24"/>
        </w:rPr>
        <w:t xml:space="preserve"> D</w:t>
      </w:r>
      <w:r w:rsidR="004678E6">
        <w:rPr>
          <w:sz w:val="24"/>
          <w:szCs w:val="24"/>
        </w:rPr>
        <w:t>ar</w:t>
      </w:r>
      <w:r w:rsidR="00DC53ED">
        <w:rPr>
          <w:sz w:val="24"/>
          <w:szCs w:val="24"/>
        </w:rPr>
        <w:t xml:space="preserve"> </w:t>
      </w:r>
      <w:r w:rsidRPr="00BB6C7E">
        <w:rPr>
          <w:sz w:val="24"/>
          <w:szCs w:val="24"/>
        </w:rPr>
        <w:t>bütçeler nedeniyle, bazı yerel yönetimler atıksu yönetim sistemleri gibi</w:t>
      </w:r>
      <w:r w:rsidRPr="00BB6C7E">
        <w:t xml:space="preserve"> </w:t>
      </w:r>
      <w:r w:rsidRPr="00BB6C7E">
        <w:rPr>
          <w:sz w:val="24"/>
          <w:szCs w:val="24"/>
        </w:rPr>
        <w:t xml:space="preserve">tesislerin işletme maliyetlerini karşılayamamakta ve operasyonlarını durdurmak zorunda kalmaktadırlar. Yerel yenilenebilir enerji yatırımlarının desteklenmesi suretiyle, “Kırsal Altyapı Yatırımları” tedbiri, bu tür tesislerin işletme maliyetlerini azaltmak için destek sağlamayı amaçlayacaktır.   </w:t>
      </w:r>
    </w:p>
    <w:p w:rsidR="00BB6C7E" w:rsidRPr="00BB6C7E" w:rsidRDefault="00BB6C7E" w:rsidP="00BB6C7E">
      <w:pPr>
        <w:rPr>
          <w:b/>
          <w:sz w:val="24"/>
          <w:szCs w:val="24"/>
        </w:rPr>
      </w:pPr>
    </w:p>
    <w:p w:rsidR="00BB6C7E" w:rsidRPr="00BB6C7E" w:rsidRDefault="00BB6C7E" w:rsidP="00BB6C7E">
      <w:pPr>
        <w:rPr>
          <w:b/>
          <w:sz w:val="24"/>
          <w:szCs w:val="24"/>
        </w:rPr>
      </w:pPr>
      <w:r w:rsidRPr="00BB6C7E">
        <w:rPr>
          <w:b/>
          <w:sz w:val="24"/>
          <w:szCs w:val="24"/>
        </w:rPr>
        <w:t>Yatay Konular:</w:t>
      </w:r>
    </w:p>
    <w:p w:rsidR="00BB6C7E" w:rsidRPr="00BB6C7E" w:rsidRDefault="00BB6C7E" w:rsidP="00F15AA3">
      <w:pPr>
        <w:numPr>
          <w:ilvl w:val="0"/>
          <w:numId w:val="33"/>
        </w:numPr>
        <w:rPr>
          <w:i/>
        </w:rPr>
      </w:pPr>
      <w:r w:rsidRPr="00BB6C7E">
        <w:rPr>
          <w:sz w:val="24"/>
          <w:szCs w:val="24"/>
          <w:u w:val="single"/>
        </w:rPr>
        <w:t>Yerel kalkınma kapasitesinin geliştirilmesi.</w:t>
      </w:r>
      <w:r w:rsidRPr="00BB6C7E">
        <w:rPr>
          <w:sz w:val="24"/>
          <w:szCs w:val="24"/>
        </w:rPr>
        <w:t xml:space="preserve"> Tüm kalkınma stratejileri ve eylemleri, geleneksel olarak yukarıdan aşağıya bir yaklaşımla merkezi </w:t>
      </w:r>
      <w:r w:rsidR="004678E6">
        <w:rPr>
          <w:sz w:val="24"/>
          <w:szCs w:val="24"/>
        </w:rPr>
        <w:t>devlet</w:t>
      </w:r>
      <w:r w:rsidRPr="00BB6C7E">
        <w:rPr>
          <w:sz w:val="24"/>
          <w:szCs w:val="24"/>
        </w:rPr>
        <w:t xml:space="preserve"> kuruluşları tarafından başlatılmıştır. </w:t>
      </w:r>
      <w:proofErr w:type="gramStart"/>
      <w:r w:rsidRPr="00BB6C7E">
        <w:rPr>
          <w:sz w:val="24"/>
          <w:szCs w:val="24"/>
        </w:rPr>
        <w:t>Türkiye’nin</w:t>
      </w:r>
      <w:proofErr w:type="gramEnd"/>
      <w:r w:rsidRPr="00BB6C7E">
        <w:rPr>
          <w:sz w:val="24"/>
          <w:szCs w:val="24"/>
        </w:rPr>
        <w:t xml:space="preserve">, bölgesel kalkınma planlamasının bölgesel aktörler tarafından gerçekleştirilmesi konusundaki geçmişi oldukça kısadır. Yerel aktörlerin yerel kırsal kalkınma stratejileri ve eylem planlarının hazırlanmasına dahil olmaları için kapasitenin daha fazla geliştirilmesi gerekmektedir. Sürdürülebilir kırsal kalkınmayı sağlamak için, kırsal alanda yaşayanlar karar verme sürecine katılmaları için cesaretlendirilecek ve kırsal kalkınma için LEADER yaklaşımı gibi yenilikçi yöntemler uygulanacaktır.    </w:t>
      </w:r>
    </w:p>
    <w:p w:rsidR="00BB6C7E" w:rsidRPr="00BB6C7E" w:rsidRDefault="00BB6C7E" w:rsidP="00BB6C7E">
      <w:pPr>
        <w:rPr>
          <w:color w:val="FF0000"/>
        </w:rPr>
      </w:pPr>
    </w:p>
    <w:p w:rsidR="00BB6C7E" w:rsidRPr="00BB6C7E" w:rsidRDefault="00BB6C7E" w:rsidP="00BB6C7E">
      <w:pPr>
        <w:rPr>
          <w:color w:val="FF0000"/>
          <w:sz w:val="24"/>
          <w:szCs w:val="24"/>
        </w:rPr>
        <w:sectPr w:rsidR="00BB6C7E" w:rsidRPr="00BB6C7E" w:rsidSect="00453F5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601" w:footer="1077" w:gutter="0"/>
          <w:cols w:space="720"/>
          <w:titlePg/>
          <w:docGrid w:linePitch="326"/>
        </w:sectPr>
      </w:pPr>
    </w:p>
    <w:p w:rsidR="00BB6C7E" w:rsidRPr="00BB6C7E" w:rsidRDefault="00BB6C7E" w:rsidP="00BB6C7E">
      <w:pPr>
        <w:rPr>
          <w:b/>
        </w:rPr>
      </w:pPr>
      <w:r w:rsidRPr="00BB6C7E">
        <w:rPr>
          <w:b/>
        </w:rPr>
        <w:lastRenderedPageBreak/>
        <w:t>Tablo</w:t>
      </w:r>
      <w:r>
        <w:rPr>
          <w:b/>
        </w:rPr>
        <w:t xml:space="preserve"> </w:t>
      </w:r>
      <w:r w:rsidRPr="00BB6C7E">
        <w:rPr>
          <w:b/>
        </w:rPr>
        <w:t>20.  Temel Kırsal Kalkınma İhtiyaçları ve Halen Yürürlükte Olan Tedbirleri Gösteren Özet Tablo</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2763"/>
        <w:gridCol w:w="1884"/>
        <w:gridCol w:w="3208"/>
        <w:gridCol w:w="4241"/>
      </w:tblGrid>
      <w:tr w:rsidR="00BB6C7E" w:rsidRPr="00BB6C7E" w:rsidTr="00453F5B">
        <w:trPr>
          <w:cantSplit/>
          <w:trHeight w:val="620"/>
          <w:tblHeader/>
        </w:trPr>
        <w:tc>
          <w:tcPr>
            <w:tcW w:w="2471" w:type="dxa"/>
            <w:shd w:val="clear" w:color="auto" w:fill="auto"/>
          </w:tcPr>
          <w:p w:rsidR="00BB6C7E" w:rsidRPr="00BB6C7E" w:rsidRDefault="00BB6C7E" w:rsidP="00BB6C7E">
            <w:pPr>
              <w:rPr>
                <w:b/>
                <w:szCs w:val="22"/>
              </w:rPr>
            </w:pPr>
            <w:r w:rsidRPr="00BB6C7E">
              <w:rPr>
                <w:b/>
                <w:szCs w:val="22"/>
              </w:rPr>
              <w:t xml:space="preserve">Tespit edilen ihtiyaç </w:t>
            </w:r>
          </w:p>
        </w:tc>
        <w:tc>
          <w:tcPr>
            <w:tcW w:w="2763" w:type="dxa"/>
            <w:shd w:val="clear" w:color="auto" w:fill="auto"/>
          </w:tcPr>
          <w:p w:rsidR="00BB6C7E" w:rsidRPr="00BB6C7E" w:rsidRDefault="00BB6C7E" w:rsidP="00BB6C7E">
            <w:pPr>
              <w:rPr>
                <w:b/>
                <w:szCs w:val="22"/>
              </w:rPr>
            </w:pPr>
            <w:r w:rsidRPr="00BB6C7E">
              <w:rPr>
                <w:b/>
                <w:szCs w:val="22"/>
              </w:rPr>
              <w:t>IPARD</w:t>
            </w:r>
          </w:p>
        </w:tc>
        <w:tc>
          <w:tcPr>
            <w:tcW w:w="1884" w:type="dxa"/>
            <w:shd w:val="clear" w:color="auto" w:fill="auto"/>
          </w:tcPr>
          <w:p w:rsidR="00BB6C7E" w:rsidRPr="00BB6C7E" w:rsidRDefault="00BB6C7E" w:rsidP="00BB6C7E">
            <w:pPr>
              <w:rPr>
                <w:b/>
                <w:szCs w:val="22"/>
              </w:rPr>
            </w:pPr>
            <w:r w:rsidRPr="00BB6C7E">
              <w:rPr>
                <w:b/>
                <w:szCs w:val="22"/>
              </w:rPr>
              <w:t>IPA II</w:t>
            </w:r>
          </w:p>
        </w:tc>
        <w:tc>
          <w:tcPr>
            <w:tcW w:w="3208" w:type="dxa"/>
            <w:shd w:val="clear" w:color="auto" w:fill="auto"/>
          </w:tcPr>
          <w:p w:rsidR="00BB6C7E" w:rsidRPr="00BB6C7E" w:rsidRDefault="00BB6C7E" w:rsidP="00BB6C7E">
            <w:pPr>
              <w:rPr>
                <w:b/>
                <w:szCs w:val="22"/>
              </w:rPr>
            </w:pPr>
            <w:r w:rsidRPr="00BB6C7E">
              <w:rPr>
                <w:b/>
                <w:szCs w:val="22"/>
              </w:rPr>
              <w:t xml:space="preserve">Diğer donör – çok taraflı yardım </w:t>
            </w:r>
          </w:p>
        </w:tc>
        <w:tc>
          <w:tcPr>
            <w:tcW w:w="4241" w:type="dxa"/>
            <w:shd w:val="clear" w:color="auto" w:fill="auto"/>
          </w:tcPr>
          <w:p w:rsidR="00BB6C7E" w:rsidRPr="00BB6C7E" w:rsidRDefault="00BB6C7E" w:rsidP="00BB6C7E">
            <w:pPr>
              <w:rPr>
                <w:b/>
                <w:szCs w:val="22"/>
              </w:rPr>
            </w:pPr>
            <w:r w:rsidRPr="00BB6C7E">
              <w:rPr>
                <w:b/>
                <w:szCs w:val="22"/>
              </w:rPr>
              <w:t>Ulusal</w:t>
            </w:r>
          </w:p>
        </w:tc>
      </w:tr>
      <w:tr w:rsidR="00BB6C7E" w:rsidRPr="00BB6C7E" w:rsidTr="00453F5B">
        <w:trPr>
          <w:cantSplit/>
        </w:trPr>
        <w:tc>
          <w:tcPr>
            <w:tcW w:w="14567" w:type="dxa"/>
            <w:gridSpan w:val="5"/>
            <w:shd w:val="clear" w:color="auto" w:fill="auto"/>
          </w:tcPr>
          <w:p w:rsidR="00BB6C7E" w:rsidRPr="00BB6C7E" w:rsidRDefault="00BB6C7E" w:rsidP="00BB6C7E">
            <w:pPr>
              <w:spacing w:after="0"/>
              <w:rPr>
                <w:szCs w:val="22"/>
                <w:u w:val="single"/>
              </w:rPr>
            </w:pPr>
            <w:r w:rsidRPr="00BB6C7E">
              <w:rPr>
                <w:szCs w:val="22"/>
                <w:u w:val="single"/>
              </w:rPr>
              <w:t>Üretim</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ind w:left="426" w:hanging="426"/>
              <w:contextualSpacing/>
              <w:rPr>
                <w:szCs w:val="22"/>
              </w:rPr>
            </w:pPr>
            <w:r w:rsidRPr="00BB6C7E">
              <w:rPr>
                <w:szCs w:val="22"/>
              </w:rPr>
              <w:t>Çiftlikler ve işletmelerin AB’ye uyum mevzuatına adaptasyonu.</w:t>
            </w:r>
          </w:p>
        </w:tc>
        <w:tc>
          <w:tcPr>
            <w:tcW w:w="2763" w:type="dxa"/>
            <w:shd w:val="clear" w:color="auto" w:fill="auto"/>
          </w:tcPr>
          <w:p w:rsidR="00BB6C7E" w:rsidRPr="00BB6C7E" w:rsidRDefault="00BB6C7E" w:rsidP="00BB6C7E">
            <w:pPr>
              <w:rPr>
                <w:szCs w:val="22"/>
              </w:rPr>
            </w:pPr>
            <w:r w:rsidRPr="00BB6C7E">
              <w:rPr>
                <w:szCs w:val="22"/>
              </w:rPr>
              <w:t xml:space="preserve">Tedbir: </w:t>
            </w:r>
          </w:p>
          <w:p w:rsidR="00BB6C7E" w:rsidRPr="00BB6C7E" w:rsidRDefault="00BB6C7E" w:rsidP="00F15AA3">
            <w:pPr>
              <w:numPr>
                <w:ilvl w:val="0"/>
                <w:numId w:val="32"/>
              </w:numPr>
              <w:ind w:left="193" w:hanging="193"/>
              <w:rPr>
                <w:szCs w:val="22"/>
              </w:rPr>
            </w:pPr>
            <w:r w:rsidRPr="00BB6C7E">
              <w:rPr>
                <w:szCs w:val="22"/>
              </w:rPr>
              <w:t xml:space="preserve">Tarım işletmelerinin fiziki varlıklarına yönelik yatırımlar. </w:t>
            </w:r>
          </w:p>
          <w:p w:rsidR="00BB6C7E" w:rsidRPr="00BB6C7E" w:rsidRDefault="00BB6C7E" w:rsidP="00F15AA3">
            <w:pPr>
              <w:numPr>
                <w:ilvl w:val="0"/>
                <w:numId w:val="32"/>
              </w:numPr>
              <w:ind w:left="193" w:hanging="193"/>
              <w:rPr>
                <w:szCs w:val="22"/>
              </w:rPr>
            </w:pPr>
            <w:r w:rsidRPr="00BB6C7E">
              <w:rPr>
                <w:szCs w:val="22"/>
              </w:rPr>
              <w:t xml:space="preserve">Tarım ve balıkçılık ürünlerinin işlenmesi ve pazarlanması konusunda fiziki varlıklara yönelik yatırımlar.  </w:t>
            </w:r>
          </w:p>
          <w:p w:rsidR="00BB6C7E" w:rsidRPr="00BB6C7E" w:rsidRDefault="00BB6C7E" w:rsidP="00BB6C7E">
            <w:pPr>
              <w:ind w:left="193"/>
              <w:rPr>
                <w:szCs w:val="22"/>
              </w:rPr>
            </w:pPr>
          </w:p>
        </w:tc>
        <w:tc>
          <w:tcPr>
            <w:tcW w:w="1884" w:type="dxa"/>
            <w:shd w:val="clear" w:color="auto" w:fill="auto"/>
          </w:tcPr>
          <w:p w:rsidR="00BB6C7E" w:rsidRPr="00BB6C7E" w:rsidRDefault="00BB6C7E" w:rsidP="00BB6C7E">
            <w:pPr>
              <w:rPr>
                <w:szCs w:val="22"/>
              </w:rPr>
            </w:pPr>
            <w:r w:rsidRPr="00BB6C7E">
              <w:rPr>
                <w:szCs w:val="22"/>
              </w:rPr>
              <w:t>Yok</w:t>
            </w:r>
          </w:p>
        </w:tc>
        <w:tc>
          <w:tcPr>
            <w:tcW w:w="3208" w:type="dxa"/>
            <w:shd w:val="clear" w:color="auto" w:fill="auto"/>
          </w:tcPr>
          <w:p w:rsidR="00BB6C7E" w:rsidRPr="00BB6C7E" w:rsidRDefault="00BB6C7E" w:rsidP="00BB6C7E">
            <w:pPr>
              <w:rPr>
                <w:b/>
                <w:i/>
                <w:szCs w:val="22"/>
              </w:rPr>
            </w:pPr>
            <w:r w:rsidRPr="00BB6C7E">
              <w:rPr>
                <w:szCs w:val="22"/>
                <w:u w:val="single"/>
              </w:rPr>
              <w:t>Diyarbakır - Batman - Siirt Kalkınma Projesi (2007-2014</w:t>
            </w:r>
            <w:r w:rsidRPr="00BB6C7E">
              <w:rPr>
                <w:b/>
                <w:i/>
                <w:szCs w:val="22"/>
              </w:rPr>
              <w:t xml:space="preserve">)   </w:t>
            </w:r>
          </w:p>
          <w:p w:rsidR="00BB6C7E" w:rsidRPr="00BB6C7E" w:rsidRDefault="00BB6C7E" w:rsidP="00BB6C7E">
            <w:pPr>
              <w:rPr>
                <w:szCs w:val="22"/>
              </w:rPr>
            </w:pPr>
            <w:r w:rsidRPr="00BB6C7E">
              <w:rPr>
                <w:szCs w:val="22"/>
              </w:rPr>
              <w:t>Toplam 37 milyon USD bütçe ile IFAD, UNDP ve Ulusal Kaynaklar tarafından finanse edilmiştir. Hayvansal ürünler ve meyve ve sebzelerde, yatırımların %85’ine karşı</w:t>
            </w:r>
            <w:r w:rsidR="004678E6">
              <w:rPr>
                <w:szCs w:val="22"/>
              </w:rPr>
              <w:t>lık</w:t>
            </w:r>
            <w:r w:rsidRPr="00BB6C7E">
              <w:rPr>
                <w:szCs w:val="22"/>
              </w:rPr>
              <w:t xml:space="preserve"> gelen 250.000 TL’yi geçmeyen destekler sağlamaktadır. </w:t>
            </w:r>
          </w:p>
          <w:p w:rsidR="00BB6C7E" w:rsidRPr="00BB6C7E" w:rsidRDefault="00BB6C7E" w:rsidP="00BB6C7E">
            <w:pPr>
              <w:rPr>
                <w:szCs w:val="22"/>
                <w:u w:val="single"/>
              </w:rPr>
            </w:pPr>
            <w:r w:rsidRPr="00BB6C7E">
              <w:rPr>
                <w:szCs w:val="22"/>
                <w:u w:val="single"/>
              </w:rPr>
              <w:t>Ardahan – Kars - Artvin Kalkınma Projesi (2010-2015)</w:t>
            </w:r>
          </w:p>
          <w:p w:rsidR="00BB6C7E" w:rsidRPr="00BB6C7E" w:rsidRDefault="00BB6C7E" w:rsidP="00BB6C7E">
            <w:pPr>
              <w:rPr>
                <w:szCs w:val="22"/>
              </w:rPr>
            </w:pPr>
            <w:r w:rsidRPr="00BB6C7E">
              <w:rPr>
                <w:szCs w:val="22"/>
              </w:rPr>
              <w:t>Toplam 26</w:t>
            </w:r>
            <w:proofErr w:type="gramStart"/>
            <w:r w:rsidRPr="00BB6C7E">
              <w:rPr>
                <w:szCs w:val="22"/>
              </w:rPr>
              <w:t>,4</w:t>
            </w:r>
            <w:proofErr w:type="gramEnd"/>
            <w:r w:rsidRPr="00BB6C7E">
              <w:rPr>
                <w:szCs w:val="22"/>
              </w:rPr>
              <w:t xml:space="preserve"> milyon USD bütçe ile IFAD, UNDP ve Ulusal Kaynaklar tarafından finanse edilmiştir.</w:t>
            </w:r>
            <w:r w:rsidRPr="00BB6C7E">
              <w:t xml:space="preserve"> </w:t>
            </w:r>
            <w:r w:rsidRPr="00BB6C7E">
              <w:rPr>
                <w:szCs w:val="22"/>
              </w:rPr>
              <w:t xml:space="preserve">Hayvansal ürünler ve meyve ve sebzelerde, yatırımların %85’ine karşı gelen 250.000 TL’yi aşmayan destekler sağlamaktadır. </w:t>
            </w:r>
          </w:p>
          <w:p w:rsidR="00BB6C7E" w:rsidRPr="00BB6C7E" w:rsidRDefault="00BB6C7E" w:rsidP="00BB6C7E">
            <w:pPr>
              <w:rPr>
                <w:szCs w:val="22"/>
              </w:rPr>
            </w:pPr>
          </w:p>
        </w:tc>
        <w:tc>
          <w:tcPr>
            <w:tcW w:w="4241" w:type="dxa"/>
            <w:shd w:val="clear" w:color="auto" w:fill="auto"/>
          </w:tcPr>
          <w:p w:rsidR="00BB6C7E" w:rsidRPr="00BB6C7E" w:rsidRDefault="00BB6C7E" w:rsidP="00BB6C7E">
            <w:pPr>
              <w:rPr>
                <w:sz w:val="21"/>
                <w:szCs w:val="21"/>
              </w:rPr>
            </w:pPr>
            <w:r w:rsidRPr="00BB6C7E">
              <w:rPr>
                <w:sz w:val="21"/>
                <w:szCs w:val="21"/>
              </w:rPr>
              <w:t xml:space="preserve">Kırsal Kalkınma Yatırımlarının Desteklenmesi Programı (KKYDP), temel olarak işleme tesislerinin yatırım projeleri ve çiftçilere makine ve ekipman desteği verilmesi amacıyla tasarlanmıştır. Yatırımların %50’si için, tüzel kişilere 800.000 TL’ye kadar, gerçek kişilere ise 100.000 TL’ye kadar hibe desteği şeklinde sağlanmaktadır. 2015 yılında başlayacak olan bu destekler IPARD illerine verilmeyecektir.    </w:t>
            </w:r>
          </w:p>
          <w:p w:rsidR="00BB6C7E" w:rsidRPr="00BB6C7E" w:rsidRDefault="00BB6C7E" w:rsidP="00BB6C7E">
            <w:pPr>
              <w:rPr>
                <w:sz w:val="21"/>
                <w:szCs w:val="21"/>
              </w:rPr>
            </w:pPr>
            <w:r w:rsidRPr="00BB6C7E">
              <w:rPr>
                <w:sz w:val="21"/>
                <w:szCs w:val="21"/>
              </w:rPr>
              <w:t xml:space="preserve">Doğu Anadolu Projesi (DAP), temel olarak sığır yetiştiriciliği konusundaki yatırımları desteklemektedir. Binaların renovasyonu desteklenmemektedir. Sağım ekipmanı ve soğutma tankları için destekler verilmektedir. </w:t>
            </w:r>
          </w:p>
          <w:p w:rsidR="00BB6C7E" w:rsidRPr="00BB6C7E" w:rsidRDefault="00BB6C7E" w:rsidP="00BB6C7E">
            <w:pPr>
              <w:rPr>
                <w:sz w:val="21"/>
                <w:szCs w:val="21"/>
              </w:rPr>
            </w:pPr>
            <w:r w:rsidRPr="00BB6C7E">
              <w:rPr>
                <w:sz w:val="21"/>
                <w:szCs w:val="21"/>
              </w:rPr>
              <w:t xml:space="preserve">Bölgesel Kalkınma Ajansları, özel işletmelere %50 oranında finansal destek sağlamaktadırlar. Genel olarak tarım, desteklenecek yüksek öncelikli sektörler arasında yer almamaktadır. </w:t>
            </w:r>
          </w:p>
          <w:p w:rsidR="00BB6C7E" w:rsidRPr="00BB6C7E" w:rsidRDefault="00BB6C7E" w:rsidP="00BB6C7E">
            <w:pPr>
              <w:rPr>
                <w:szCs w:val="22"/>
              </w:rPr>
            </w:pPr>
            <w:r w:rsidRPr="00BB6C7E">
              <w:rPr>
                <w:sz w:val="21"/>
                <w:szCs w:val="21"/>
              </w:rPr>
              <w:t>Küçük ve Orta Ölçekli İşletmeleri Geliştirme ve Destekleme İdaresi Başkanlığı (KOSGEB), yeni işletmelerin kurulması ve mevcut işletmelerin rekabetçiliğinin geliştirilmesi konusunda destek sağlamaktadır. Gıda işleme endüstrisi desteklenen sektörler arasında yer almaktadır. KOSGEB’in destek limitleri genellikle IPARD desteklerinin minimum eşiklerinin altında yer almaktadır.</w:t>
            </w:r>
            <w:r w:rsidRPr="00BB6C7E">
              <w:rPr>
                <w:szCs w:val="22"/>
              </w:rPr>
              <w:t xml:space="preserve">  </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ind w:left="284" w:hanging="284"/>
              <w:contextualSpacing/>
              <w:rPr>
                <w:szCs w:val="22"/>
              </w:rPr>
            </w:pPr>
            <w:r w:rsidRPr="00BB6C7E">
              <w:rPr>
                <w:szCs w:val="22"/>
              </w:rPr>
              <w:lastRenderedPageBreak/>
              <w:t>Tarım - gıda sektöründe rekabetçiliğin geliştirilmesi</w:t>
            </w:r>
          </w:p>
        </w:tc>
        <w:tc>
          <w:tcPr>
            <w:tcW w:w="2763" w:type="dxa"/>
            <w:shd w:val="clear" w:color="auto" w:fill="auto"/>
          </w:tcPr>
          <w:p w:rsidR="00BB6C7E" w:rsidRPr="00BB6C7E" w:rsidRDefault="00BB6C7E" w:rsidP="00BB6C7E">
            <w:pPr>
              <w:rPr>
                <w:szCs w:val="22"/>
              </w:rPr>
            </w:pPr>
            <w:r w:rsidRPr="00BB6C7E">
              <w:rPr>
                <w:szCs w:val="22"/>
              </w:rPr>
              <w:t xml:space="preserve">Tedbir: </w:t>
            </w:r>
          </w:p>
          <w:p w:rsidR="00BB6C7E" w:rsidRPr="00BB6C7E" w:rsidRDefault="00BB6C7E" w:rsidP="00F15AA3">
            <w:pPr>
              <w:numPr>
                <w:ilvl w:val="0"/>
                <w:numId w:val="32"/>
              </w:numPr>
              <w:ind w:left="193" w:hanging="193"/>
              <w:rPr>
                <w:szCs w:val="22"/>
              </w:rPr>
            </w:pPr>
            <w:r w:rsidRPr="00BB6C7E">
              <w:rPr>
                <w:szCs w:val="22"/>
              </w:rPr>
              <w:t>Tarım işletmelerinin fiziki varlıklarına yönelik yatırımlar.</w:t>
            </w:r>
          </w:p>
          <w:p w:rsidR="00BB6C7E" w:rsidRPr="00BB6C7E" w:rsidRDefault="00BB6C7E" w:rsidP="00F15AA3">
            <w:pPr>
              <w:numPr>
                <w:ilvl w:val="0"/>
                <w:numId w:val="32"/>
              </w:numPr>
              <w:ind w:left="193" w:hanging="193"/>
              <w:rPr>
                <w:szCs w:val="22"/>
              </w:rPr>
            </w:pPr>
            <w:r w:rsidRPr="00BB6C7E">
              <w:rPr>
                <w:szCs w:val="22"/>
              </w:rPr>
              <w:t>Tarım ve balıkçılık ürünlerinin işlenmesi ve pazarlanması konusunda fiziki varlıklara yönelik yatırımlar.</w:t>
            </w:r>
          </w:p>
          <w:p w:rsidR="00BB6C7E" w:rsidRPr="00BB6C7E" w:rsidRDefault="00BB6C7E" w:rsidP="00F15AA3">
            <w:pPr>
              <w:numPr>
                <w:ilvl w:val="0"/>
                <w:numId w:val="32"/>
              </w:numPr>
              <w:ind w:left="193" w:hanging="193"/>
              <w:rPr>
                <w:color w:val="1F497D"/>
                <w:szCs w:val="22"/>
              </w:rPr>
            </w:pPr>
            <w:r w:rsidRPr="00BB6C7E">
              <w:rPr>
                <w:szCs w:val="22"/>
              </w:rPr>
              <w:t>Çiftlik faaliyetlerinin çeşitlendirilmesi ve iş geliştirme</w:t>
            </w:r>
          </w:p>
        </w:tc>
        <w:tc>
          <w:tcPr>
            <w:tcW w:w="1884" w:type="dxa"/>
            <w:shd w:val="clear" w:color="auto" w:fill="auto"/>
          </w:tcPr>
          <w:p w:rsidR="00BB6C7E" w:rsidRPr="00BB6C7E" w:rsidRDefault="00BB6C7E" w:rsidP="00BB6C7E">
            <w:pPr>
              <w:rPr>
                <w:szCs w:val="22"/>
              </w:rPr>
            </w:pPr>
            <w:r w:rsidRPr="00BB6C7E">
              <w:rPr>
                <w:szCs w:val="22"/>
              </w:rPr>
              <w:t xml:space="preserve">Rekabetçi Sektörler Programı. Operasyonlardan bazıları gıda endüstrisine yöneliktir, Operasyonel Programda (OP) özel sektöre doğrudan bir finansal destek sağlanmamaktadır. </w:t>
            </w:r>
          </w:p>
        </w:tc>
        <w:tc>
          <w:tcPr>
            <w:tcW w:w="3208" w:type="dxa"/>
            <w:shd w:val="clear" w:color="auto" w:fill="auto"/>
          </w:tcPr>
          <w:p w:rsidR="00BB6C7E" w:rsidRPr="00BB6C7E" w:rsidRDefault="00BB6C7E" w:rsidP="00BB6C7E">
            <w:pPr>
              <w:rPr>
                <w:szCs w:val="22"/>
                <w:u w:val="single"/>
              </w:rPr>
            </w:pPr>
            <w:r w:rsidRPr="00BB6C7E">
              <w:rPr>
                <w:szCs w:val="22"/>
                <w:u w:val="single"/>
              </w:rPr>
              <w:t xml:space="preserve">Diyarbakır - Batman - Siirt Kalkınma Projesi (2007-2014)   </w:t>
            </w:r>
          </w:p>
          <w:p w:rsidR="00BB6C7E" w:rsidRPr="00BB6C7E" w:rsidRDefault="00BB6C7E" w:rsidP="00BB6C7E">
            <w:pPr>
              <w:rPr>
                <w:szCs w:val="22"/>
              </w:rPr>
            </w:pPr>
            <w:r w:rsidRPr="00BB6C7E">
              <w:rPr>
                <w:szCs w:val="22"/>
              </w:rPr>
              <w:t xml:space="preserve">Toplam 37 milyon USD bütçe ile IFAD, UNDP ve Ulusal Kaynaklar tarafından finanse edilmiştir. Hayvansal ürünler ve meyve ve sebzelerde, yatırımların %85’ine karşı gelen 250.000 TL’yi geçmeyen destekler sağlamaktadır. </w:t>
            </w:r>
          </w:p>
          <w:p w:rsidR="00BB6C7E" w:rsidRPr="00BB6C7E" w:rsidRDefault="00BB6C7E" w:rsidP="00BB6C7E">
            <w:pPr>
              <w:rPr>
                <w:szCs w:val="22"/>
                <w:u w:val="single"/>
              </w:rPr>
            </w:pPr>
            <w:r w:rsidRPr="00BB6C7E">
              <w:rPr>
                <w:szCs w:val="22"/>
                <w:u w:val="single"/>
              </w:rPr>
              <w:t>Ardahan – Kars - Artvin Kalkınma Projesi (2010-2015)</w:t>
            </w:r>
          </w:p>
          <w:p w:rsidR="00BB6C7E" w:rsidRPr="00BB6C7E" w:rsidRDefault="00BB6C7E" w:rsidP="00BB6C7E">
            <w:pPr>
              <w:rPr>
                <w:szCs w:val="22"/>
              </w:rPr>
            </w:pPr>
            <w:r w:rsidRPr="00BB6C7E">
              <w:rPr>
                <w:szCs w:val="22"/>
              </w:rPr>
              <w:t>Toplam 26</w:t>
            </w:r>
            <w:proofErr w:type="gramStart"/>
            <w:r w:rsidRPr="00BB6C7E">
              <w:rPr>
                <w:szCs w:val="22"/>
              </w:rPr>
              <w:t>,4</w:t>
            </w:r>
            <w:proofErr w:type="gramEnd"/>
            <w:r w:rsidRPr="00BB6C7E">
              <w:rPr>
                <w:szCs w:val="22"/>
              </w:rPr>
              <w:t xml:space="preserve"> milyon USD bütçe ile IFAD, UNDP ve Ulusal Kaynaklar tarafından finanse edilmiştir.</w:t>
            </w:r>
            <w:r w:rsidRPr="00BB6C7E">
              <w:t xml:space="preserve"> </w:t>
            </w:r>
            <w:r w:rsidRPr="00BB6C7E">
              <w:rPr>
                <w:szCs w:val="22"/>
              </w:rPr>
              <w:t xml:space="preserve">Hayvansal ürünler ve meyve ve sebzelerde, yatırımların %85’ine karşı gelen 250.000 TL’yi aşmayan destekler sağlamaktadır. </w:t>
            </w:r>
          </w:p>
          <w:p w:rsidR="00BB6C7E" w:rsidRPr="00BB6C7E" w:rsidRDefault="00BB6C7E" w:rsidP="00BB6C7E">
            <w:pPr>
              <w:rPr>
                <w:szCs w:val="22"/>
                <w:u w:val="single"/>
              </w:rPr>
            </w:pPr>
            <w:r w:rsidRPr="00BB6C7E">
              <w:rPr>
                <w:szCs w:val="22"/>
                <w:u w:val="single"/>
              </w:rPr>
              <w:t>Tarım- Gıda KOBİ’lerinin Modernizasyonu İçin AFD ve EIB tarafından Sağlanacak Krediler</w:t>
            </w:r>
          </w:p>
          <w:p w:rsidR="00BB6C7E" w:rsidRPr="00BB6C7E" w:rsidRDefault="00BB6C7E" w:rsidP="00BB6C7E">
            <w:pPr>
              <w:rPr>
                <w:szCs w:val="22"/>
              </w:rPr>
            </w:pPr>
            <w:r w:rsidRPr="00BB6C7E">
              <w:rPr>
                <w:szCs w:val="22"/>
              </w:rPr>
              <w:t xml:space="preserve">Gıda işleme tesislerinin modernizasyonu için düşük faizli kredi sağlanmaktadır. </w:t>
            </w:r>
          </w:p>
          <w:p w:rsidR="00BB6C7E" w:rsidRPr="00BB6C7E" w:rsidRDefault="00BB6C7E" w:rsidP="00BB6C7E">
            <w:pPr>
              <w:rPr>
                <w:szCs w:val="22"/>
                <w:u w:val="single"/>
              </w:rPr>
            </w:pPr>
          </w:p>
        </w:tc>
        <w:tc>
          <w:tcPr>
            <w:tcW w:w="4241" w:type="dxa"/>
            <w:shd w:val="clear" w:color="auto" w:fill="auto"/>
          </w:tcPr>
          <w:p w:rsidR="00BB6C7E" w:rsidRPr="00BB6C7E" w:rsidRDefault="00BB6C7E" w:rsidP="00BB6C7E">
            <w:pPr>
              <w:rPr>
                <w:sz w:val="21"/>
                <w:szCs w:val="21"/>
              </w:rPr>
            </w:pPr>
            <w:r w:rsidRPr="00BB6C7E">
              <w:rPr>
                <w:sz w:val="21"/>
                <w:szCs w:val="21"/>
              </w:rPr>
              <w:t xml:space="preserve">Kırsal Kalkınma Yatırımlarının Desteklenmesi Programı (KKYDP), temel olarak işleme tesislerinin yatırım projeleri ve çiftçilere makine ve ekipman desteği verilmesi amacıyla tasarlanmıştır. Yatırımların %50’si için, tüzel kişilere 800.000 TL’ye kadar, gerçek kişilere ise 100.000 TL’ye kadar hibe desteği şeklinde sağlanmaktadır. 2015 yılında başlayacak olan bu destekler IPARD illerine verilmeyecektir.    </w:t>
            </w:r>
          </w:p>
          <w:p w:rsidR="00BB6C7E" w:rsidRPr="00BB6C7E" w:rsidRDefault="00BB6C7E" w:rsidP="00BB6C7E">
            <w:pPr>
              <w:rPr>
                <w:szCs w:val="22"/>
              </w:rPr>
            </w:pPr>
            <w:r w:rsidRPr="00BB6C7E">
              <w:rPr>
                <w:szCs w:val="22"/>
              </w:rPr>
              <w:t xml:space="preserve">Doğu Anadolu Projesi (DAP), temel olarak sığır yetiştiriciliği konusundaki yatırımları desteklemektedir. Binaların renovasyonu desteklenmemektedir. Sağım ekipmanı ve soğutma tankları için destekler verilmektedir. </w:t>
            </w:r>
          </w:p>
          <w:p w:rsidR="00BB6C7E" w:rsidRPr="00BB6C7E" w:rsidRDefault="00BB6C7E" w:rsidP="00BB6C7E">
            <w:pPr>
              <w:rPr>
                <w:szCs w:val="22"/>
              </w:rPr>
            </w:pPr>
            <w:r w:rsidRPr="00BB6C7E">
              <w:rPr>
                <w:szCs w:val="22"/>
              </w:rPr>
              <w:t xml:space="preserve">Bölgesel Kalkınma Ajansları, özel işletmelere %50 finansal destek sağlamaktadırlar. Genel olarak tarım, desteklenecek yüksek öncelikli sektörler arasında yer almamaktadır. </w:t>
            </w:r>
          </w:p>
          <w:p w:rsidR="00BB6C7E" w:rsidRPr="00BB6C7E" w:rsidRDefault="00BB6C7E" w:rsidP="00BB6C7E">
            <w:pPr>
              <w:rPr>
                <w:szCs w:val="22"/>
              </w:rPr>
            </w:pPr>
            <w:r w:rsidRPr="00BB6C7E">
              <w:rPr>
                <w:szCs w:val="22"/>
              </w:rPr>
              <w:t>Küçük ve Orta Ölçekli İşletmeleri Geliştirme ve Destekleme İdaresi Başkanlığı (KOSGEB), yeni işletmelerin kurulması ve mevcut işletmelerin rekabetçiliğinin geliştirilmesi konusunda destek sağlamaktadır. Gıda işleme endüstrisi desteklenen sektörler arasında yer almaktadır. KOSGEB’in destek limitleri genellikle IPARD desteklerinin minimum eşiklerinin altında yer almaktadır.</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ind w:left="284" w:hanging="284"/>
              <w:contextualSpacing/>
              <w:rPr>
                <w:szCs w:val="22"/>
              </w:rPr>
            </w:pPr>
            <w:r w:rsidRPr="00BB6C7E">
              <w:rPr>
                <w:szCs w:val="22"/>
              </w:rPr>
              <w:lastRenderedPageBreak/>
              <w:t xml:space="preserve">Gıda işleme tesislerinde soğuk zincir, depolama ve hijyenik koşulların iyileştirilmesi. </w:t>
            </w:r>
          </w:p>
        </w:tc>
        <w:tc>
          <w:tcPr>
            <w:tcW w:w="2763" w:type="dxa"/>
            <w:shd w:val="clear" w:color="auto" w:fill="auto"/>
          </w:tcPr>
          <w:p w:rsidR="00BB6C7E" w:rsidRPr="00BB6C7E" w:rsidRDefault="00BB6C7E" w:rsidP="00BB6C7E">
            <w:pPr>
              <w:spacing w:after="0"/>
              <w:rPr>
                <w:szCs w:val="22"/>
              </w:rPr>
            </w:pPr>
            <w:r w:rsidRPr="00BB6C7E">
              <w:rPr>
                <w:szCs w:val="22"/>
              </w:rPr>
              <w:t xml:space="preserve">Tedbir: </w:t>
            </w:r>
          </w:p>
          <w:p w:rsidR="00BB6C7E" w:rsidRPr="00BB6C7E" w:rsidRDefault="00BB6C7E" w:rsidP="00F15AA3">
            <w:pPr>
              <w:numPr>
                <w:ilvl w:val="0"/>
                <w:numId w:val="32"/>
              </w:numPr>
              <w:spacing w:after="0"/>
              <w:ind w:left="193" w:hanging="193"/>
              <w:rPr>
                <w:szCs w:val="22"/>
              </w:rPr>
            </w:pPr>
            <w:r w:rsidRPr="00BB6C7E">
              <w:rPr>
                <w:szCs w:val="22"/>
              </w:rPr>
              <w:t>Tarım işletmelerinin fiziki varlıklarına yönelik yatırımlar.</w:t>
            </w:r>
          </w:p>
          <w:p w:rsidR="00BB6C7E" w:rsidRPr="00BB6C7E" w:rsidRDefault="00BB6C7E" w:rsidP="00F15AA3">
            <w:pPr>
              <w:numPr>
                <w:ilvl w:val="0"/>
                <w:numId w:val="32"/>
              </w:numPr>
              <w:spacing w:after="0"/>
              <w:ind w:left="193" w:hanging="193"/>
              <w:rPr>
                <w:szCs w:val="22"/>
              </w:rPr>
            </w:pPr>
            <w:r w:rsidRPr="00BB6C7E">
              <w:rPr>
                <w:szCs w:val="22"/>
              </w:rPr>
              <w:t xml:space="preserve">Tarım ve balıkçılık ürünlerinin işlenmesi ve pazarlanması konusunda fiziki varlıklara yönelik yatırımlar.  </w:t>
            </w:r>
          </w:p>
          <w:p w:rsidR="00BB6C7E" w:rsidRPr="00BB6C7E" w:rsidRDefault="00BB6C7E" w:rsidP="00BB6C7E">
            <w:pPr>
              <w:spacing w:after="0"/>
              <w:ind w:left="193"/>
              <w:rPr>
                <w:szCs w:val="22"/>
              </w:rPr>
            </w:pPr>
          </w:p>
          <w:p w:rsidR="00BB6C7E" w:rsidRPr="00BB6C7E" w:rsidRDefault="00BB6C7E" w:rsidP="00BB6C7E">
            <w:pPr>
              <w:spacing w:after="0"/>
              <w:ind w:left="193"/>
              <w:rPr>
                <w:szCs w:val="22"/>
              </w:rPr>
            </w:pPr>
          </w:p>
        </w:tc>
        <w:tc>
          <w:tcPr>
            <w:tcW w:w="1884" w:type="dxa"/>
            <w:shd w:val="clear" w:color="auto" w:fill="auto"/>
          </w:tcPr>
          <w:p w:rsidR="00BB6C7E" w:rsidRPr="00BB6C7E" w:rsidRDefault="00BB6C7E" w:rsidP="00BB6C7E">
            <w:pPr>
              <w:spacing w:after="0"/>
              <w:rPr>
                <w:szCs w:val="22"/>
              </w:rPr>
            </w:pPr>
            <w:r w:rsidRPr="00BB6C7E">
              <w:rPr>
                <w:szCs w:val="22"/>
              </w:rPr>
              <w:t>Yok</w:t>
            </w:r>
          </w:p>
        </w:tc>
        <w:tc>
          <w:tcPr>
            <w:tcW w:w="3208" w:type="dxa"/>
            <w:shd w:val="clear" w:color="auto" w:fill="auto"/>
          </w:tcPr>
          <w:p w:rsidR="00BB6C7E" w:rsidRPr="00BB6C7E" w:rsidRDefault="00BB6C7E" w:rsidP="00BB6C7E">
            <w:pPr>
              <w:rPr>
                <w:szCs w:val="22"/>
                <w:u w:val="single"/>
              </w:rPr>
            </w:pPr>
            <w:r w:rsidRPr="00BB6C7E">
              <w:rPr>
                <w:szCs w:val="22"/>
                <w:u w:val="single"/>
              </w:rPr>
              <w:t xml:space="preserve">Diyarbakır - Batman - Siirt Kalkınma Projesi (2007-2014)   </w:t>
            </w:r>
          </w:p>
          <w:p w:rsidR="00BB6C7E" w:rsidRPr="00BB6C7E" w:rsidRDefault="00BB6C7E" w:rsidP="00BB6C7E">
            <w:pPr>
              <w:rPr>
                <w:szCs w:val="22"/>
              </w:rPr>
            </w:pPr>
            <w:r w:rsidRPr="00BB6C7E">
              <w:rPr>
                <w:szCs w:val="22"/>
              </w:rPr>
              <w:t>Toplam 37 milyon USD bütçe ile IFAD, UNDP ve Ulusal Kaynaklar tarafından finanse edilmiştir. Hayvansal ürünler ve meyve ve sebzelerde, yatırımların %85’ine karşı</w:t>
            </w:r>
            <w:r w:rsidR="007D687D">
              <w:rPr>
                <w:szCs w:val="22"/>
              </w:rPr>
              <w:t>lık</w:t>
            </w:r>
            <w:r w:rsidRPr="00BB6C7E">
              <w:rPr>
                <w:szCs w:val="22"/>
              </w:rPr>
              <w:t xml:space="preserve"> gelen 250.000 TL’yi geçmeyen destekler sağlamaktadır. </w:t>
            </w:r>
          </w:p>
          <w:p w:rsidR="00BB6C7E" w:rsidRPr="00BB6C7E" w:rsidRDefault="00BB6C7E" w:rsidP="00BB6C7E">
            <w:pPr>
              <w:rPr>
                <w:szCs w:val="22"/>
                <w:u w:val="single"/>
              </w:rPr>
            </w:pPr>
            <w:r w:rsidRPr="00BB6C7E">
              <w:rPr>
                <w:szCs w:val="22"/>
                <w:u w:val="single"/>
              </w:rPr>
              <w:t>Ardahan – Kars - Artvin Kalkınma Projesi (2010-2015)</w:t>
            </w:r>
          </w:p>
          <w:p w:rsidR="00BB6C7E" w:rsidRPr="00BB6C7E" w:rsidRDefault="00BB6C7E" w:rsidP="00BB6C7E">
            <w:pPr>
              <w:rPr>
                <w:szCs w:val="22"/>
              </w:rPr>
            </w:pPr>
            <w:r w:rsidRPr="00BB6C7E">
              <w:rPr>
                <w:szCs w:val="22"/>
              </w:rPr>
              <w:t>Toplam 26</w:t>
            </w:r>
            <w:proofErr w:type="gramStart"/>
            <w:r w:rsidRPr="00BB6C7E">
              <w:rPr>
                <w:szCs w:val="22"/>
              </w:rPr>
              <w:t>,4</w:t>
            </w:r>
            <w:proofErr w:type="gramEnd"/>
            <w:r w:rsidRPr="00BB6C7E">
              <w:rPr>
                <w:szCs w:val="22"/>
              </w:rPr>
              <w:t xml:space="preserve"> milyon USD bütçe ile IFAD, UNDP ve Ulusal Kaynaklar tarafından finanse edilmiştir.</w:t>
            </w:r>
            <w:r w:rsidRPr="00BB6C7E">
              <w:t xml:space="preserve"> </w:t>
            </w:r>
            <w:r w:rsidRPr="00BB6C7E">
              <w:rPr>
                <w:szCs w:val="22"/>
              </w:rPr>
              <w:t>Hayvansal ürünler ve meyve ve sebzelerde, yatırımların %85’ine karşı</w:t>
            </w:r>
            <w:r w:rsidR="007D687D">
              <w:rPr>
                <w:szCs w:val="22"/>
              </w:rPr>
              <w:t>lık</w:t>
            </w:r>
            <w:r w:rsidRPr="00BB6C7E">
              <w:rPr>
                <w:szCs w:val="22"/>
              </w:rPr>
              <w:t xml:space="preserve"> gelen 250.000 TL’yi aşmayan destekler sağlamaktadır. </w:t>
            </w:r>
          </w:p>
          <w:p w:rsidR="00BB6C7E" w:rsidRPr="00BB6C7E" w:rsidRDefault="00BB6C7E" w:rsidP="00BB6C7E">
            <w:pPr>
              <w:rPr>
                <w:szCs w:val="22"/>
                <w:u w:val="single"/>
              </w:rPr>
            </w:pPr>
            <w:r w:rsidRPr="00BB6C7E">
              <w:rPr>
                <w:szCs w:val="22"/>
                <w:u w:val="single"/>
              </w:rPr>
              <w:t xml:space="preserve">Tarım- Gıda KOBİ’lerinin Modernizasyonu İçin AFD ve EIB Tarafından Sağlanacak  Krediler </w:t>
            </w:r>
          </w:p>
          <w:p w:rsidR="00BB6C7E" w:rsidRPr="00BB6C7E" w:rsidRDefault="00BB6C7E" w:rsidP="00BB6C7E">
            <w:pPr>
              <w:rPr>
                <w:sz w:val="24"/>
                <w:szCs w:val="24"/>
              </w:rPr>
            </w:pPr>
            <w:r w:rsidRPr="00BB6C7E">
              <w:rPr>
                <w:szCs w:val="22"/>
              </w:rPr>
              <w:t>Gıda işleme tesislerinin modernizasyonu için düşük faizli kredi sağlanmaktadır.</w:t>
            </w:r>
          </w:p>
        </w:tc>
        <w:tc>
          <w:tcPr>
            <w:tcW w:w="4241" w:type="dxa"/>
            <w:shd w:val="clear" w:color="auto" w:fill="auto"/>
          </w:tcPr>
          <w:p w:rsidR="00BB6C7E" w:rsidRPr="00BB6C7E" w:rsidRDefault="00BB6C7E" w:rsidP="00BB6C7E">
            <w:pPr>
              <w:rPr>
                <w:sz w:val="21"/>
                <w:szCs w:val="21"/>
              </w:rPr>
            </w:pPr>
            <w:r w:rsidRPr="00BB6C7E">
              <w:rPr>
                <w:sz w:val="21"/>
                <w:szCs w:val="21"/>
              </w:rPr>
              <w:t xml:space="preserve">Kırsal Kalkınma Yatırımlarının Desteklenmesi Programı (KKYDP), temel olarak işleme tesislerinin yatırım projeleri ve çiftçilere makine ve ekipman desteği verilmesi amacıyla tasarlanmıştır. Yatırımların %50’si için, tüzel kişilere 800.000 TL’ye kadar, gerçek kişilere ise 100.000 TL’ye kadar hibe desteği şeklinde sağlanmaktadır. 2015 yılında başlayacak olan bu destekler IPARD illerine verilmeyecektir.    </w:t>
            </w:r>
          </w:p>
          <w:p w:rsidR="00BB6C7E" w:rsidRPr="00BB6C7E" w:rsidRDefault="00BB6C7E" w:rsidP="00BB6C7E">
            <w:pPr>
              <w:rPr>
                <w:szCs w:val="22"/>
              </w:rPr>
            </w:pPr>
            <w:r w:rsidRPr="00BB6C7E">
              <w:rPr>
                <w:szCs w:val="22"/>
              </w:rPr>
              <w:t>Doğu Anadolu Projesi (DAP), temel olarak sığır yetiştiriciliği konusundaki yatırımları desteklemektedir. Binaların renovasyonu desteklenmemektedir. Sağım ekipmanı ve soğutma tankları için destekler verilmektedir.</w:t>
            </w:r>
          </w:p>
          <w:p w:rsidR="00BB6C7E" w:rsidRPr="00BB6C7E" w:rsidRDefault="00BB6C7E" w:rsidP="00BB6C7E">
            <w:pPr>
              <w:rPr>
                <w:szCs w:val="22"/>
              </w:rPr>
            </w:pPr>
            <w:r w:rsidRPr="00BB6C7E">
              <w:rPr>
                <w:szCs w:val="22"/>
              </w:rPr>
              <w:t xml:space="preserve">Bölgesel Kalkınma Ajansları, özel işletmelere %50 finansal destek sağlamaktadırlar. Genel olarak tarım, desteklenecek yüksek öncelikli sektörler arasında yer almamaktadır. </w:t>
            </w:r>
          </w:p>
          <w:p w:rsidR="00BB6C7E" w:rsidRPr="00BB6C7E" w:rsidRDefault="00BB6C7E" w:rsidP="00BB6C7E">
            <w:pPr>
              <w:rPr>
                <w:szCs w:val="22"/>
              </w:rPr>
            </w:pPr>
            <w:r w:rsidRPr="00BB6C7E">
              <w:rPr>
                <w:szCs w:val="22"/>
              </w:rPr>
              <w:t>Küçük ve Orta Ölçekli İşletmeleri Geliştirme ve Destekleme İdaresi Başkanlığı (KOSGEB), yeni işletmelerin kurulması ve mevcut işletmelerin rekabetçiliğinin geliştirilmesi konusunda destek sağlamaktadır. Gıda işleme endüstrisi desteklenen sektörler arasında yer almaktadır. KOSGEB’in destek limitleri genellikle IPARD desteklerinin minimum eşiklerinin altında yer almaktadır.</w:t>
            </w:r>
          </w:p>
        </w:tc>
      </w:tr>
      <w:tr w:rsidR="00BB6C7E" w:rsidRPr="00BB6C7E" w:rsidTr="00453F5B">
        <w:trPr>
          <w:cantSplit/>
          <w:trHeight w:val="6607"/>
        </w:trPr>
        <w:tc>
          <w:tcPr>
            <w:tcW w:w="2471" w:type="dxa"/>
            <w:tcBorders>
              <w:bottom w:val="single" w:sz="4" w:space="0" w:color="auto"/>
            </w:tcBorders>
            <w:shd w:val="clear" w:color="auto" w:fill="auto"/>
          </w:tcPr>
          <w:p w:rsidR="00BB6C7E" w:rsidRPr="00BB6C7E" w:rsidRDefault="00BB6C7E" w:rsidP="00F15AA3">
            <w:pPr>
              <w:numPr>
                <w:ilvl w:val="0"/>
                <w:numId w:val="35"/>
              </w:numPr>
              <w:ind w:left="284" w:hanging="284"/>
              <w:contextualSpacing/>
              <w:rPr>
                <w:szCs w:val="22"/>
              </w:rPr>
            </w:pPr>
            <w:r w:rsidRPr="00BB6C7E">
              <w:rPr>
                <w:szCs w:val="22"/>
              </w:rPr>
              <w:lastRenderedPageBreak/>
              <w:t xml:space="preserve">Çiftliklerde hayvan refahının iyileştirilmesi. </w:t>
            </w:r>
          </w:p>
          <w:p w:rsidR="00BB6C7E" w:rsidRPr="00BB6C7E" w:rsidRDefault="00BB6C7E" w:rsidP="00BB6C7E">
            <w:pPr>
              <w:spacing w:after="0"/>
              <w:ind w:left="284"/>
              <w:rPr>
                <w:szCs w:val="22"/>
              </w:rPr>
            </w:pPr>
          </w:p>
        </w:tc>
        <w:tc>
          <w:tcPr>
            <w:tcW w:w="2763" w:type="dxa"/>
            <w:shd w:val="clear" w:color="auto" w:fill="auto"/>
          </w:tcPr>
          <w:p w:rsidR="00BB6C7E" w:rsidRPr="00BB6C7E" w:rsidRDefault="00BB6C7E" w:rsidP="00BB6C7E">
            <w:pPr>
              <w:spacing w:after="0"/>
              <w:rPr>
                <w:szCs w:val="22"/>
              </w:rPr>
            </w:pPr>
            <w:r w:rsidRPr="00BB6C7E">
              <w:rPr>
                <w:szCs w:val="22"/>
              </w:rPr>
              <w:t xml:space="preserve">Tedbir: </w:t>
            </w:r>
          </w:p>
          <w:p w:rsidR="00BB6C7E" w:rsidRPr="00BB6C7E" w:rsidRDefault="00BB6C7E" w:rsidP="00F15AA3">
            <w:pPr>
              <w:numPr>
                <w:ilvl w:val="0"/>
                <w:numId w:val="32"/>
              </w:numPr>
              <w:spacing w:after="0"/>
              <w:ind w:left="193" w:hanging="193"/>
              <w:rPr>
                <w:szCs w:val="22"/>
              </w:rPr>
            </w:pPr>
            <w:r w:rsidRPr="00BB6C7E">
              <w:rPr>
                <w:szCs w:val="22"/>
              </w:rPr>
              <w:t>Tarım işletmelerinin fiziki varlıklarına yönelik yatırımlar.</w:t>
            </w:r>
          </w:p>
          <w:p w:rsidR="00BB6C7E" w:rsidRPr="00BB6C7E" w:rsidRDefault="00BB6C7E" w:rsidP="00BB6C7E">
            <w:pPr>
              <w:spacing w:after="0"/>
              <w:ind w:left="193"/>
              <w:rPr>
                <w:szCs w:val="22"/>
              </w:rPr>
            </w:pPr>
          </w:p>
        </w:tc>
        <w:tc>
          <w:tcPr>
            <w:tcW w:w="1884" w:type="dxa"/>
            <w:shd w:val="clear" w:color="auto" w:fill="auto"/>
          </w:tcPr>
          <w:p w:rsidR="00BB6C7E" w:rsidRPr="00BB6C7E" w:rsidRDefault="00BB6C7E" w:rsidP="00BB6C7E">
            <w:pPr>
              <w:spacing w:after="0"/>
              <w:rPr>
                <w:szCs w:val="22"/>
              </w:rPr>
            </w:pPr>
            <w:r w:rsidRPr="00BB6C7E">
              <w:rPr>
                <w:szCs w:val="22"/>
              </w:rPr>
              <w:t>Yok</w:t>
            </w:r>
          </w:p>
        </w:tc>
        <w:tc>
          <w:tcPr>
            <w:tcW w:w="3208" w:type="dxa"/>
            <w:shd w:val="clear" w:color="auto" w:fill="auto"/>
          </w:tcPr>
          <w:p w:rsidR="00BB6C7E" w:rsidRPr="00BB6C7E" w:rsidRDefault="00BB6C7E" w:rsidP="00BB6C7E">
            <w:pPr>
              <w:rPr>
                <w:szCs w:val="22"/>
                <w:u w:val="single"/>
              </w:rPr>
            </w:pPr>
            <w:r w:rsidRPr="00BB6C7E">
              <w:rPr>
                <w:szCs w:val="22"/>
                <w:u w:val="single"/>
              </w:rPr>
              <w:t xml:space="preserve">Diyarbakır - Batman - Siirt Kalkınma Projesi (2007-2014)   </w:t>
            </w:r>
          </w:p>
          <w:p w:rsidR="00BB6C7E" w:rsidRPr="00BB6C7E" w:rsidRDefault="00BB6C7E" w:rsidP="00BB6C7E">
            <w:pPr>
              <w:rPr>
                <w:szCs w:val="22"/>
              </w:rPr>
            </w:pPr>
            <w:r w:rsidRPr="00BB6C7E">
              <w:rPr>
                <w:szCs w:val="22"/>
              </w:rPr>
              <w:t>Toplam 37 milyon USD bütçe ile IFAD, UNDP ve Ulusal Kaynaklar tarafından finanse edilmiştir. Hayvansal ürünler ve meyve ve sebzelerde, yatırımların %85’ine karşı</w:t>
            </w:r>
            <w:r w:rsidR="007D687D">
              <w:rPr>
                <w:szCs w:val="22"/>
              </w:rPr>
              <w:t>lık</w:t>
            </w:r>
            <w:r w:rsidRPr="00BB6C7E">
              <w:rPr>
                <w:szCs w:val="22"/>
              </w:rPr>
              <w:t xml:space="preserve"> gelen 250.000 TL’yi geçmeyen destekler sağlamaktadır. </w:t>
            </w:r>
          </w:p>
          <w:p w:rsidR="00BB6C7E" w:rsidRPr="00BB6C7E" w:rsidRDefault="00BB6C7E" w:rsidP="00BB6C7E">
            <w:pPr>
              <w:rPr>
                <w:szCs w:val="22"/>
                <w:u w:val="single"/>
              </w:rPr>
            </w:pPr>
            <w:r w:rsidRPr="00BB6C7E">
              <w:rPr>
                <w:szCs w:val="22"/>
                <w:u w:val="single"/>
              </w:rPr>
              <w:t>Ardahan – Kars - Artvin Kalkınma Projesi (2010-2015)</w:t>
            </w:r>
          </w:p>
          <w:p w:rsidR="00BB6C7E" w:rsidRPr="00BB6C7E" w:rsidRDefault="00BB6C7E" w:rsidP="00BB6C7E">
            <w:pPr>
              <w:rPr>
                <w:szCs w:val="22"/>
              </w:rPr>
            </w:pPr>
            <w:r w:rsidRPr="00BB6C7E">
              <w:rPr>
                <w:szCs w:val="22"/>
              </w:rPr>
              <w:t>Toplam 26</w:t>
            </w:r>
            <w:proofErr w:type="gramStart"/>
            <w:r w:rsidRPr="00BB6C7E">
              <w:rPr>
                <w:szCs w:val="22"/>
              </w:rPr>
              <w:t>,4</w:t>
            </w:r>
            <w:proofErr w:type="gramEnd"/>
            <w:r w:rsidRPr="00BB6C7E">
              <w:rPr>
                <w:szCs w:val="22"/>
              </w:rPr>
              <w:t xml:space="preserve"> milyon USD bütçe ile IFAD, UNDP ve Ulusal Kaynaklar tarafından finanse edilmiştir.</w:t>
            </w:r>
            <w:r w:rsidRPr="00BB6C7E">
              <w:t xml:space="preserve"> </w:t>
            </w:r>
            <w:r w:rsidRPr="00BB6C7E">
              <w:rPr>
                <w:szCs w:val="22"/>
              </w:rPr>
              <w:t>Hayvansal ürünler ve meyve ve sebzelerde, yatırımların %85’ine karşı</w:t>
            </w:r>
            <w:r w:rsidR="007D687D">
              <w:rPr>
                <w:szCs w:val="22"/>
              </w:rPr>
              <w:t>lık</w:t>
            </w:r>
            <w:r w:rsidRPr="00BB6C7E">
              <w:rPr>
                <w:szCs w:val="22"/>
              </w:rPr>
              <w:t xml:space="preserve"> gelen 250.000 TL’yi aşmayan destekler sağlamaktadır. </w:t>
            </w:r>
          </w:p>
          <w:p w:rsidR="00BB6C7E" w:rsidRPr="00BB6C7E" w:rsidRDefault="00BB6C7E" w:rsidP="00BB6C7E">
            <w:pPr>
              <w:spacing w:after="0"/>
              <w:rPr>
                <w:szCs w:val="22"/>
              </w:rPr>
            </w:pPr>
          </w:p>
        </w:tc>
        <w:tc>
          <w:tcPr>
            <w:tcW w:w="4241" w:type="dxa"/>
            <w:shd w:val="clear" w:color="auto" w:fill="auto"/>
          </w:tcPr>
          <w:p w:rsidR="00BB6C7E" w:rsidRPr="00BB6C7E" w:rsidRDefault="00BB6C7E" w:rsidP="00BB6C7E">
            <w:pPr>
              <w:rPr>
                <w:sz w:val="21"/>
                <w:szCs w:val="21"/>
              </w:rPr>
            </w:pPr>
            <w:r w:rsidRPr="00BB6C7E">
              <w:rPr>
                <w:sz w:val="21"/>
                <w:szCs w:val="21"/>
              </w:rPr>
              <w:t xml:space="preserve">Kırsal Kalkınma Yatırımlarının Desteklenmesi Programı (KKYDP), temel olarak işleme tesislerinin yatırım projeleri ve çiftçilere makine ve ekipman desteği verilmesi amacıyla tasarlanmıştır. Yatırımların %50’si için, tüzel kişilere 800.000 TL’ye kadar, gerçek kişilere ise 100.000 TL’ye kadar hibe desteği şeklinde sağlanmaktadır. 2015 yılında başlayacak olan bu destekler IPARD illerine verilmeyecektir.    </w:t>
            </w:r>
          </w:p>
          <w:p w:rsidR="00BB6C7E" w:rsidRPr="00BB6C7E" w:rsidRDefault="00BB6C7E" w:rsidP="00BB6C7E">
            <w:pPr>
              <w:spacing w:after="0"/>
              <w:rPr>
                <w:szCs w:val="22"/>
              </w:rPr>
            </w:pPr>
            <w:r w:rsidRPr="00BB6C7E">
              <w:rPr>
                <w:szCs w:val="22"/>
              </w:rPr>
              <w:t>Doğu Anadolu Projesi (DAP), temel olarak sığır yetiştiriciliği konusundaki yatırımları desteklemektedir. Binaların renovasyonu desteklenmemektedir. Sağım ekipmanı ve soğutma tankları için destekler verilmektedir.</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spacing w:after="0"/>
              <w:ind w:left="284" w:hanging="284"/>
              <w:contextualSpacing/>
              <w:rPr>
                <w:szCs w:val="22"/>
              </w:rPr>
            </w:pPr>
            <w:r w:rsidRPr="00BB6C7E">
              <w:rPr>
                <w:szCs w:val="22"/>
              </w:rPr>
              <w:lastRenderedPageBreak/>
              <w:t>Meyve ve sebzelerde yüksek hasat sonrası kayıplar.</w:t>
            </w:r>
          </w:p>
        </w:tc>
        <w:tc>
          <w:tcPr>
            <w:tcW w:w="2763" w:type="dxa"/>
            <w:shd w:val="clear" w:color="auto" w:fill="auto"/>
          </w:tcPr>
          <w:p w:rsidR="00BB6C7E" w:rsidRPr="00BB6C7E" w:rsidRDefault="00BB6C7E" w:rsidP="00BB6C7E">
            <w:pPr>
              <w:spacing w:after="0"/>
              <w:rPr>
                <w:szCs w:val="22"/>
              </w:rPr>
            </w:pPr>
            <w:r w:rsidRPr="00BB6C7E">
              <w:rPr>
                <w:szCs w:val="22"/>
              </w:rPr>
              <w:t xml:space="preserve">Tedbir: </w:t>
            </w:r>
          </w:p>
          <w:p w:rsidR="00BB6C7E" w:rsidRPr="00BB6C7E" w:rsidRDefault="00BB6C7E" w:rsidP="00F15AA3">
            <w:pPr>
              <w:numPr>
                <w:ilvl w:val="0"/>
                <w:numId w:val="32"/>
              </w:numPr>
              <w:spacing w:after="0"/>
              <w:ind w:left="193" w:hanging="193"/>
              <w:rPr>
                <w:szCs w:val="22"/>
              </w:rPr>
            </w:pPr>
            <w:r w:rsidRPr="00BB6C7E">
              <w:rPr>
                <w:szCs w:val="22"/>
              </w:rPr>
              <w:t>Tarım ve balıkçılık ürünlerinin işlenmesi ve pazarlanması konusunda fiziki varlıklara yönelik yatırımlar.</w:t>
            </w:r>
          </w:p>
          <w:p w:rsidR="00BB6C7E" w:rsidRPr="00BB6C7E" w:rsidRDefault="00BB6C7E" w:rsidP="00BB6C7E">
            <w:pPr>
              <w:spacing w:after="0"/>
              <w:rPr>
                <w:szCs w:val="22"/>
              </w:rPr>
            </w:pPr>
          </w:p>
        </w:tc>
        <w:tc>
          <w:tcPr>
            <w:tcW w:w="1884" w:type="dxa"/>
            <w:shd w:val="clear" w:color="auto" w:fill="auto"/>
          </w:tcPr>
          <w:p w:rsidR="00BB6C7E" w:rsidRPr="00BB6C7E" w:rsidRDefault="00BB6C7E" w:rsidP="00BB6C7E">
            <w:pPr>
              <w:spacing w:after="0"/>
              <w:rPr>
                <w:szCs w:val="22"/>
              </w:rPr>
            </w:pPr>
            <w:r w:rsidRPr="00BB6C7E">
              <w:rPr>
                <w:szCs w:val="22"/>
              </w:rPr>
              <w:t>Yok</w:t>
            </w:r>
          </w:p>
        </w:tc>
        <w:tc>
          <w:tcPr>
            <w:tcW w:w="3208" w:type="dxa"/>
            <w:shd w:val="clear" w:color="auto" w:fill="auto"/>
          </w:tcPr>
          <w:p w:rsidR="00BB6C7E" w:rsidRPr="00BB6C7E" w:rsidRDefault="00BB6C7E" w:rsidP="00BB6C7E">
            <w:pPr>
              <w:rPr>
                <w:szCs w:val="22"/>
              </w:rPr>
            </w:pPr>
            <w:r w:rsidRPr="00BB6C7E">
              <w:rPr>
                <w:szCs w:val="22"/>
              </w:rPr>
              <w:t>Yok</w:t>
            </w:r>
          </w:p>
        </w:tc>
        <w:tc>
          <w:tcPr>
            <w:tcW w:w="4241" w:type="dxa"/>
            <w:vMerge w:val="restart"/>
            <w:shd w:val="clear" w:color="auto" w:fill="auto"/>
          </w:tcPr>
          <w:p w:rsidR="00BB6C7E" w:rsidRPr="00BB6C7E" w:rsidRDefault="00BB6C7E" w:rsidP="00BB6C7E">
            <w:pPr>
              <w:rPr>
                <w:sz w:val="21"/>
                <w:szCs w:val="21"/>
              </w:rPr>
            </w:pPr>
            <w:r w:rsidRPr="00BB6C7E">
              <w:rPr>
                <w:sz w:val="21"/>
                <w:szCs w:val="21"/>
              </w:rPr>
              <w:t xml:space="preserve">Kırsal Kalkınma Yatırımlarının Desteklenmesi Programı (KKYDP), temel olarak işleme tesislerinin yatırım projeleri ve çiftçilere makine ve ekipman desteği verilmesi amacıyla tasarlanmıştır. Yatırımların %50’si için, tüzel kişilere 800.000 TL’ye kadar, gerçek kişilere ise 100.000 TL’ye kadar hibe desteği şeklinde sağlanmaktadır. 2015 yılında başlayacak olan bu destekler IPARD illerine verilmeyecektir.    </w:t>
            </w:r>
          </w:p>
          <w:p w:rsidR="00BB6C7E" w:rsidRPr="00BB6C7E" w:rsidRDefault="00BB6C7E" w:rsidP="00BB6C7E">
            <w:pPr>
              <w:rPr>
                <w:szCs w:val="22"/>
              </w:rPr>
            </w:pPr>
            <w:r w:rsidRPr="00BB6C7E">
              <w:rPr>
                <w:szCs w:val="22"/>
              </w:rPr>
              <w:t xml:space="preserve">Bölgesel Kalkınma Ajansları, özel işletmelere %50 finansal destek sağlamaktadırlar. Genel olarak tarım, desteklenecek yüksek öncelikli sektörler arasında yer almamaktadır. </w:t>
            </w:r>
          </w:p>
          <w:p w:rsidR="00BB6C7E" w:rsidRPr="00BB6C7E" w:rsidRDefault="00BB6C7E" w:rsidP="00BB6C7E">
            <w:pPr>
              <w:rPr>
                <w:szCs w:val="22"/>
              </w:rPr>
            </w:pPr>
            <w:r w:rsidRPr="00BB6C7E">
              <w:rPr>
                <w:szCs w:val="22"/>
              </w:rPr>
              <w:t>Küçük ve Orta Ölçekli İşletmeleri Geliştirme ve Destekleme İdaresi Başkanlığı (KOSGEB), yeni işletmelerin kurulması ve mevcut işletmelerin rekabetçiliğinin geliştirilmesi konusunda destek sağlamaktadır. Gıda işleme endüstrisi desteklenen sektörler arasında yer almaktadır. KOSGEB’in destek limitleri genellikle IPARD desteklerinin minimum eşiklerinin altında yer almaktadır.</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spacing w:after="0"/>
              <w:ind w:left="284" w:hanging="284"/>
              <w:contextualSpacing/>
              <w:rPr>
                <w:szCs w:val="22"/>
              </w:rPr>
            </w:pPr>
            <w:r w:rsidRPr="00BB6C7E">
              <w:rPr>
                <w:szCs w:val="22"/>
              </w:rPr>
              <w:t xml:space="preserve">Kurutulmuş meyve ve sebze ürünlerinde toksik maddeler. </w:t>
            </w: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rPr>
                <w:szCs w:val="22"/>
              </w:rPr>
            </w:pPr>
            <w:r w:rsidRPr="00BB6C7E">
              <w:rPr>
                <w:szCs w:val="22"/>
              </w:rPr>
              <w:t>Tarım ve balıkçılık ürünlerinin işlenmesi ve pazarlanması konusunda fiziki varlıklara yönelik yatırımlar.</w:t>
            </w:r>
          </w:p>
          <w:p w:rsidR="00BB6C7E" w:rsidRPr="00BB6C7E" w:rsidRDefault="00BB6C7E" w:rsidP="00BB6C7E">
            <w:pPr>
              <w:spacing w:after="0"/>
              <w:rPr>
                <w:szCs w:val="22"/>
              </w:rPr>
            </w:pPr>
          </w:p>
          <w:p w:rsidR="00BB6C7E" w:rsidRPr="00BB6C7E" w:rsidRDefault="00BB6C7E" w:rsidP="00BB6C7E">
            <w:pPr>
              <w:spacing w:after="0"/>
              <w:rPr>
                <w:szCs w:val="22"/>
              </w:rPr>
            </w:pPr>
          </w:p>
        </w:tc>
        <w:tc>
          <w:tcPr>
            <w:tcW w:w="1884" w:type="dxa"/>
            <w:shd w:val="clear" w:color="auto" w:fill="auto"/>
          </w:tcPr>
          <w:p w:rsidR="00BB6C7E" w:rsidRPr="00BB6C7E" w:rsidRDefault="00BB6C7E" w:rsidP="00BB6C7E">
            <w:pPr>
              <w:spacing w:after="0"/>
              <w:rPr>
                <w:szCs w:val="22"/>
              </w:rPr>
            </w:pPr>
            <w:r w:rsidRPr="00BB6C7E">
              <w:rPr>
                <w:szCs w:val="22"/>
              </w:rPr>
              <w:t>Yok</w:t>
            </w:r>
          </w:p>
        </w:tc>
        <w:tc>
          <w:tcPr>
            <w:tcW w:w="3208" w:type="dxa"/>
            <w:shd w:val="clear" w:color="auto" w:fill="auto"/>
          </w:tcPr>
          <w:p w:rsidR="00BB6C7E" w:rsidRPr="00BB6C7E" w:rsidRDefault="00BB6C7E" w:rsidP="00BB6C7E">
            <w:pPr>
              <w:rPr>
                <w:szCs w:val="22"/>
              </w:rPr>
            </w:pPr>
            <w:r w:rsidRPr="00BB6C7E">
              <w:rPr>
                <w:szCs w:val="22"/>
              </w:rPr>
              <w:t>Yok</w:t>
            </w:r>
          </w:p>
        </w:tc>
        <w:tc>
          <w:tcPr>
            <w:tcW w:w="4241" w:type="dxa"/>
            <w:vMerge/>
            <w:shd w:val="clear" w:color="auto" w:fill="auto"/>
          </w:tcPr>
          <w:p w:rsidR="00BB6C7E" w:rsidRPr="00BB6C7E" w:rsidRDefault="00BB6C7E" w:rsidP="00BB6C7E">
            <w:pPr>
              <w:rPr>
                <w:szCs w:val="22"/>
              </w:rPr>
            </w:pPr>
          </w:p>
        </w:tc>
      </w:tr>
      <w:tr w:rsidR="00BB6C7E" w:rsidRPr="00BB6C7E" w:rsidTr="00453F5B">
        <w:trPr>
          <w:cantSplit/>
          <w:trHeight w:val="8024"/>
        </w:trPr>
        <w:tc>
          <w:tcPr>
            <w:tcW w:w="2471" w:type="dxa"/>
            <w:shd w:val="clear" w:color="auto" w:fill="auto"/>
          </w:tcPr>
          <w:p w:rsidR="00BB6C7E" w:rsidRPr="00BB6C7E" w:rsidRDefault="00BB6C7E" w:rsidP="00F15AA3">
            <w:pPr>
              <w:numPr>
                <w:ilvl w:val="0"/>
                <w:numId w:val="35"/>
              </w:numPr>
              <w:spacing w:after="0"/>
              <w:ind w:left="284" w:hanging="284"/>
              <w:contextualSpacing/>
              <w:rPr>
                <w:szCs w:val="22"/>
              </w:rPr>
            </w:pPr>
            <w:r w:rsidRPr="00BB6C7E">
              <w:rPr>
                <w:szCs w:val="22"/>
              </w:rPr>
              <w:lastRenderedPageBreak/>
              <w:t>Gübreler, tarım ilaçları ve pestisitlerin tarımda aşırı düzeyde kullanılmasının önlenmesi</w:t>
            </w:r>
          </w:p>
          <w:p w:rsidR="00BB6C7E" w:rsidRPr="00BB6C7E" w:rsidRDefault="00BB6C7E" w:rsidP="00BB6C7E">
            <w:pPr>
              <w:spacing w:after="0"/>
              <w:ind w:left="284"/>
              <w:rPr>
                <w:szCs w:val="22"/>
              </w:rPr>
            </w:pP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rPr>
                <w:szCs w:val="22"/>
              </w:rPr>
            </w:pPr>
            <w:r w:rsidRPr="00BB6C7E">
              <w:rPr>
                <w:szCs w:val="22"/>
              </w:rPr>
              <w:t>Tarım - Çevre İklim Değişikliği ve Organik Tarım</w:t>
            </w:r>
          </w:p>
          <w:p w:rsidR="00BB6C7E" w:rsidRPr="00BB6C7E" w:rsidRDefault="00BB6C7E" w:rsidP="00BB6C7E">
            <w:pPr>
              <w:spacing w:after="0"/>
              <w:ind w:left="193"/>
              <w:rPr>
                <w:szCs w:val="22"/>
              </w:rPr>
            </w:pPr>
          </w:p>
        </w:tc>
        <w:tc>
          <w:tcPr>
            <w:tcW w:w="1884" w:type="dxa"/>
            <w:shd w:val="clear" w:color="auto" w:fill="auto"/>
          </w:tcPr>
          <w:p w:rsidR="00BB6C7E" w:rsidRPr="00BB6C7E" w:rsidRDefault="00BB6C7E" w:rsidP="00BB6C7E">
            <w:pPr>
              <w:spacing w:after="0"/>
              <w:rPr>
                <w:szCs w:val="22"/>
              </w:rPr>
            </w:pPr>
            <w:r w:rsidRPr="00BB6C7E">
              <w:rPr>
                <w:szCs w:val="22"/>
              </w:rPr>
              <w:t>Yok</w:t>
            </w:r>
          </w:p>
        </w:tc>
        <w:tc>
          <w:tcPr>
            <w:tcW w:w="3208" w:type="dxa"/>
            <w:shd w:val="clear" w:color="auto" w:fill="auto"/>
          </w:tcPr>
          <w:p w:rsidR="00BB6C7E" w:rsidRPr="00BB6C7E" w:rsidRDefault="00BB6C7E" w:rsidP="00BB6C7E">
            <w:pPr>
              <w:rPr>
                <w:szCs w:val="22"/>
              </w:rPr>
            </w:pPr>
            <w:r w:rsidRPr="00BB6C7E">
              <w:rPr>
                <w:szCs w:val="22"/>
              </w:rPr>
              <w:t>Yok</w:t>
            </w:r>
          </w:p>
        </w:tc>
        <w:tc>
          <w:tcPr>
            <w:tcW w:w="4241" w:type="dxa"/>
            <w:shd w:val="clear" w:color="auto" w:fill="auto"/>
          </w:tcPr>
          <w:p w:rsidR="00BB6C7E" w:rsidRPr="00BB6C7E" w:rsidRDefault="00BB6C7E" w:rsidP="00BB6C7E">
            <w:pPr>
              <w:rPr>
                <w:szCs w:val="22"/>
              </w:rPr>
            </w:pPr>
            <w:r w:rsidRPr="00BB6C7E">
              <w:rPr>
                <w:szCs w:val="22"/>
              </w:rPr>
              <w:t xml:space="preserve">Çevre Amaçlı Tarımsal Alanların Korunması Programı (ÇATAK), çiftçilere kimyasalların dikkatli kullanımı konusu dahil olmak üzere, çeşitli faaliyetler için destek sağlamaktadır. Çevre dostu yöntemlerin benimsenmesi için 135 TL/dekar destek verilmektedir. Program 30 ilde uygulanabilir durumdadır. 2013 yılında yaklaşık 35 milyon TL, toplam 33.172 hektarlık bir alan için 9.195 çiftçiye ödenmiştir. 2014 için toplam bütçe 50 milyon TL’dir.     </w:t>
            </w:r>
          </w:p>
          <w:p w:rsidR="00BB6C7E" w:rsidRPr="00BB6C7E" w:rsidRDefault="00BB6C7E" w:rsidP="00BB6C7E">
            <w:pPr>
              <w:rPr>
                <w:szCs w:val="22"/>
              </w:rPr>
            </w:pPr>
            <w:r w:rsidRPr="00BB6C7E">
              <w:rPr>
                <w:szCs w:val="22"/>
              </w:rPr>
              <w:t xml:space="preserve">Gıda, Tarım ve Hayvancılık Bakanlığı örtü altı yetiştiricilikte biyolojik ve biyoteknik mücadeleyi desteklemektedir. </w:t>
            </w:r>
          </w:p>
          <w:p w:rsidR="00BB6C7E" w:rsidRPr="00BB6C7E" w:rsidRDefault="00BB6C7E" w:rsidP="00BB6C7E">
            <w:pPr>
              <w:rPr>
                <w:szCs w:val="22"/>
              </w:rPr>
            </w:pPr>
            <w:r w:rsidRPr="00BB6C7E">
              <w:rPr>
                <w:szCs w:val="22"/>
              </w:rPr>
              <w:t xml:space="preserve">Hektar başına verilen sübvansiyonlar, toprak analizi gerçekleştiren çiftçilere ve organik tarım teknikleri ve İyi Tarım Uygulamaları’nı benimseyen çiftçilere sağlanmaktadır.   </w:t>
            </w:r>
          </w:p>
          <w:p w:rsidR="00BB6C7E" w:rsidRPr="00BB6C7E" w:rsidRDefault="00BB6C7E" w:rsidP="00BB6C7E">
            <w:pPr>
              <w:rPr>
                <w:szCs w:val="22"/>
              </w:rPr>
            </w:pPr>
          </w:p>
        </w:tc>
      </w:tr>
      <w:tr w:rsidR="00BB6C7E" w:rsidRPr="00BB6C7E" w:rsidTr="00453F5B">
        <w:trPr>
          <w:cantSplit/>
        </w:trPr>
        <w:tc>
          <w:tcPr>
            <w:tcW w:w="14567" w:type="dxa"/>
            <w:gridSpan w:val="5"/>
            <w:tcBorders>
              <w:bottom w:val="single" w:sz="4" w:space="0" w:color="auto"/>
            </w:tcBorders>
            <w:shd w:val="clear" w:color="auto" w:fill="auto"/>
          </w:tcPr>
          <w:p w:rsidR="00BB6C7E" w:rsidRPr="00BB6C7E" w:rsidRDefault="00BB6C7E" w:rsidP="00BB6C7E">
            <w:pPr>
              <w:rPr>
                <w:color w:val="1F497D"/>
                <w:szCs w:val="22"/>
                <w:u w:val="single"/>
              </w:rPr>
            </w:pPr>
            <w:r w:rsidRPr="00BB6C7E">
              <w:rPr>
                <w:szCs w:val="22"/>
                <w:u w:val="single"/>
              </w:rPr>
              <w:lastRenderedPageBreak/>
              <w:t>Kırsal Ekonomi</w:t>
            </w:r>
          </w:p>
        </w:tc>
      </w:tr>
      <w:tr w:rsidR="00BB6C7E" w:rsidRPr="00BB6C7E" w:rsidTr="00453F5B">
        <w:trPr>
          <w:cantSplit/>
          <w:trHeight w:val="7617"/>
        </w:trPr>
        <w:tc>
          <w:tcPr>
            <w:tcW w:w="2471" w:type="dxa"/>
            <w:tcBorders>
              <w:bottom w:val="single" w:sz="4" w:space="0" w:color="auto"/>
            </w:tcBorders>
            <w:shd w:val="clear" w:color="auto" w:fill="auto"/>
          </w:tcPr>
          <w:p w:rsidR="00BB6C7E" w:rsidRPr="00BB6C7E" w:rsidRDefault="00BB6C7E" w:rsidP="00F15AA3">
            <w:pPr>
              <w:numPr>
                <w:ilvl w:val="0"/>
                <w:numId w:val="35"/>
              </w:numPr>
              <w:spacing w:after="0"/>
              <w:ind w:left="284" w:hanging="284"/>
              <w:rPr>
                <w:szCs w:val="22"/>
              </w:rPr>
            </w:pPr>
            <w:r w:rsidRPr="00BB6C7E">
              <w:rPr>
                <w:szCs w:val="22"/>
              </w:rPr>
              <w:t>Kırsal alanlarda daha fazla istihdam olanakları.</w:t>
            </w:r>
          </w:p>
        </w:tc>
        <w:tc>
          <w:tcPr>
            <w:tcW w:w="2763" w:type="dxa"/>
            <w:shd w:val="clear" w:color="auto" w:fill="auto"/>
          </w:tcPr>
          <w:p w:rsidR="00BB6C7E" w:rsidRPr="00BB6C7E" w:rsidRDefault="00BB6C7E" w:rsidP="00BB6C7E">
            <w:pPr>
              <w:spacing w:after="0"/>
              <w:rPr>
                <w:szCs w:val="22"/>
              </w:rPr>
            </w:pPr>
            <w:r w:rsidRPr="00BB6C7E">
              <w:rPr>
                <w:szCs w:val="22"/>
              </w:rPr>
              <w:t xml:space="preserve">Tedbir: </w:t>
            </w:r>
          </w:p>
          <w:p w:rsidR="00BB6C7E" w:rsidRPr="00BB6C7E" w:rsidRDefault="00BB6C7E" w:rsidP="00F15AA3">
            <w:pPr>
              <w:numPr>
                <w:ilvl w:val="0"/>
                <w:numId w:val="32"/>
              </w:numPr>
              <w:spacing w:after="0"/>
              <w:ind w:left="193" w:hanging="193"/>
              <w:rPr>
                <w:szCs w:val="22"/>
              </w:rPr>
            </w:pPr>
            <w:r w:rsidRPr="00BB6C7E">
              <w:rPr>
                <w:szCs w:val="22"/>
              </w:rPr>
              <w:t>Tarım işletmelerinin fiziki varlıklarına yönelik yatırımlar.</w:t>
            </w:r>
          </w:p>
          <w:p w:rsidR="00BB6C7E" w:rsidRPr="00BB6C7E" w:rsidRDefault="00BB6C7E" w:rsidP="00F15AA3">
            <w:pPr>
              <w:numPr>
                <w:ilvl w:val="0"/>
                <w:numId w:val="32"/>
              </w:numPr>
              <w:spacing w:after="0"/>
              <w:ind w:left="193" w:hanging="193"/>
              <w:rPr>
                <w:color w:val="1F497D"/>
                <w:szCs w:val="22"/>
              </w:rPr>
            </w:pPr>
            <w:r w:rsidRPr="00BB6C7E">
              <w:rPr>
                <w:szCs w:val="22"/>
              </w:rPr>
              <w:t>Çiftlik Faaliyetlerinin Çeşitlendirilmesi ve İş Geliştirme.</w:t>
            </w:r>
          </w:p>
          <w:p w:rsidR="00BB6C7E" w:rsidRPr="00BB6C7E" w:rsidRDefault="00BB6C7E" w:rsidP="00F15AA3">
            <w:pPr>
              <w:numPr>
                <w:ilvl w:val="0"/>
                <w:numId w:val="32"/>
              </w:numPr>
              <w:spacing w:after="0"/>
              <w:ind w:left="193" w:hanging="193"/>
              <w:rPr>
                <w:color w:val="1F497D"/>
                <w:szCs w:val="22"/>
              </w:rPr>
            </w:pPr>
            <w:r w:rsidRPr="00BB6C7E">
              <w:rPr>
                <w:szCs w:val="22"/>
              </w:rPr>
              <w:t>Yerel Kalkınma Stratejilerinin Uygulanması – LEADER Yaklaşımı.</w:t>
            </w:r>
          </w:p>
        </w:tc>
        <w:tc>
          <w:tcPr>
            <w:tcW w:w="1884" w:type="dxa"/>
            <w:shd w:val="clear" w:color="auto" w:fill="auto"/>
          </w:tcPr>
          <w:p w:rsidR="00BB6C7E" w:rsidRPr="00BB6C7E" w:rsidRDefault="00BB6C7E" w:rsidP="00BB6C7E">
            <w:pPr>
              <w:jc w:val="left"/>
              <w:rPr>
                <w:szCs w:val="22"/>
              </w:rPr>
            </w:pPr>
            <w:r w:rsidRPr="00BB6C7E">
              <w:rPr>
                <w:szCs w:val="22"/>
              </w:rPr>
              <w:t xml:space="preserve">İnsan Kaynaklarını Geliştirme Operasyonel Programı (İKG-OP) destekleri, beceri kazandırma ve istihdam edilebilirliğin artırılması konularında verilmektedir. Operasyonel Program tüm ülkeyi kapsamaktadır ve kırsal alanlar dışarıda tutulmamıştır.  </w:t>
            </w:r>
          </w:p>
          <w:p w:rsidR="00BB6C7E" w:rsidRPr="00BB6C7E" w:rsidRDefault="00BB6C7E" w:rsidP="00BB6C7E">
            <w:pPr>
              <w:jc w:val="left"/>
              <w:rPr>
                <w:szCs w:val="22"/>
              </w:rPr>
            </w:pPr>
          </w:p>
        </w:tc>
        <w:tc>
          <w:tcPr>
            <w:tcW w:w="3208" w:type="dxa"/>
            <w:shd w:val="clear" w:color="auto" w:fill="auto"/>
          </w:tcPr>
          <w:p w:rsidR="00BB6C7E" w:rsidRPr="00BB6C7E" w:rsidRDefault="00BB6C7E" w:rsidP="00BB6C7E">
            <w:pPr>
              <w:rPr>
                <w:szCs w:val="22"/>
              </w:rPr>
            </w:pPr>
            <w:r w:rsidRPr="00BB6C7E">
              <w:rPr>
                <w:szCs w:val="22"/>
              </w:rPr>
              <w:t xml:space="preserve">IFAD (Uluslararası Tarımsal Kalkınma Fonu), seçilmiş illerde (Ardahan, Kars, Artvin, Diyarbakır, Batman, Siirt) üretici birlikleri tarafından gerçekleştirilen faaliyetler için, yatırımın %85’ine karşılık gelecek şekilde 250.000 TL’ye kadar destek sağlamaktadır.  </w:t>
            </w:r>
          </w:p>
          <w:p w:rsidR="00BB6C7E" w:rsidRPr="00BB6C7E" w:rsidRDefault="00BB6C7E" w:rsidP="00BB6C7E">
            <w:pPr>
              <w:rPr>
                <w:color w:val="FF0000"/>
                <w:szCs w:val="22"/>
              </w:rPr>
            </w:pPr>
          </w:p>
        </w:tc>
        <w:tc>
          <w:tcPr>
            <w:tcW w:w="4241" w:type="dxa"/>
            <w:shd w:val="clear" w:color="auto" w:fill="auto"/>
          </w:tcPr>
          <w:p w:rsidR="00BB6C7E" w:rsidRPr="00BB6C7E" w:rsidRDefault="00BB6C7E" w:rsidP="00BB6C7E">
            <w:pPr>
              <w:rPr>
                <w:szCs w:val="22"/>
              </w:rPr>
            </w:pPr>
            <w:r w:rsidRPr="00BB6C7E">
              <w:rPr>
                <w:szCs w:val="22"/>
              </w:rPr>
              <w:t xml:space="preserve">Hayvancılık Destekleri kapsamında, yetiştirici/üretici örgütleri üyelerine hayvan başına doğrudan ödemeler yapılmaktadır. Arıcılık, kültür balıkçılığı ve zanaatkar elinden çıkmış katma değerli ürünlerin üretimi desteklenen sektörler arasındadır.   </w:t>
            </w:r>
          </w:p>
          <w:p w:rsidR="00BB6C7E" w:rsidRPr="00BB6C7E" w:rsidRDefault="00BB6C7E" w:rsidP="00BB6C7E">
            <w:pPr>
              <w:rPr>
                <w:szCs w:val="22"/>
              </w:rPr>
            </w:pPr>
            <w:r w:rsidRPr="00BB6C7E">
              <w:rPr>
                <w:szCs w:val="22"/>
              </w:rPr>
              <w:t>KOSGEB’in girişimci desteği, kurulan her bir firma için 30.000 TL’ye kadar hibe desteği ve işin genişletilmesi için 70.000 TL’ye kadar düşük maliyetli, uzun dönemli kredi desteği sağlamaktadır. Program tüm ülkeyi kapsamaktadır ve kırsal alanlar dışarıda tutulmamıştır. Program kapsamında toplam 164</w:t>
            </w:r>
            <w:proofErr w:type="gramStart"/>
            <w:r w:rsidRPr="00BB6C7E">
              <w:rPr>
                <w:szCs w:val="22"/>
              </w:rPr>
              <w:t>,5</w:t>
            </w:r>
            <w:proofErr w:type="gramEnd"/>
            <w:r w:rsidRPr="00BB6C7E">
              <w:rPr>
                <w:szCs w:val="22"/>
              </w:rPr>
              <w:t xml:space="preserve"> milyon TL 11.158 yararlanıcıya ödenmiştir.   </w:t>
            </w:r>
          </w:p>
          <w:p w:rsidR="00BB6C7E" w:rsidRPr="00BB6C7E" w:rsidRDefault="00BB6C7E" w:rsidP="00BB6C7E">
            <w:pPr>
              <w:rPr>
                <w:szCs w:val="22"/>
              </w:rPr>
            </w:pPr>
            <w:r w:rsidRPr="00BB6C7E">
              <w:rPr>
                <w:szCs w:val="22"/>
              </w:rPr>
              <w:t xml:space="preserve">Aile ve Sosyal Politikalar Bakanlığı’nın yoksullukla mücadele desteği. Düşük gelirli bireylere, gelir getirici faaliyetlere dahil olmaları için mikrokrediler verilmektedir.  </w:t>
            </w:r>
          </w:p>
          <w:p w:rsidR="00BB6C7E" w:rsidRPr="00BB6C7E" w:rsidRDefault="00BB6C7E" w:rsidP="00BB6C7E">
            <w:pPr>
              <w:rPr>
                <w:color w:val="FF0000"/>
                <w:szCs w:val="22"/>
              </w:rPr>
            </w:pPr>
          </w:p>
        </w:tc>
      </w:tr>
      <w:tr w:rsidR="00BB6C7E" w:rsidRPr="00BB6C7E" w:rsidTr="00453F5B">
        <w:trPr>
          <w:cantSplit/>
        </w:trPr>
        <w:tc>
          <w:tcPr>
            <w:tcW w:w="14567" w:type="dxa"/>
            <w:gridSpan w:val="5"/>
            <w:shd w:val="clear" w:color="auto" w:fill="auto"/>
          </w:tcPr>
          <w:p w:rsidR="00BB6C7E" w:rsidRPr="00BB6C7E" w:rsidRDefault="00BB6C7E" w:rsidP="00BB6C7E">
            <w:pPr>
              <w:rPr>
                <w:szCs w:val="22"/>
                <w:u w:val="single"/>
              </w:rPr>
            </w:pPr>
            <w:r w:rsidRPr="00BB6C7E">
              <w:rPr>
                <w:szCs w:val="22"/>
                <w:u w:val="single"/>
              </w:rPr>
              <w:lastRenderedPageBreak/>
              <w:t>Doğal Kaynaklar</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spacing w:after="0"/>
              <w:ind w:left="284" w:hanging="284"/>
              <w:rPr>
                <w:szCs w:val="22"/>
              </w:rPr>
            </w:pPr>
            <w:r w:rsidRPr="00BB6C7E">
              <w:rPr>
                <w:szCs w:val="22"/>
              </w:rPr>
              <w:t>Biyoçeşitliliğin kaybolmasının önlenmesi.</w:t>
            </w: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rPr>
                <w:color w:val="1F497D"/>
                <w:szCs w:val="22"/>
              </w:rPr>
            </w:pPr>
            <w:r w:rsidRPr="00BB6C7E">
              <w:rPr>
                <w:szCs w:val="22"/>
              </w:rPr>
              <w:t>Tarım Çevre İklim Değişikliği ve Organik Tarım.</w:t>
            </w:r>
          </w:p>
        </w:tc>
        <w:tc>
          <w:tcPr>
            <w:tcW w:w="1884" w:type="dxa"/>
            <w:shd w:val="clear" w:color="auto" w:fill="auto"/>
          </w:tcPr>
          <w:p w:rsidR="00BB6C7E" w:rsidRPr="00BB6C7E" w:rsidRDefault="00BB6C7E" w:rsidP="00BB6C7E">
            <w:pPr>
              <w:rPr>
                <w:szCs w:val="22"/>
              </w:rPr>
            </w:pPr>
            <w:r w:rsidRPr="00BB6C7E">
              <w:rPr>
                <w:szCs w:val="22"/>
              </w:rPr>
              <w:t>Yok</w:t>
            </w:r>
          </w:p>
        </w:tc>
        <w:tc>
          <w:tcPr>
            <w:tcW w:w="3208" w:type="dxa"/>
            <w:shd w:val="clear" w:color="auto" w:fill="auto"/>
          </w:tcPr>
          <w:p w:rsidR="00BB6C7E" w:rsidRPr="00BB6C7E" w:rsidRDefault="00BB6C7E" w:rsidP="00BB6C7E">
            <w:r w:rsidRPr="00BB6C7E">
              <w:rPr>
                <w:szCs w:val="22"/>
              </w:rPr>
              <w:t>Yok</w:t>
            </w:r>
          </w:p>
        </w:tc>
        <w:tc>
          <w:tcPr>
            <w:tcW w:w="4241" w:type="dxa"/>
            <w:shd w:val="clear" w:color="auto" w:fill="auto"/>
          </w:tcPr>
          <w:p w:rsidR="00BB6C7E" w:rsidRPr="00BB6C7E" w:rsidRDefault="00BB6C7E" w:rsidP="00BB6C7E">
            <w:pPr>
              <w:rPr>
                <w:szCs w:val="22"/>
              </w:rPr>
            </w:pPr>
            <w:r w:rsidRPr="00BB6C7E">
              <w:rPr>
                <w:szCs w:val="22"/>
              </w:rPr>
              <w:t>Yok</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tabs>
                <w:tab w:val="left" w:pos="426"/>
              </w:tabs>
              <w:spacing w:after="0"/>
              <w:ind w:left="426" w:hanging="426"/>
              <w:rPr>
                <w:szCs w:val="22"/>
              </w:rPr>
            </w:pPr>
            <w:r w:rsidRPr="00BB6C7E">
              <w:rPr>
                <w:szCs w:val="22"/>
              </w:rPr>
              <w:t>Tarımsal alanların kaybolmasının önlenmesi.</w:t>
            </w: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rPr>
                <w:szCs w:val="22"/>
              </w:rPr>
            </w:pPr>
            <w:r w:rsidRPr="00BB6C7E">
              <w:rPr>
                <w:szCs w:val="22"/>
              </w:rPr>
              <w:t>Tarım Çevre İklim Değişikliği ve Organik Tarım.</w:t>
            </w:r>
          </w:p>
          <w:p w:rsidR="00BB6C7E" w:rsidRPr="00BB6C7E" w:rsidRDefault="00BB6C7E" w:rsidP="00F15AA3">
            <w:pPr>
              <w:numPr>
                <w:ilvl w:val="0"/>
                <w:numId w:val="32"/>
              </w:numPr>
              <w:spacing w:after="0"/>
              <w:ind w:left="193" w:hanging="193"/>
              <w:jc w:val="left"/>
              <w:rPr>
                <w:color w:val="1F497D"/>
                <w:szCs w:val="22"/>
              </w:rPr>
            </w:pPr>
            <w:r w:rsidRPr="00BB6C7E">
              <w:rPr>
                <w:szCs w:val="22"/>
              </w:rPr>
              <w:t>Yerel Kalkınma Stratejilerinin Uygulanması – LEADER Yaklaşımı</w:t>
            </w:r>
          </w:p>
        </w:tc>
        <w:tc>
          <w:tcPr>
            <w:tcW w:w="1884" w:type="dxa"/>
            <w:shd w:val="clear" w:color="auto" w:fill="auto"/>
          </w:tcPr>
          <w:p w:rsidR="00BB6C7E" w:rsidRPr="00BB6C7E" w:rsidRDefault="00BB6C7E" w:rsidP="00BB6C7E">
            <w:r w:rsidRPr="00BB6C7E">
              <w:rPr>
                <w:szCs w:val="22"/>
              </w:rPr>
              <w:t>Yok</w:t>
            </w:r>
          </w:p>
        </w:tc>
        <w:tc>
          <w:tcPr>
            <w:tcW w:w="3208" w:type="dxa"/>
            <w:shd w:val="clear" w:color="auto" w:fill="auto"/>
          </w:tcPr>
          <w:p w:rsidR="00BB6C7E" w:rsidRPr="00BB6C7E" w:rsidRDefault="00BB6C7E" w:rsidP="00BB6C7E">
            <w:r w:rsidRPr="00BB6C7E">
              <w:rPr>
                <w:szCs w:val="22"/>
              </w:rPr>
              <w:t>Yok</w:t>
            </w:r>
          </w:p>
        </w:tc>
        <w:tc>
          <w:tcPr>
            <w:tcW w:w="4241" w:type="dxa"/>
            <w:vMerge w:val="restart"/>
            <w:shd w:val="clear" w:color="auto" w:fill="auto"/>
          </w:tcPr>
          <w:p w:rsidR="00BB6C7E" w:rsidRPr="00BB6C7E" w:rsidRDefault="00BB6C7E" w:rsidP="00BB6C7E">
            <w:pPr>
              <w:rPr>
                <w:szCs w:val="22"/>
              </w:rPr>
            </w:pPr>
            <w:r w:rsidRPr="00BB6C7E">
              <w:rPr>
                <w:szCs w:val="22"/>
              </w:rPr>
              <w:t xml:space="preserve">Çevre Amaçlı Tarımsal Alanların Korunması Programı (ÇATAK), çiftçilere toprak erozyonu, çölleşme ve toprak </w:t>
            </w:r>
            <w:proofErr w:type="gramStart"/>
            <w:r w:rsidRPr="00BB6C7E">
              <w:rPr>
                <w:szCs w:val="22"/>
              </w:rPr>
              <w:t>koruma  konuları</w:t>
            </w:r>
            <w:proofErr w:type="gramEnd"/>
            <w:r w:rsidRPr="00BB6C7E">
              <w:rPr>
                <w:szCs w:val="22"/>
              </w:rPr>
              <w:t xml:space="preserve"> dahil olmak üzere, çeşitli faaliyetler için destek sağlamaktadır. Minimum toprak işleme ile tarım için 30 TL/dekar, dinlenmeye bırakılan araziler ve toprak ve su kaynaklarının korunması ve erozyonun önlenmesini amaçlayan diğer faaliyetler için 60 TL/dekar destek sağlanmaktadır. Program 30 ilde uygulanabilir durumdadır. 2013 yılında yaklaşık 35 milyon TL, toplam 33.172 hektarlık bir alan için 9.195 çiftçiye ödenmiştir. 2014 için toplam bütçe 50 milyon TL’dir.     </w:t>
            </w:r>
          </w:p>
          <w:p w:rsidR="00BB6C7E" w:rsidRPr="00BB6C7E" w:rsidRDefault="00BB6C7E" w:rsidP="00BB6C7E">
            <w:pPr>
              <w:rPr>
                <w:szCs w:val="22"/>
              </w:rPr>
            </w:pPr>
          </w:p>
        </w:tc>
      </w:tr>
      <w:tr w:rsidR="00BB6C7E" w:rsidRPr="00BB6C7E" w:rsidTr="00453F5B">
        <w:trPr>
          <w:cantSplit/>
        </w:trPr>
        <w:tc>
          <w:tcPr>
            <w:tcW w:w="2471" w:type="dxa"/>
            <w:shd w:val="clear" w:color="auto" w:fill="auto"/>
          </w:tcPr>
          <w:p w:rsidR="00BB6C7E" w:rsidRPr="00BB6C7E" w:rsidRDefault="00BB6C7E" w:rsidP="00F15AA3">
            <w:pPr>
              <w:numPr>
                <w:ilvl w:val="0"/>
                <w:numId w:val="35"/>
              </w:numPr>
              <w:tabs>
                <w:tab w:val="left" w:pos="426"/>
              </w:tabs>
              <w:spacing w:after="0"/>
              <w:ind w:left="426" w:hanging="426"/>
              <w:rPr>
                <w:szCs w:val="22"/>
              </w:rPr>
            </w:pPr>
            <w:r w:rsidRPr="00BB6C7E">
              <w:rPr>
                <w:szCs w:val="22"/>
              </w:rPr>
              <w:t>Su kaynaklarının aşırı kullanılmasının önlenmesi.</w:t>
            </w: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rPr>
                <w:szCs w:val="22"/>
              </w:rPr>
            </w:pPr>
            <w:r w:rsidRPr="00BB6C7E">
              <w:rPr>
                <w:szCs w:val="22"/>
              </w:rPr>
              <w:t>Tarım Çevre İklim Değişikliği ve Organik Tarım,</w:t>
            </w:r>
          </w:p>
          <w:p w:rsidR="00BB6C7E" w:rsidRPr="00BB6C7E" w:rsidRDefault="00BB6C7E" w:rsidP="00F15AA3">
            <w:pPr>
              <w:numPr>
                <w:ilvl w:val="0"/>
                <w:numId w:val="32"/>
              </w:numPr>
              <w:spacing w:after="0"/>
              <w:ind w:left="193" w:hanging="193"/>
              <w:rPr>
                <w:color w:val="1F497D"/>
                <w:szCs w:val="22"/>
              </w:rPr>
            </w:pPr>
            <w:r w:rsidRPr="00BB6C7E">
              <w:rPr>
                <w:szCs w:val="22"/>
              </w:rPr>
              <w:t>Eğitimin Geliştirilmesi</w:t>
            </w:r>
          </w:p>
          <w:p w:rsidR="00BB6C7E" w:rsidRPr="00BB6C7E" w:rsidRDefault="00BB6C7E" w:rsidP="00F15AA3">
            <w:pPr>
              <w:numPr>
                <w:ilvl w:val="0"/>
                <w:numId w:val="32"/>
              </w:numPr>
              <w:spacing w:after="0"/>
              <w:ind w:left="193" w:hanging="193"/>
              <w:jc w:val="left"/>
              <w:rPr>
                <w:color w:val="1F497D"/>
                <w:szCs w:val="22"/>
              </w:rPr>
            </w:pPr>
            <w:r w:rsidRPr="00BB6C7E">
              <w:rPr>
                <w:szCs w:val="22"/>
              </w:rPr>
              <w:t>Yerel Kalkınma Stratejilerinin Uygulanması – LEADER Yaklaşımı.</w:t>
            </w:r>
          </w:p>
        </w:tc>
        <w:tc>
          <w:tcPr>
            <w:tcW w:w="1884" w:type="dxa"/>
            <w:shd w:val="clear" w:color="auto" w:fill="auto"/>
          </w:tcPr>
          <w:p w:rsidR="00BB6C7E" w:rsidRPr="00BB6C7E" w:rsidRDefault="00BB6C7E" w:rsidP="00BB6C7E">
            <w:r w:rsidRPr="00BB6C7E">
              <w:rPr>
                <w:szCs w:val="22"/>
              </w:rPr>
              <w:t>Yok</w:t>
            </w:r>
          </w:p>
        </w:tc>
        <w:tc>
          <w:tcPr>
            <w:tcW w:w="3208" w:type="dxa"/>
            <w:shd w:val="clear" w:color="auto" w:fill="auto"/>
          </w:tcPr>
          <w:p w:rsidR="00BB6C7E" w:rsidRPr="00BB6C7E" w:rsidRDefault="00BB6C7E" w:rsidP="00BB6C7E">
            <w:r w:rsidRPr="00BB6C7E">
              <w:rPr>
                <w:szCs w:val="22"/>
              </w:rPr>
              <w:t>Yok</w:t>
            </w:r>
          </w:p>
        </w:tc>
        <w:tc>
          <w:tcPr>
            <w:tcW w:w="4241" w:type="dxa"/>
            <w:vMerge/>
            <w:shd w:val="clear" w:color="auto" w:fill="auto"/>
          </w:tcPr>
          <w:p w:rsidR="00BB6C7E" w:rsidRPr="00BB6C7E" w:rsidRDefault="00BB6C7E" w:rsidP="00BB6C7E">
            <w:pPr>
              <w:rPr>
                <w:color w:val="1F497D"/>
                <w:szCs w:val="22"/>
              </w:rPr>
            </w:pPr>
          </w:p>
        </w:tc>
      </w:tr>
      <w:tr w:rsidR="00BB6C7E" w:rsidRPr="00BB6C7E" w:rsidTr="00453F5B">
        <w:trPr>
          <w:cantSplit/>
        </w:trPr>
        <w:tc>
          <w:tcPr>
            <w:tcW w:w="14567" w:type="dxa"/>
            <w:gridSpan w:val="5"/>
            <w:shd w:val="clear" w:color="auto" w:fill="auto"/>
          </w:tcPr>
          <w:p w:rsidR="00BB6C7E" w:rsidRPr="00BB6C7E" w:rsidRDefault="00BB6C7E" w:rsidP="00BB6C7E">
            <w:pPr>
              <w:rPr>
                <w:szCs w:val="22"/>
                <w:u w:val="single"/>
              </w:rPr>
            </w:pPr>
            <w:r w:rsidRPr="00BB6C7E">
              <w:rPr>
                <w:szCs w:val="22"/>
                <w:u w:val="single"/>
              </w:rPr>
              <w:t>Altyapı</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tabs>
                <w:tab w:val="left" w:pos="426"/>
              </w:tabs>
              <w:spacing w:after="0"/>
              <w:ind w:left="426" w:hanging="426"/>
              <w:rPr>
                <w:szCs w:val="22"/>
              </w:rPr>
            </w:pPr>
            <w:r w:rsidRPr="00BB6C7E">
              <w:rPr>
                <w:szCs w:val="22"/>
              </w:rPr>
              <w:t>Hayvan çitliklerinde gübrenin uygun yönetimi.</w:t>
            </w:r>
          </w:p>
        </w:tc>
        <w:tc>
          <w:tcPr>
            <w:tcW w:w="2763" w:type="dxa"/>
            <w:shd w:val="clear" w:color="auto" w:fill="auto"/>
          </w:tcPr>
          <w:p w:rsidR="00BB6C7E" w:rsidRPr="00BB6C7E" w:rsidRDefault="00BB6C7E" w:rsidP="00BB6C7E">
            <w:pPr>
              <w:spacing w:after="0"/>
              <w:rPr>
                <w:szCs w:val="22"/>
              </w:rPr>
            </w:pPr>
            <w:r w:rsidRPr="00BB6C7E">
              <w:rPr>
                <w:szCs w:val="22"/>
              </w:rPr>
              <w:t xml:space="preserve">Tedbir: </w:t>
            </w:r>
          </w:p>
          <w:p w:rsidR="00BB6C7E" w:rsidRPr="00BB6C7E" w:rsidRDefault="00BB6C7E" w:rsidP="00F15AA3">
            <w:pPr>
              <w:numPr>
                <w:ilvl w:val="0"/>
                <w:numId w:val="32"/>
              </w:numPr>
              <w:spacing w:after="0"/>
              <w:ind w:left="193" w:hanging="193"/>
              <w:rPr>
                <w:szCs w:val="22"/>
              </w:rPr>
            </w:pPr>
            <w:r w:rsidRPr="00BB6C7E">
              <w:rPr>
                <w:szCs w:val="22"/>
              </w:rPr>
              <w:t>Tarım işletmelerinin fiziki varlıklarına yönelik yatırımlar.</w:t>
            </w:r>
          </w:p>
          <w:p w:rsidR="00BB6C7E" w:rsidRPr="00BB6C7E" w:rsidRDefault="00BB6C7E" w:rsidP="00BB6C7E">
            <w:pPr>
              <w:spacing w:after="0"/>
              <w:ind w:left="193"/>
              <w:rPr>
                <w:szCs w:val="22"/>
              </w:rPr>
            </w:pPr>
          </w:p>
        </w:tc>
        <w:tc>
          <w:tcPr>
            <w:tcW w:w="1884" w:type="dxa"/>
            <w:shd w:val="clear" w:color="auto" w:fill="auto"/>
          </w:tcPr>
          <w:p w:rsidR="00BB6C7E" w:rsidRPr="00BB6C7E" w:rsidRDefault="00BB6C7E" w:rsidP="00BB6C7E">
            <w:r w:rsidRPr="00BB6C7E">
              <w:rPr>
                <w:szCs w:val="22"/>
              </w:rPr>
              <w:t>Yok</w:t>
            </w:r>
          </w:p>
        </w:tc>
        <w:tc>
          <w:tcPr>
            <w:tcW w:w="3208" w:type="dxa"/>
            <w:shd w:val="clear" w:color="auto" w:fill="auto"/>
          </w:tcPr>
          <w:p w:rsidR="00BB6C7E" w:rsidRPr="00BB6C7E" w:rsidRDefault="00BB6C7E" w:rsidP="00BB6C7E">
            <w:r w:rsidRPr="00BB6C7E">
              <w:rPr>
                <w:szCs w:val="22"/>
              </w:rPr>
              <w:t>Yok</w:t>
            </w:r>
          </w:p>
        </w:tc>
        <w:tc>
          <w:tcPr>
            <w:tcW w:w="4241" w:type="dxa"/>
            <w:shd w:val="clear" w:color="auto" w:fill="auto"/>
          </w:tcPr>
          <w:p w:rsidR="00BB6C7E" w:rsidRPr="00BB6C7E" w:rsidRDefault="00BB6C7E" w:rsidP="00BB6C7E">
            <w:r w:rsidRPr="00BB6C7E">
              <w:rPr>
                <w:szCs w:val="22"/>
              </w:rPr>
              <w:t>Yok</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ind w:left="426" w:hanging="426"/>
              <w:jc w:val="left"/>
              <w:rPr>
                <w:szCs w:val="22"/>
              </w:rPr>
            </w:pPr>
            <w:r w:rsidRPr="00BB6C7E">
              <w:rPr>
                <w:szCs w:val="22"/>
              </w:rPr>
              <w:lastRenderedPageBreak/>
              <w:t>Atık su işleme tesisleri gibi gırsal altyapı tesislerinde enerji harcamalarının azaltılması.</w:t>
            </w: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rPr>
                <w:color w:val="1F497D"/>
                <w:szCs w:val="22"/>
              </w:rPr>
            </w:pPr>
            <w:r w:rsidRPr="00BB6C7E">
              <w:rPr>
                <w:szCs w:val="22"/>
              </w:rPr>
              <w:t>Kırsal Altyapı Yatırımları.</w:t>
            </w:r>
          </w:p>
        </w:tc>
        <w:tc>
          <w:tcPr>
            <w:tcW w:w="1884" w:type="dxa"/>
            <w:shd w:val="clear" w:color="auto" w:fill="auto"/>
          </w:tcPr>
          <w:p w:rsidR="00BB6C7E" w:rsidRPr="00BB6C7E" w:rsidRDefault="00BB6C7E" w:rsidP="00BB6C7E">
            <w:r w:rsidRPr="00BB6C7E">
              <w:t>Yok</w:t>
            </w:r>
          </w:p>
        </w:tc>
        <w:tc>
          <w:tcPr>
            <w:tcW w:w="3208" w:type="dxa"/>
            <w:shd w:val="clear" w:color="auto" w:fill="auto"/>
          </w:tcPr>
          <w:p w:rsidR="00BB6C7E" w:rsidRPr="00BB6C7E" w:rsidRDefault="00BB6C7E" w:rsidP="00BB6C7E">
            <w:r w:rsidRPr="00BB6C7E">
              <w:t>Yok</w:t>
            </w:r>
          </w:p>
        </w:tc>
        <w:tc>
          <w:tcPr>
            <w:tcW w:w="4241" w:type="dxa"/>
            <w:shd w:val="clear" w:color="auto" w:fill="auto"/>
          </w:tcPr>
          <w:p w:rsidR="00BB6C7E" w:rsidRPr="00BB6C7E" w:rsidRDefault="00BB6C7E" w:rsidP="00BB6C7E">
            <w:pPr>
              <w:rPr>
                <w:szCs w:val="22"/>
              </w:rPr>
            </w:pPr>
            <w:r w:rsidRPr="00BB6C7E">
              <w:rPr>
                <w:szCs w:val="22"/>
              </w:rPr>
              <w:t>Bölgesel Kalkınma Ajansları (BKA), kamu kurumlarına, altyapı ihtiyaçlarını karşılamaları için finansal destek sağlamaktadır. Desteğin kapsamı, bölgesel kalkınma planında belirtilen öncelik eksenlerine bağlı olarak her yıl için belirlenmektedir. Kırsal alanlarda altyapının geliştirilmesi, genellikle BKA’ların öncelikli alanları arasında yer almamaktadır.</w:t>
            </w:r>
          </w:p>
        </w:tc>
      </w:tr>
      <w:tr w:rsidR="00BB6C7E" w:rsidRPr="00BB6C7E" w:rsidTr="00453F5B">
        <w:trPr>
          <w:cantSplit/>
        </w:trPr>
        <w:tc>
          <w:tcPr>
            <w:tcW w:w="14567" w:type="dxa"/>
            <w:gridSpan w:val="5"/>
            <w:shd w:val="clear" w:color="auto" w:fill="auto"/>
          </w:tcPr>
          <w:p w:rsidR="00BB6C7E" w:rsidRPr="00BB6C7E" w:rsidDel="00DC6CA3" w:rsidRDefault="00BB6C7E" w:rsidP="00BB6C7E">
            <w:pPr>
              <w:rPr>
                <w:szCs w:val="22"/>
                <w:u w:val="single"/>
              </w:rPr>
            </w:pPr>
            <w:r w:rsidRPr="00BB6C7E">
              <w:rPr>
                <w:szCs w:val="22"/>
                <w:u w:val="single"/>
              </w:rPr>
              <w:t>Yatay Konular</w:t>
            </w:r>
          </w:p>
        </w:tc>
      </w:tr>
      <w:tr w:rsidR="00BB6C7E" w:rsidRPr="00BB6C7E" w:rsidTr="00453F5B">
        <w:trPr>
          <w:cantSplit/>
        </w:trPr>
        <w:tc>
          <w:tcPr>
            <w:tcW w:w="2471" w:type="dxa"/>
            <w:shd w:val="clear" w:color="auto" w:fill="auto"/>
          </w:tcPr>
          <w:p w:rsidR="00BB6C7E" w:rsidRPr="00BB6C7E" w:rsidRDefault="00BB6C7E" w:rsidP="00F15AA3">
            <w:pPr>
              <w:numPr>
                <w:ilvl w:val="0"/>
                <w:numId w:val="35"/>
              </w:numPr>
              <w:ind w:left="426" w:hanging="426"/>
              <w:jc w:val="left"/>
              <w:rPr>
                <w:szCs w:val="22"/>
              </w:rPr>
            </w:pPr>
            <w:r w:rsidRPr="00BB6C7E">
              <w:rPr>
                <w:szCs w:val="22"/>
              </w:rPr>
              <w:t>Yerel kalkınma kapasitesinin geliştirilmesi.</w:t>
            </w:r>
          </w:p>
        </w:tc>
        <w:tc>
          <w:tcPr>
            <w:tcW w:w="2763" w:type="dxa"/>
            <w:shd w:val="clear" w:color="auto" w:fill="auto"/>
          </w:tcPr>
          <w:p w:rsidR="00BB6C7E" w:rsidRPr="00BB6C7E" w:rsidRDefault="00BB6C7E" w:rsidP="00BB6C7E">
            <w:pPr>
              <w:spacing w:after="0"/>
              <w:rPr>
                <w:szCs w:val="22"/>
              </w:rPr>
            </w:pPr>
            <w:r w:rsidRPr="00BB6C7E">
              <w:rPr>
                <w:szCs w:val="22"/>
              </w:rPr>
              <w:t>Tedbir:</w:t>
            </w:r>
          </w:p>
          <w:p w:rsidR="00BB6C7E" w:rsidRPr="00BB6C7E" w:rsidRDefault="00BB6C7E" w:rsidP="00F15AA3">
            <w:pPr>
              <w:numPr>
                <w:ilvl w:val="0"/>
                <w:numId w:val="32"/>
              </w:numPr>
              <w:spacing w:after="0"/>
              <w:ind w:left="193" w:hanging="193"/>
              <w:jc w:val="left"/>
              <w:rPr>
                <w:szCs w:val="22"/>
              </w:rPr>
            </w:pPr>
            <w:r w:rsidRPr="00BB6C7E">
              <w:rPr>
                <w:szCs w:val="22"/>
              </w:rPr>
              <w:t>Yerel Kalkınma Stratejilerinin Uygulanması – LEADER Yaklaşımı.</w:t>
            </w:r>
          </w:p>
        </w:tc>
        <w:tc>
          <w:tcPr>
            <w:tcW w:w="1884" w:type="dxa"/>
            <w:shd w:val="clear" w:color="auto" w:fill="auto"/>
          </w:tcPr>
          <w:p w:rsidR="00BB6C7E" w:rsidRPr="00BB6C7E" w:rsidRDefault="00BB6C7E" w:rsidP="00BB6C7E">
            <w:r w:rsidRPr="00BB6C7E">
              <w:t>Yok</w:t>
            </w:r>
          </w:p>
        </w:tc>
        <w:tc>
          <w:tcPr>
            <w:tcW w:w="3208" w:type="dxa"/>
            <w:shd w:val="clear" w:color="auto" w:fill="auto"/>
          </w:tcPr>
          <w:p w:rsidR="00BB6C7E" w:rsidRPr="00BB6C7E" w:rsidRDefault="00BB6C7E" w:rsidP="00BB6C7E">
            <w:r w:rsidRPr="00BB6C7E">
              <w:t>Yok</w:t>
            </w:r>
          </w:p>
        </w:tc>
        <w:tc>
          <w:tcPr>
            <w:tcW w:w="4241" w:type="dxa"/>
            <w:shd w:val="clear" w:color="auto" w:fill="auto"/>
          </w:tcPr>
          <w:p w:rsidR="00BB6C7E" w:rsidRPr="00BB6C7E" w:rsidRDefault="00BB6C7E" w:rsidP="00BB6C7E">
            <w:r w:rsidRPr="00BB6C7E">
              <w:t>Yok</w:t>
            </w:r>
          </w:p>
        </w:tc>
      </w:tr>
    </w:tbl>
    <w:p w:rsidR="00BB6C7E" w:rsidRPr="00BB6C7E" w:rsidRDefault="00BB6C7E" w:rsidP="00BB6C7E">
      <w:pPr>
        <w:rPr>
          <w:noProof/>
          <w:lang w:eastAsia="en-GB"/>
        </w:rPr>
      </w:pPr>
    </w:p>
    <w:p w:rsidR="00BB6C7E" w:rsidRPr="00BB6C7E" w:rsidRDefault="00BB6C7E" w:rsidP="00BB6C7E">
      <w:pPr>
        <w:rPr>
          <w:noProof/>
          <w:lang w:eastAsia="en-GB"/>
        </w:rPr>
      </w:pPr>
      <w:r w:rsidRPr="00BB6C7E">
        <w:rPr>
          <w:noProof/>
          <w:lang w:eastAsia="en-GB"/>
        </w:rPr>
        <w:t xml:space="preserve">Yukarıda bahsi geçen ulusal destek kalemlerine ek olarak, Bölgesel Kalkınma Ajansları, bölgesel kalkınma programlarının önceliklerine bağlı olarak kamu kuruluşlarına ve KOBİ’lere destek sağlamaktadır. Destek oranı genellikle kamu kuruluşları için %100, tüzel kişiler için %50 şeklindedir.  </w:t>
      </w:r>
    </w:p>
    <w:p w:rsidR="00BB6C7E" w:rsidRPr="00BB6C7E" w:rsidRDefault="00BB6C7E" w:rsidP="00BB6C7E">
      <w:pPr>
        <w:rPr>
          <w:noProof/>
          <w:lang w:eastAsia="en-GB"/>
        </w:rPr>
      </w:pPr>
    </w:p>
    <w:p w:rsidR="00BB6C7E" w:rsidRPr="00BB6C7E" w:rsidRDefault="00BB6C7E" w:rsidP="00BB6C7E">
      <w:pPr>
        <w:rPr>
          <w:noProof/>
          <w:lang w:eastAsia="en-GB"/>
        </w:rPr>
      </w:pPr>
    </w:p>
    <w:p w:rsidR="00BB6C7E" w:rsidRPr="00BB6C7E" w:rsidRDefault="00BB6C7E" w:rsidP="00BB6C7E">
      <w:pPr>
        <w:rPr>
          <w:noProof/>
          <w:lang w:eastAsia="en-GB"/>
        </w:rPr>
        <w:sectPr w:rsidR="00BB6C7E" w:rsidRPr="00BB6C7E" w:rsidSect="00453F5B">
          <w:pgSz w:w="16838" w:h="11906" w:orient="landscape"/>
          <w:pgMar w:top="1440" w:right="1440" w:bottom="1440" w:left="1440" w:header="601" w:footer="1077" w:gutter="0"/>
          <w:cols w:space="720"/>
          <w:titlePg/>
          <w:docGrid w:linePitch="326"/>
        </w:sectPr>
      </w:pPr>
    </w:p>
    <w:p w:rsidR="00BB6C7E" w:rsidRPr="00BB6C7E" w:rsidRDefault="00BB6C7E" w:rsidP="00BB6C7E">
      <w:pPr>
        <w:keepNext/>
        <w:spacing w:after="240"/>
        <w:outlineLvl w:val="1"/>
        <w:rPr>
          <w:b/>
          <w:noProof/>
          <w:sz w:val="24"/>
        </w:rPr>
      </w:pPr>
      <w:bookmarkStart w:id="50" w:name="_Toc122688225"/>
      <w:r w:rsidRPr="00BB6C7E">
        <w:rPr>
          <w:b/>
          <w:noProof/>
          <w:sz w:val="24"/>
        </w:rPr>
        <w:lastRenderedPageBreak/>
        <w:t>6.3. Önerilen IPARD Müdahalesi ve Ülke Strateji Belgesi (USB) Arasındaki Tutarlılık</w:t>
      </w:r>
      <w:bookmarkEnd w:id="50"/>
    </w:p>
    <w:p w:rsidR="00BB6C7E" w:rsidRPr="00BB6C7E" w:rsidRDefault="00BB6C7E" w:rsidP="00BB6C7E">
      <w:pPr>
        <w:rPr>
          <w:b/>
          <w:sz w:val="24"/>
          <w:szCs w:val="24"/>
        </w:rPr>
      </w:pPr>
      <w:r w:rsidRPr="00BB6C7E">
        <w:rPr>
          <w:sz w:val="24"/>
          <w:szCs w:val="24"/>
        </w:rPr>
        <w:t xml:space="preserve">Türkiye için 2014-2020 yıllarında </w:t>
      </w:r>
      <w:r w:rsidR="008131A0">
        <w:rPr>
          <w:sz w:val="24"/>
          <w:szCs w:val="24"/>
        </w:rPr>
        <w:t>IPA</w:t>
      </w:r>
      <w:r w:rsidRPr="00BB6C7E">
        <w:rPr>
          <w:sz w:val="24"/>
          <w:szCs w:val="24"/>
        </w:rPr>
        <w:t xml:space="preserve"> için seçilmiş sektörlerdeki öncelikleri ortaya koyan Ülke Strateji Belgesi’nde Tarım ve Kırsal Kalkınma, AB’nin seçilmiş öncelik alanlarında yardımlarını yoğunlaştıracağı dokuz sektörden birisi olarak belirlenmiştir.  </w:t>
      </w:r>
    </w:p>
    <w:p w:rsidR="00BB6C7E" w:rsidRPr="00BB6C7E" w:rsidRDefault="00BB6C7E" w:rsidP="00BB6C7E">
      <w:pPr>
        <w:rPr>
          <w:sz w:val="24"/>
          <w:szCs w:val="24"/>
        </w:rPr>
      </w:pPr>
      <w:r w:rsidRPr="00BB6C7E">
        <w:rPr>
          <w:sz w:val="24"/>
          <w:szCs w:val="24"/>
        </w:rPr>
        <w:t xml:space="preserve">Ülke Strateji Belgesi’nde, Tarım ve Kırsal Kalkınma sektörü için IPA II’nin temel hedefi, </w:t>
      </w:r>
      <w:r w:rsidR="008131A0">
        <w:rPr>
          <w:sz w:val="24"/>
          <w:szCs w:val="24"/>
        </w:rPr>
        <w:t>OTP’nin</w:t>
      </w:r>
      <w:r w:rsidRPr="00BB6C7E">
        <w:rPr>
          <w:sz w:val="24"/>
          <w:szCs w:val="24"/>
        </w:rPr>
        <w:t xml:space="preserve"> gelecekte uygula</w:t>
      </w:r>
      <w:r w:rsidR="008131A0">
        <w:rPr>
          <w:sz w:val="24"/>
          <w:szCs w:val="24"/>
        </w:rPr>
        <w:t>n</w:t>
      </w:r>
      <w:r w:rsidRPr="00BB6C7E">
        <w:rPr>
          <w:sz w:val="24"/>
          <w:szCs w:val="24"/>
        </w:rPr>
        <w:t>ma</w:t>
      </w:r>
      <w:r w:rsidR="008131A0">
        <w:rPr>
          <w:sz w:val="24"/>
          <w:szCs w:val="24"/>
        </w:rPr>
        <w:t>s</w:t>
      </w:r>
      <w:r w:rsidRPr="00BB6C7E">
        <w:rPr>
          <w:sz w:val="24"/>
          <w:szCs w:val="24"/>
        </w:rPr>
        <w:t xml:space="preserve">ına yönelik olarak Türkiye’nin hazırlanması konusunda IPA tarafından halihazırda kapsanan alanlarda </w:t>
      </w:r>
      <w:proofErr w:type="gramStart"/>
      <w:r w:rsidRPr="00BB6C7E">
        <w:rPr>
          <w:sz w:val="24"/>
          <w:szCs w:val="24"/>
        </w:rPr>
        <w:t>Türkiye’nin</w:t>
      </w:r>
      <w:proofErr w:type="gramEnd"/>
      <w:r w:rsidRPr="00BB6C7E">
        <w:rPr>
          <w:sz w:val="24"/>
          <w:szCs w:val="24"/>
        </w:rPr>
        <w:t xml:space="preserve"> çabalarının sürdürülebilir kılınması ve aynı zamanda gıda güven</w:t>
      </w:r>
      <w:r w:rsidR="00915233">
        <w:rPr>
          <w:sz w:val="24"/>
          <w:szCs w:val="24"/>
        </w:rPr>
        <w:t>ilir</w:t>
      </w:r>
      <w:r w:rsidRPr="00BB6C7E">
        <w:rPr>
          <w:sz w:val="24"/>
          <w:szCs w:val="24"/>
        </w:rPr>
        <w:t xml:space="preserve">liği, veterinerlik, bitki sağlığı politikası ve balıkçılık alanlarında müktesebat ile uyumun sağlanması olarak belirlenmiştir.   </w:t>
      </w:r>
    </w:p>
    <w:p w:rsidR="00BB6C7E" w:rsidRPr="00BB6C7E" w:rsidRDefault="00BB6C7E" w:rsidP="00BB6C7E">
      <w:pPr>
        <w:rPr>
          <w:sz w:val="24"/>
          <w:szCs w:val="24"/>
        </w:rPr>
      </w:pPr>
      <w:r w:rsidRPr="00BB6C7E">
        <w:rPr>
          <w:sz w:val="24"/>
          <w:szCs w:val="24"/>
        </w:rPr>
        <w:t xml:space="preserve">ÜSB, sosyo ekonomik bakımdan tarım ve kırsal kalkınmayı Türkiye’deki kilit sektör olarak tanımlamakla birlikte aşağıda belirtilen önemli konulara atıfta bulunmaktadır; </w:t>
      </w:r>
    </w:p>
    <w:p w:rsidR="00BB6C7E" w:rsidRPr="00BB6C7E" w:rsidRDefault="00BB6C7E" w:rsidP="00F15AA3">
      <w:pPr>
        <w:numPr>
          <w:ilvl w:val="0"/>
          <w:numId w:val="49"/>
        </w:numPr>
        <w:contextualSpacing/>
        <w:rPr>
          <w:sz w:val="24"/>
          <w:szCs w:val="24"/>
        </w:rPr>
      </w:pPr>
      <w:r w:rsidRPr="00BB6C7E">
        <w:rPr>
          <w:sz w:val="24"/>
          <w:szCs w:val="24"/>
        </w:rPr>
        <w:t xml:space="preserve">Sektörü AB çevre ve hijyen standatları seviyesine yükseltmek için yatırım ihtiyacı.  </w:t>
      </w:r>
    </w:p>
    <w:p w:rsidR="00BB6C7E" w:rsidRPr="00BB6C7E" w:rsidRDefault="00BB6C7E" w:rsidP="00F15AA3">
      <w:pPr>
        <w:numPr>
          <w:ilvl w:val="0"/>
          <w:numId w:val="49"/>
        </w:numPr>
        <w:contextualSpacing/>
        <w:rPr>
          <w:sz w:val="24"/>
          <w:szCs w:val="24"/>
        </w:rPr>
      </w:pPr>
      <w:r w:rsidRPr="00BB6C7E">
        <w:rPr>
          <w:sz w:val="24"/>
          <w:szCs w:val="24"/>
        </w:rPr>
        <w:t xml:space="preserve">Diğer sektörler ile karşılaştırıldığında daha düşük verimlilik ve kırsal alanlardan kent merkezlerine göçe neden olan düşük gelir düzeyleri.  </w:t>
      </w:r>
    </w:p>
    <w:p w:rsidR="00BB6C7E" w:rsidRPr="00BB6C7E" w:rsidRDefault="00BB6C7E" w:rsidP="00F15AA3">
      <w:pPr>
        <w:numPr>
          <w:ilvl w:val="0"/>
          <w:numId w:val="49"/>
        </w:numPr>
        <w:contextualSpacing/>
        <w:rPr>
          <w:sz w:val="24"/>
          <w:szCs w:val="24"/>
        </w:rPr>
      </w:pPr>
      <w:r w:rsidRPr="00BB6C7E">
        <w:rPr>
          <w:sz w:val="24"/>
          <w:szCs w:val="24"/>
        </w:rPr>
        <w:t xml:space="preserve">Kırsal bölgelerin sosyo ekonomik kalkınmasının önündeki zorluklar. </w:t>
      </w:r>
    </w:p>
    <w:p w:rsidR="00BB6C7E" w:rsidRPr="00BB6C7E" w:rsidRDefault="00BB6C7E" w:rsidP="00BB6C7E">
      <w:pPr>
        <w:rPr>
          <w:b/>
          <w:sz w:val="24"/>
          <w:szCs w:val="24"/>
        </w:rPr>
      </w:pPr>
      <w:r w:rsidRPr="00BB6C7E">
        <w:rPr>
          <w:sz w:val="24"/>
          <w:szCs w:val="24"/>
        </w:rPr>
        <w:t xml:space="preserve">Belirlenen ihtiyaçlar (1) kırsal kalkınma programı ve (2) kurumsal kapasite geliştirme olarak alt-sektörler şeklinde ele alınacaktır.  </w:t>
      </w:r>
    </w:p>
    <w:p w:rsidR="00BB6C7E" w:rsidRPr="00BB6C7E" w:rsidRDefault="00BB6C7E" w:rsidP="00BB6C7E">
      <w:pPr>
        <w:rPr>
          <w:sz w:val="24"/>
          <w:szCs w:val="24"/>
        </w:rPr>
      </w:pPr>
      <w:r w:rsidRPr="00BB6C7E">
        <w:rPr>
          <w:sz w:val="24"/>
          <w:szCs w:val="24"/>
        </w:rPr>
        <w:t xml:space="preserve">Kırsal kalkınma programı kapsamında finansal destek sağlanacak ana tedbirler ÜSB’de aşağıdaki şekilde yer almaktadır: Tarım işletmelerinin fiziki varlıklarına yönelik yatırımlarını destekleme, tarım ve balıkçılık ürünlerini işleyen ve pazarlayan işletmeler, çiftlik faaliyetlerini çeşitlendirme ve iş geliştirme. </w:t>
      </w:r>
    </w:p>
    <w:p w:rsidR="00BB6C7E" w:rsidRPr="00BB6C7E" w:rsidRDefault="00BB6C7E" w:rsidP="00BB6C7E">
      <w:pPr>
        <w:rPr>
          <w:sz w:val="24"/>
          <w:szCs w:val="24"/>
        </w:rPr>
      </w:pPr>
      <w:r w:rsidRPr="00BB6C7E">
        <w:rPr>
          <w:sz w:val="24"/>
          <w:szCs w:val="24"/>
        </w:rPr>
        <w:t>LEADER yaklaşımı ile uyumlu olarak yerel kalkınma stratejilerinin uygulanması,</w:t>
      </w:r>
      <w:r w:rsidRPr="00BB6C7E">
        <w:t xml:space="preserve"> </w:t>
      </w:r>
      <w:r w:rsidRPr="00BB6C7E">
        <w:rPr>
          <w:sz w:val="24"/>
          <w:szCs w:val="24"/>
        </w:rPr>
        <w:t xml:space="preserve">tarım-çevre ve organik tarım tedbiri, teknik destek ve danışmanlık hizmetleri gibi tamamlayıcı faaliyetlerin desteklenmesi. </w:t>
      </w:r>
    </w:p>
    <w:p w:rsidR="00BB6C7E" w:rsidRPr="00BB6C7E" w:rsidRDefault="00BB6C7E" w:rsidP="00BB6C7E">
      <w:pPr>
        <w:rPr>
          <w:iCs/>
          <w:sz w:val="24"/>
          <w:szCs w:val="24"/>
          <w:lang w:eastAsia="en-GB"/>
        </w:rPr>
      </w:pPr>
      <w:r w:rsidRPr="00BB6C7E">
        <w:rPr>
          <w:sz w:val="24"/>
          <w:szCs w:val="24"/>
          <w:lang w:eastAsia="en-GB"/>
        </w:rPr>
        <w:t xml:space="preserve">Finansal yardım konusu ÜSB’de, “Kısa bir süre önce akredite edilen IPARD kurumları ile uyumlu olarak kırsal kalkınma alt sektörlerinde çok yıllı sektör desteklerinin temel opsiyon olmaya devam ettiği” şeklinde yer almaktadır. </w:t>
      </w:r>
    </w:p>
    <w:p w:rsidR="00BB6C7E" w:rsidRPr="00BB6C7E" w:rsidRDefault="00BB6C7E" w:rsidP="00BB6C7E">
      <w:pPr>
        <w:rPr>
          <w:b/>
          <w:sz w:val="24"/>
          <w:szCs w:val="24"/>
        </w:rPr>
      </w:pPr>
      <w:r w:rsidRPr="00BB6C7E">
        <w:rPr>
          <w:sz w:val="24"/>
          <w:szCs w:val="24"/>
        </w:rPr>
        <w:t xml:space="preserve">Tarım ve Kırsal Kalkınma Sektörü için planlanan eylem türleri ile uyumlu olan IPARD 2014-2020 </w:t>
      </w:r>
      <w:r w:rsidR="008131A0">
        <w:rPr>
          <w:sz w:val="24"/>
          <w:szCs w:val="24"/>
        </w:rPr>
        <w:t>Programının</w:t>
      </w:r>
      <w:r w:rsidRPr="00BB6C7E">
        <w:rPr>
          <w:sz w:val="24"/>
          <w:szCs w:val="24"/>
        </w:rPr>
        <w:t xml:space="preserve"> parçası olarak tanımlanan tedbirler, her bir tedbirin AB katkısından alacağı pay ile birlikte aşağıda verilmektedir. </w:t>
      </w:r>
    </w:p>
    <w:p w:rsidR="00BB6C7E" w:rsidRPr="00BB6C7E" w:rsidRDefault="00BB6C7E" w:rsidP="00F15AA3">
      <w:pPr>
        <w:numPr>
          <w:ilvl w:val="0"/>
          <w:numId w:val="50"/>
        </w:numPr>
        <w:spacing w:after="0"/>
        <w:ind w:left="1135" w:hanging="284"/>
        <w:rPr>
          <w:sz w:val="24"/>
          <w:szCs w:val="24"/>
        </w:rPr>
      </w:pPr>
      <w:r w:rsidRPr="00BB6C7E">
        <w:rPr>
          <w:sz w:val="24"/>
          <w:szCs w:val="24"/>
        </w:rPr>
        <w:t>Tarım işletmelerinin fiziki varlıklarına yönelik yatırımlar, 42%</w:t>
      </w:r>
    </w:p>
    <w:p w:rsidR="00BB6C7E" w:rsidRPr="00BB6C7E" w:rsidRDefault="00BB6C7E" w:rsidP="00F15AA3">
      <w:pPr>
        <w:numPr>
          <w:ilvl w:val="0"/>
          <w:numId w:val="50"/>
        </w:numPr>
        <w:spacing w:after="0"/>
        <w:ind w:left="1135" w:hanging="284"/>
        <w:rPr>
          <w:sz w:val="24"/>
          <w:szCs w:val="24"/>
        </w:rPr>
      </w:pPr>
      <w:r w:rsidRPr="00BB6C7E">
        <w:rPr>
          <w:sz w:val="24"/>
          <w:szCs w:val="24"/>
        </w:rPr>
        <w:t>Tarım ve balıkçılık ürünlerinin işlenmesi ve pazarlanması konusunda fiziki varlıklara yönelik yatırımlar, 22%</w:t>
      </w:r>
    </w:p>
    <w:p w:rsidR="00BB6C7E" w:rsidRPr="00BB6C7E" w:rsidRDefault="00BB6C7E" w:rsidP="00F15AA3">
      <w:pPr>
        <w:numPr>
          <w:ilvl w:val="0"/>
          <w:numId w:val="50"/>
        </w:numPr>
        <w:spacing w:after="0"/>
        <w:ind w:left="1135" w:hanging="284"/>
        <w:rPr>
          <w:sz w:val="24"/>
          <w:szCs w:val="24"/>
        </w:rPr>
      </w:pPr>
      <w:r w:rsidRPr="00BB6C7E">
        <w:rPr>
          <w:sz w:val="24"/>
          <w:szCs w:val="24"/>
        </w:rPr>
        <w:t>Tarım Çevre İklim Değişikliği ve Organik Tarım, 2%</w:t>
      </w:r>
    </w:p>
    <w:p w:rsidR="00BB6C7E" w:rsidRPr="00BB6C7E" w:rsidRDefault="00BB6C7E" w:rsidP="00F15AA3">
      <w:pPr>
        <w:numPr>
          <w:ilvl w:val="0"/>
          <w:numId w:val="50"/>
        </w:numPr>
        <w:spacing w:after="0"/>
        <w:ind w:left="1135" w:hanging="284"/>
        <w:rPr>
          <w:sz w:val="24"/>
          <w:szCs w:val="24"/>
        </w:rPr>
      </w:pPr>
      <w:r w:rsidRPr="00BB6C7E">
        <w:rPr>
          <w:sz w:val="24"/>
          <w:szCs w:val="24"/>
        </w:rPr>
        <w:t>Yerel Kalkınma Stratejilerinin Uygulanması – LEADER Yaklaşımı, 3%</w:t>
      </w:r>
    </w:p>
    <w:p w:rsidR="00BB6C7E" w:rsidRPr="00BB6C7E" w:rsidRDefault="00BB6C7E" w:rsidP="00F15AA3">
      <w:pPr>
        <w:numPr>
          <w:ilvl w:val="0"/>
          <w:numId w:val="50"/>
        </w:numPr>
        <w:spacing w:after="0"/>
        <w:ind w:left="1135" w:hanging="284"/>
        <w:rPr>
          <w:sz w:val="24"/>
          <w:szCs w:val="24"/>
        </w:rPr>
      </w:pPr>
      <w:r w:rsidRPr="00BB6C7E">
        <w:rPr>
          <w:sz w:val="24"/>
          <w:szCs w:val="24"/>
        </w:rPr>
        <w:t>Kırsal Altyapı Yatırımları, 10%</w:t>
      </w:r>
    </w:p>
    <w:p w:rsidR="00BB6C7E" w:rsidRPr="00BB6C7E" w:rsidRDefault="00BB6C7E" w:rsidP="00F15AA3">
      <w:pPr>
        <w:numPr>
          <w:ilvl w:val="0"/>
          <w:numId w:val="50"/>
        </w:numPr>
        <w:spacing w:after="0"/>
        <w:ind w:left="1135" w:hanging="284"/>
        <w:rPr>
          <w:sz w:val="24"/>
          <w:szCs w:val="24"/>
        </w:rPr>
      </w:pPr>
      <w:r w:rsidRPr="00BB6C7E">
        <w:rPr>
          <w:sz w:val="24"/>
          <w:szCs w:val="24"/>
        </w:rPr>
        <w:t>Çiftlik faaliyetlerinin çeşitlendirilmesi ve iş geliştirme, 19%</w:t>
      </w:r>
    </w:p>
    <w:p w:rsidR="00BB6C7E" w:rsidRPr="00BB6C7E" w:rsidRDefault="00BB6C7E" w:rsidP="00F15AA3">
      <w:pPr>
        <w:numPr>
          <w:ilvl w:val="0"/>
          <w:numId w:val="50"/>
        </w:numPr>
        <w:spacing w:after="0"/>
        <w:ind w:left="1135" w:hanging="284"/>
        <w:rPr>
          <w:noProof/>
        </w:rPr>
      </w:pPr>
      <w:r w:rsidRPr="00BB6C7E">
        <w:rPr>
          <w:sz w:val="24"/>
          <w:szCs w:val="24"/>
        </w:rPr>
        <w:t>Teknik destek, 2%</w:t>
      </w:r>
    </w:p>
    <w:p w:rsidR="00BB6C7E" w:rsidRPr="00BB6C7E" w:rsidRDefault="00BB6C7E" w:rsidP="00BB6C7E">
      <w:pPr>
        <w:spacing w:after="0"/>
        <w:ind w:left="1135"/>
        <w:rPr>
          <w:sz w:val="24"/>
          <w:szCs w:val="24"/>
        </w:rPr>
      </w:pPr>
    </w:p>
    <w:p w:rsidR="00BB6C7E" w:rsidRPr="00BB6C7E" w:rsidRDefault="00BB6C7E" w:rsidP="00BB6C7E">
      <w:pPr>
        <w:rPr>
          <w:sz w:val="24"/>
          <w:szCs w:val="24"/>
        </w:rPr>
      </w:pPr>
      <w:bookmarkStart w:id="51" w:name="_Toc371428536"/>
      <w:bookmarkStart w:id="52" w:name="_Toc361677385"/>
      <w:r w:rsidRPr="00BB6C7E">
        <w:rPr>
          <w:sz w:val="24"/>
          <w:szCs w:val="24"/>
        </w:rPr>
        <w:t xml:space="preserve">Tedbirler ve bunların program bütçesindeki payları; </w:t>
      </w:r>
      <w:r w:rsidR="00915233">
        <w:rPr>
          <w:sz w:val="24"/>
          <w:szCs w:val="24"/>
        </w:rPr>
        <w:t xml:space="preserve">AB </w:t>
      </w:r>
      <w:r w:rsidRPr="00BB6C7E">
        <w:rPr>
          <w:sz w:val="24"/>
          <w:szCs w:val="24"/>
        </w:rPr>
        <w:t>müktesebat</w:t>
      </w:r>
      <w:r w:rsidR="00915233">
        <w:rPr>
          <w:sz w:val="24"/>
          <w:szCs w:val="24"/>
        </w:rPr>
        <w:t>ı</w:t>
      </w:r>
      <w:r w:rsidRPr="00BB6C7E">
        <w:rPr>
          <w:sz w:val="24"/>
          <w:szCs w:val="24"/>
        </w:rPr>
        <w:t xml:space="preserve"> ile uyumu hedefleyen faaliyetler arasındaki dengenin korunması ve sektörün daha kapsamlı sosyo-ekonomik kalkınmasını sağlayacak şekilde belirlenmiştir. IPARD programı ile ulusal kırsal kalkınma politikaları arasında tamamlayıcılık sağlanmaktadır.</w:t>
      </w:r>
    </w:p>
    <w:p w:rsidR="00BB6C7E" w:rsidRPr="00BB6C7E" w:rsidRDefault="00BB6C7E" w:rsidP="00BB6C7E">
      <w:pPr>
        <w:rPr>
          <w:sz w:val="24"/>
          <w:szCs w:val="24"/>
        </w:rPr>
        <w:sectPr w:rsidR="00BB6C7E" w:rsidRPr="00BB6C7E" w:rsidSect="00453F5B">
          <w:pgSz w:w="11906" w:h="16838"/>
          <w:pgMar w:top="1417" w:right="1417" w:bottom="1417" w:left="1417" w:header="708" w:footer="708" w:gutter="0"/>
          <w:cols w:space="708"/>
          <w:docGrid w:linePitch="360"/>
        </w:sectPr>
      </w:pPr>
      <w:r w:rsidRPr="00BB6C7E">
        <w:rPr>
          <w:sz w:val="24"/>
          <w:szCs w:val="24"/>
        </w:rPr>
        <w:t xml:space="preserve">  </w:t>
      </w:r>
    </w:p>
    <w:p w:rsidR="00BB6C7E" w:rsidRPr="00BB6C7E" w:rsidRDefault="00BB6C7E" w:rsidP="00BB6C7E">
      <w:pPr>
        <w:spacing w:after="240"/>
        <w:outlineLvl w:val="1"/>
        <w:rPr>
          <w:b/>
          <w:sz w:val="24"/>
        </w:rPr>
      </w:pPr>
      <w:bookmarkStart w:id="53" w:name="_Toc122688226"/>
      <w:r w:rsidRPr="00BB6C7E">
        <w:rPr>
          <w:b/>
          <w:noProof/>
          <w:sz w:val="24"/>
        </w:rPr>
        <w:lastRenderedPageBreak/>
        <w:t xml:space="preserve">6.4. </w:t>
      </w:r>
      <w:bookmarkEnd w:id="51"/>
      <w:r w:rsidRPr="00BB6C7E">
        <w:rPr>
          <w:b/>
          <w:sz w:val="24"/>
        </w:rPr>
        <w:t>IPARD İçin Seçilen Tedbirler, Sayısal Hedefler, Ortak Göstergeler Şeklinde Belirtilmesi Gereken Hedefleri Gösteren Müdahale Mantığı Özet Tablosu</w:t>
      </w:r>
      <w:bookmarkEnd w:id="53"/>
      <w:r w:rsidRPr="00BB6C7E">
        <w:rPr>
          <w:b/>
          <w:sz w:val="24"/>
        </w:rPr>
        <w:t xml:space="preserve"> </w:t>
      </w:r>
    </w:p>
    <w:bookmarkEnd w:id="52"/>
    <w:p w:rsidR="00BB6C7E" w:rsidRPr="00BB6C7E" w:rsidRDefault="00BB6C7E" w:rsidP="00BB6C7E">
      <w:pPr>
        <w:rPr>
          <w:b/>
          <w:sz w:val="24"/>
          <w:szCs w:val="24"/>
        </w:rPr>
      </w:pPr>
      <w:r w:rsidRPr="00BB6C7E">
        <w:rPr>
          <w:b/>
          <w:sz w:val="24"/>
          <w:szCs w:val="24"/>
        </w:rPr>
        <w:t>Table 21. Programın Sayısal Hedefleri</w:t>
      </w:r>
    </w:p>
    <w:tbl>
      <w:tblPr>
        <w:tblpPr w:leftFromText="141" w:rightFromText="141" w:vertAnchor="text" w:horzAnchor="margin" w:tblpY="8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505"/>
        <w:gridCol w:w="3686"/>
      </w:tblGrid>
      <w:tr w:rsidR="00BB6C7E" w:rsidRPr="00BB6C7E" w:rsidTr="00453F5B">
        <w:trPr>
          <w:cantSplit/>
        </w:trPr>
        <w:tc>
          <w:tcPr>
            <w:tcW w:w="14567" w:type="dxa"/>
            <w:gridSpan w:val="3"/>
            <w:tcBorders>
              <w:bottom w:val="single" w:sz="4" w:space="0" w:color="auto"/>
            </w:tcBorders>
            <w:shd w:val="clear" w:color="auto" w:fill="BFBFBF"/>
            <w:vAlign w:val="center"/>
          </w:tcPr>
          <w:p w:rsidR="00BB6C7E" w:rsidRPr="00BB6C7E" w:rsidRDefault="00BB6C7E" w:rsidP="00BB6C7E">
            <w:pPr>
              <w:spacing w:before="60" w:after="60"/>
              <w:jc w:val="left"/>
              <w:rPr>
                <w:b/>
              </w:rPr>
            </w:pPr>
          </w:p>
        </w:tc>
      </w:tr>
      <w:tr w:rsidR="00BB6C7E" w:rsidRPr="00BB6C7E" w:rsidTr="00453F5B">
        <w:trPr>
          <w:cantSplit/>
        </w:trPr>
        <w:tc>
          <w:tcPr>
            <w:tcW w:w="2376" w:type="dxa"/>
            <w:shd w:val="clear" w:color="auto" w:fill="F2F2F2"/>
            <w:vAlign w:val="center"/>
          </w:tcPr>
          <w:p w:rsidR="00BB6C7E" w:rsidRPr="00BB6C7E" w:rsidRDefault="00BB6C7E" w:rsidP="00BB6C7E">
            <w:pPr>
              <w:spacing w:before="60" w:after="60"/>
              <w:jc w:val="left"/>
              <w:rPr>
                <w:b/>
              </w:rPr>
            </w:pPr>
            <w:r w:rsidRPr="00BB6C7E">
              <w:rPr>
                <w:b/>
              </w:rPr>
              <w:t>Tedbir</w:t>
            </w:r>
          </w:p>
        </w:tc>
        <w:tc>
          <w:tcPr>
            <w:tcW w:w="8505" w:type="dxa"/>
            <w:shd w:val="clear" w:color="auto" w:fill="F2F2F2"/>
            <w:vAlign w:val="center"/>
          </w:tcPr>
          <w:p w:rsidR="00BB6C7E" w:rsidRPr="00BB6C7E" w:rsidRDefault="00BB6C7E" w:rsidP="00BB6C7E">
            <w:pPr>
              <w:spacing w:before="60" w:after="60"/>
              <w:jc w:val="left"/>
              <w:rPr>
                <w:b/>
              </w:rPr>
            </w:pPr>
            <w:r w:rsidRPr="00BB6C7E">
              <w:rPr>
                <w:b/>
              </w:rPr>
              <w:t>Sayısal hedef</w:t>
            </w:r>
          </w:p>
        </w:tc>
        <w:tc>
          <w:tcPr>
            <w:tcW w:w="3686" w:type="dxa"/>
            <w:shd w:val="clear" w:color="auto" w:fill="F2F2F2"/>
            <w:vAlign w:val="center"/>
          </w:tcPr>
          <w:p w:rsidR="00BB6C7E" w:rsidRPr="00BB6C7E" w:rsidRDefault="00BB6C7E" w:rsidP="00BB6C7E">
            <w:pPr>
              <w:spacing w:before="60" w:after="60"/>
              <w:jc w:val="left"/>
              <w:rPr>
                <w:b/>
              </w:rPr>
            </w:pPr>
            <w:r w:rsidRPr="00BB6C7E">
              <w:rPr>
                <w:b/>
              </w:rPr>
              <w:t>Program hedefleri (Tedbir düzeyinde göstergelerin birleşimi şeklinde toplam)</w:t>
            </w:r>
          </w:p>
        </w:tc>
      </w:tr>
      <w:tr w:rsidR="00BB6C7E" w:rsidRPr="00BB6C7E" w:rsidTr="00453F5B">
        <w:trPr>
          <w:cantSplit/>
          <w:trHeight w:val="6227"/>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Tarım İşletmelerinin Fiziki Varlıklarına Yönelik Yatırımlar</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 xml:space="preserve">Desteklenen proje sayısı: </w:t>
            </w:r>
            <w:r w:rsidR="00F4534D">
              <w:t>655</w:t>
            </w:r>
          </w:p>
          <w:p w:rsidR="00BB6C7E" w:rsidRPr="00BB6C7E" w:rsidRDefault="00BB6C7E" w:rsidP="00BB6C7E">
            <w:pPr>
              <w:spacing w:before="60" w:after="60"/>
              <w:jc w:val="left"/>
            </w:pPr>
            <w:r w:rsidRPr="00BB6C7E">
              <w:t xml:space="preserve">Modernizasyon projesi gerçekleştiren işletme sayısı: </w:t>
            </w:r>
            <w:r w:rsidR="00F4534D">
              <w:t>597</w:t>
            </w:r>
          </w:p>
          <w:p w:rsidR="00BB6C7E" w:rsidRPr="00BB6C7E" w:rsidRDefault="00BB6C7E" w:rsidP="00BB6C7E">
            <w:pPr>
              <w:spacing w:before="60" w:after="60"/>
              <w:jc w:val="left"/>
            </w:pPr>
            <w:r w:rsidRPr="00BB6C7E">
              <w:t xml:space="preserve">Aşamalı olarak AB standartlarına yönelik gelişme gösteren işletme sayısı: </w:t>
            </w:r>
            <w:r w:rsidR="00F4534D">
              <w:t>585</w:t>
            </w:r>
          </w:p>
          <w:p w:rsidR="00BB6C7E" w:rsidRPr="00BB6C7E" w:rsidRDefault="00BB6C7E" w:rsidP="00BB6C7E">
            <w:pPr>
              <w:spacing w:before="60" w:after="60"/>
              <w:jc w:val="left"/>
            </w:pPr>
            <w:r w:rsidRPr="00BB6C7E">
              <w:t xml:space="preserve">Yenilenebilir enerji üretimine yatırım yapan işletme sayısı: </w:t>
            </w:r>
            <w:r w:rsidR="00F4534D">
              <w:t>78</w:t>
            </w:r>
            <w:r w:rsidR="00F4534D" w:rsidRPr="00BB6C7E">
              <w:t xml:space="preserve">  </w:t>
            </w:r>
          </w:p>
          <w:p w:rsidR="00BB6C7E" w:rsidRPr="00BB6C7E" w:rsidRDefault="00BB6C7E" w:rsidP="00BB6C7E">
            <w:pPr>
              <w:spacing w:before="60" w:after="60"/>
              <w:jc w:val="left"/>
            </w:pPr>
            <w:r w:rsidRPr="00BB6C7E">
              <w:t>N</w:t>
            </w:r>
            <w:r w:rsidRPr="00BB6C7E">
              <w:rPr>
                <w:vertAlign w:val="subscript"/>
              </w:rPr>
              <w:t>2</w:t>
            </w:r>
            <w:r w:rsidRPr="00BB6C7E">
              <w:t xml:space="preserve">0 ve metan emisyonlarının (gübre depolama) azaltılması amacıyla canlı hayvan yönetimi konusuna yatırım yapan işletme sayısı: </w:t>
            </w:r>
            <w:r w:rsidR="00F4534D">
              <w:t>416</w:t>
            </w:r>
            <w:r w:rsidR="00F4534D" w:rsidRPr="00BB6C7E">
              <w:t xml:space="preserve">   </w:t>
            </w:r>
          </w:p>
          <w:p w:rsidR="00BB6C7E" w:rsidRPr="00BB6C7E" w:rsidRDefault="00BB6C7E" w:rsidP="00BB6C7E">
            <w:pPr>
              <w:spacing w:before="60" w:after="60"/>
              <w:jc w:val="left"/>
            </w:pPr>
            <w:r w:rsidRPr="00BB6C7E">
              <w:t>Yatırımın toplam değeri (</w:t>
            </w:r>
            <w:r w:rsidR="007C2286">
              <w:t>Avro</w:t>
            </w:r>
            <w:r w:rsidRPr="00BB6C7E">
              <w:t xml:space="preserve">): </w:t>
            </w:r>
            <w:r w:rsidR="00F4534D">
              <w:t>639,100,000</w:t>
            </w:r>
          </w:p>
        </w:tc>
        <w:tc>
          <w:tcPr>
            <w:tcW w:w="3686" w:type="dxa"/>
            <w:shd w:val="clear" w:color="auto" w:fill="auto"/>
            <w:vAlign w:val="center"/>
          </w:tcPr>
          <w:p w:rsidR="00BB6C7E" w:rsidRPr="00BB6C7E" w:rsidRDefault="00BB6C7E" w:rsidP="00F15AA3">
            <w:pPr>
              <w:numPr>
                <w:ilvl w:val="0"/>
                <w:numId w:val="32"/>
              </w:numPr>
              <w:spacing w:before="60" w:after="60"/>
              <w:ind w:left="318" w:hanging="284"/>
              <w:contextualSpacing/>
              <w:jc w:val="left"/>
            </w:pPr>
            <w:r w:rsidRPr="00BB6C7E">
              <w:t xml:space="preserve">Tarım-gıda ve kırsal kalkınma alanında IPA desteği alan proje sayısı: </w:t>
            </w:r>
            <w:r w:rsidR="00F4534D">
              <w:t>4.256</w:t>
            </w:r>
          </w:p>
          <w:p w:rsidR="00BB6C7E" w:rsidRPr="00BB6C7E" w:rsidRDefault="00BB6C7E" w:rsidP="00F15AA3">
            <w:pPr>
              <w:numPr>
                <w:ilvl w:val="0"/>
                <w:numId w:val="32"/>
              </w:numPr>
              <w:spacing w:before="60" w:after="60"/>
              <w:ind w:left="318" w:hanging="284"/>
              <w:contextualSpacing/>
              <w:jc w:val="left"/>
            </w:pPr>
            <w:r w:rsidRPr="00BB6C7E">
              <w:t>Tarım-gıda sektörü ve kırsal kalkınma alanında IPA aracılığıyla gerçekleştirilen toplam yatırım miktarı (</w:t>
            </w:r>
            <w:r w:rsidR="007C2286">
              <w:t>AVRO</w:t>
            </w:r>
            <w:r w:rsidRPr="00BB6C7E">
              <w:t xml:space="preserve">): </w:t>
            </w:r>
            <w:r w:rsidR="00F4534D">
              <w:t>1,449,580,000</w:t>
            </w:r>
          </w:p>
          <w:p w:rsidR="00BB6C7E" w:rsidRPr="00BB6C7E" w:rsidRDefault="00BB6C7E" w:rsidP="00F15AA3">
            <w:pPr>
              <w:numPr>
                <w:ilvl w:val="0"/>
                <w:numId w:val="32"/>
              </w:numPr>
              <w:spacing w:before="60" w:after="60"/>
              <w:ind w:left="318" w:hanging="284"/>
              <w:contextualSpacing/>
              <w:jc w:val="left"/>
            </w:pPr>
            <w:r w:rsidRPr="00BB6C7E">
              <w:t xml:space="preserve">Modernizasyon projesi gerçekleştiren işletme sayısı: </w:t>
            </w:r>
            <w:r w:rsidR="00F4534D">
              <w:t>862</w:t>
            </w:r>
          </w:p>
          <w:p w:rsidR="00BB6C7E" w:rsidRPr="00BB6C7E" w:rsidRDefault="00BB6C7E" w:rsidP="00F15AA3">
            <w:pPr>
              <w:numPr>
                <w:ilvl w:val="0"/>
                <w:numId w:val="32"/>
              </w:numPr>
              <w:spacing w:before="60" w:after="60"/>
              <w:ind w:left="318" w:hanging="284"/>
              <w:contextualSpacing/>
              <w:jc w:val="left"/>
            </w:pPr>
            <w:r w:rsidRPr="00BB6C7E">
              <w:t xml:space="preserve">Aşamalı olarak AB standartlarına yönelik gelişme gösteren işletme sayısı: </w:t>
            </w:r>
            <w:r w:rsidR="00F4534D">
              <w:t>823</w:t>
            </w:r>
          </w:p>
          <w:p w:rsidR="00BB6C7E" w:rsidRPr="00BB6C7E" w:rsidRDefault="00BB6C7E" w:rsidP="00F15AA3">
            <w:pPr>
              <w:numPr>
                <w:ilvl w:val="0"/>
                <w:numId w:val="32"/>
              </w:numPr>
              <w:spacing w:before="60" w:after="60"/>
              <w:ind w:left="318" w:hanging="284"/>
              <w:contextualSpacing/>
              <w:jc w:val="left"/>
            </w:pPr>
            <w:r w:rsidRPr="00BB6C7E">
              <w:t xml:space="preserve">Yaratılan istihdam (brüt): </w:t>
            </w:r>
            <w:r w:rsidR="00F4534D">
              <w:t>5,224</w:t>
            </w:r>
          </w:p>
          <w:p w:rsidR="00BB6C7E" w:rsidRPr="00BB6C7E" w:rsidRDefault="00BB6C7E" w:rsidP="00F15AA3">
            <w:pPr>
              <w:numPr>
                <w:ilvl w:val="0"/>
                <w:numId w:val="32"/>
              </w:numPr>
              <w:spacing w:before="60" w:after="60"/>
              <w:ind w:left="318" w:hanging="284"/>
              <w:contextualSpacing/>
              <w:jc w:val="left"/>
            </w:pPr>
            <w:r w:rsidRPr="00BB6C7E">
              <w:t>Tarım, gıda ve ormancılık sektörlerinde kaynak verimliliğini geliştirme ve düşük karbonlu ve iklime uyumlu bir ekonomiye geçiş yapmayı destekleme konularına yatırım yapan yararlanıcıların sayısı :</w:t>
            </w:r>
            <w:r w:rsidR="00F4534D">
              <w:t>809</w:t>
            </w:r>
          </w:p>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lastRenderedPageBreak/>
              <w:t>Üretici Gruplarının Kurulmasına Destek</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p>
        </w:tc>
        <w:tc>
          <w:tcPr>
            <w:tcW w:w="3686" w:type="dxa"/>
            <w:vMerge w:val="restart"/>
            <w:shd w:val="clear" w:color="auto" w:fill="auto"/>
            <w:vAlign w:val="center"/>
          </w:tcPr>
          <w:p w:rsidR="00BB6C7E" w:rsidRPr="00BB6C7E" w:rsidRDefault="00BB6C7E" w:rsidP="00BB6C7E">
            <w:pPr>
              <w:spacing w:before="60" w:after="60"/>
              <w:jc w:val="left"/>
            </w:pPr>
            <w:r w:rsidRPr="00BB6C7E">
              <w:t xml:space="preserve"> </w:t>
            </w: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Tarım ve Balıkçılık Ürünlerinin İşlenmesi ve Pazarlanması ile İlgili Fiziki Varlıklara Yönelik Yatırımlar</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 xml:space="preserve">Desteklenen proje sayısı: </w:t>
            </w:r>
            <w:r w:rsidR="008C5CFA">
              <w:t>289</w:t>
            </w:r>
          </w:p>
          <w:p w:rsidR="00BB6C7E" w:rsidRPr="00BB6C7E" w:rsidRDefault="00BB6C7E" w:rsidP="00BB6C7E">
            <w:pPr>
              <w:spacing w:before="60" w:after="60"/>
              <w:jc w:val="left"/>
            </w:pPr>
            <w:r w:rsidRPr="00BB6C7E">
              <w:t xml:space="preserve">Modernizasyon projesi gerçekleştiren işletme sayısı: </w:t>
            </w:r>
            <w:r w:rsidR="008C5CFA">
              <w:t>265</w:t>
            </w:r>
          </w:p>
          <w:p w:rsidR="00BB6C7E" w:rsidRPr="00BB6C7E" w:rsidRDefault="00BB6C7E" w:rsidP="00BB6C7E">
            <w:pPr>
              <w:spacing w:before="60" w:after="60"/>
              <w:jc w:val="left"/>
            </w:pPr>
            <w:r w:rsidRPr="00BB6C7E">
              <w:t xml:space="preserve">Aşamalı olarak AB standartlarına yönelik gelişme gösteren işletme sayısı: </w:t>
            </w:r>
            <w:r w:rsidR="008C5CFA">
              <w:t>238</w:t>
            </w:r>
          </w:p>
          <w:p w:rsidR="00BB6C7E" w:rsidRPr="00BB6C7E" w:rsidRDefault="00BB6C7E" w:rsidP="00BB6C7E">
            <w:pPr>
              <w:spacing w:before="60" w:after="60"/>
              <w:jc w:val="left"/>
            </w:pPr>
            <w:r w:rsidRPr="00BB6C7E">
              <w:t xml:space="preserve">Yenilenebilir enerji üretimine yatırım yapan işletme sayısı: </w:t>
            </w:r>
            <w:r w:rsidR="008C5CFA">
              <w:t>62</w:t>
            </w:r>
          </w:p>
          <w:p w:rsidR="00BB6C7E" w:rsidRPr="00BB6C7E" w:rsidRDefault="00BB6C7E" w:rsidP="00BB6C7E">
            <w:pPr>
              <w:spacing w:before="60" w:after="60"/>
              <w:jc w:val="left"/>
            </w:pPr>
            <w:r w:rsidRPr="00BB6C7E">
              <w:t>Desteklenen işletmeler tarafından fiziki sermayeye yapılan toplam yatırım (</w:t>
            </w:r>
            <w:r w:rsidR="007C2286">
              <w:t>AVRO</w:t>
            </w:r>
            <w:r w:rsidRPr="00BB6C7E">
              <w:t xml:space="preserve">): </w:t>
            </w:r>
            <w:r w:rsidR="008C5CFA" w:rsidRPr="008C5CFA">
              <w:t>402,480,000</w:t>
            </w:r>
          </w:p>
          <w:p w:rsidR="00BB6C7E" w:rsidRPr="00BB6C7E" w:rsidRDefault="00BB6C7E" w:rsidP="00BB6C7E">
            <w:pPr>
              <w:spacing w:before="60" w:after="60"/>
              <w:jc w:val="left"/>
            </w:pPr>
            <w:r w:rsidRPr="00BB6C7E">
              <w:t xml:space="preserve">Yaratılan gayrisafi ilave istihdam: </w:t>
            </w:r>
            <w:r w:rsidR="008C5CFA">
              <w:t>3.621</w:t>
            </w:r>
          </w:p>
          <w:p w:rsidR="00BB6C7E" w:rsidRPr="00BB6C7E" w:rsidRDefault="00BB6C7E" w:rsidP="00BB6C7E">
            <w:pPr>
              <w:spacing w:before="60" w:after="60"/>
              <w:jc w:val="left"/>
            </w:pP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Tarım Çevre İklim Değişikliği ve Organik Tarım</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 xml:space="preserve">Sözleşme sayısı: </w:t>
            </w:r>
            <w:r w:rsidR="008C5CFA">
              <w:t>144</w:t>
            </w:r>
          </w:p>
          <w:p w:rsidR="00BB6C7E" w:rsidRPr="00BB6C7E" w:rsidRDefault="00BB6C7E" w:rsidP="00BB6C7E">
            <w:pPr>
              <w:spacing w:before="60" w:after="60"/>
              <w:jc w:val="left"/>
            </w:pPr>
            <w:r w:rsidRPr="00BB6C7E">
              <w:t xml:space="preserve">Çevre sözleşmeleri kapsamındaki tarımsal alan (hektar): </w:t>
            </w:r>
            <w:r w:rsidR="008C5CFA">
              <w:t>1.440</w:t>
            </w:r>
            <w:r w:rsidRPr="00BB6C7E">
              <w:t xml:space="preserve"> hektar  </w:t>
            </w:r>
          </w:p>
          <w:p w:rsidR="00BB6C7E" w:rsidRPr="00BB6C7E" w:rsidRDefault="00BB6C7E" w:rsidP="00BB6C7E">
            <w:pPr>
              <w:spacing w:before="60" w:after="60"/>
              <w:jc w:val="left"/>
            </w:pPr>
            <w:r w:rsidRPr="00BB6C7E">
              <w:t xml:space="preserve">Düzenlenen eğitim toplantısı sayısı: </w:t>
            </w:r>
            <w:r w:rsidR="008C5CFA">
              <w:t>3</w:t>
            </w:r>
          </w:p>
          <w:p w:rsidR="00BB6C7E" w:rsidRPr="00BB6C7E" w:rsidRDefault="00BB6C7E" w:rsidP="00BB6C7E">
            <w:pPr>
              <w:spacing w:before="60" w:after="60"/>
              <w:jc w:val="left"/>
            </w:pPr>
            <w:r w:rsidRPr="00BB6C7E">
              <w:t xml:space="preserve">Eğitim kurslarına katılan çiftçi sayısı: </w:t>
            </w:r>
            <w:r w:rsidR="008C5CFA">
              <w:t>129</w:t>
            </w:r>
          </w:p>
          <w:p w:rsidR="00BB6C7E" w:rsidRPr="00BB6C7E" w:rsidRDefault="00BB6C7E" w:rsidP="00BB6C7E">
            <w:pPr>
              <w:spacing w:before="60" w:after="60"/>
              <w:jc w:val="left"/>
              <w:rPr>
                <w:color w:val="FF0000"/>
              </w:rPr>
            </w:pPr>
            <w:r w:rsidRPr="00BB6C7E">
              <w:t xml:space="preserve">Girdi yönetimi yapılan toplam alan: </w:t>
            </w:r>
            <w:r w:rsidR="008C5CFA">
              <w:t>1.440</w:t>
            </w:r>
            <w:r w:rsidR="008C5CFA" w:rsidRPr="00BB6C7E">
              <w:t xml:space="preserve"> </w:t>
            </w:r>
            <w:r w:rsidRPr="00BB6C7E">
              <w:t>hektar</w:t>
            </w:r>
            <w:r w:rsidR="008C5CFA">
              <w:t xml:space="preserve"> </w:t>
            </w:r>
          </w:p>
          <w:p w:rsidR="00BB6C7E" w:rsidRPr="00BB6C7E" w:rsidRDefault="00BB6C7E" w:rsidP="00BB6C7E">
            <w:pPr>
              <w:spacing w:before="60" w:after="60"/>
              <w:jc w:val="left"/>
            </w:pPr>
            <w:r w:rsidRPr="00BB6C7E">
              <w:t xml:space="preserve">Toprak işleme uygulamaları yapılan toplam alan: </w:t>
            </w:r>
            <w:r w:rsidR="008C5CFA">
              <w:t>1.440</w:t>
            </w:r>
            <w:r w:rsidR="008C5CFA" w:rsidRPr="00BB6C7E">
              <w:t xml:space="preserve"> </w:t>
            </w:r>
            <w:r w:rsidRPr="00BB6C7E">
              <w:t>hektar</w:t>
            </w:r>
            <w:r w:rsidR="008C5CFA">
              <w:t xml:space="preserve"> </w:t>
            </w:r>
          </w:p>
          <w:p w:rsidR="00BB6C7E" w:rsidRPr="00BB6C7E" w:rsidRDefault="00BB6C7E" w:rsidP="00BB6C7E">
            <w:pPr>
              <w:spacing w:before="60" w:after="60"/>
              <w:jc w:val="left"/>
              <w:rPr>
                <w:color w:val="FF0000"/>
              </w:rPr>
            </w:pPr>
            <w:r w:rsidRPr="00BB6C7E">
              <w:t xml:space="preserve">Peysaj, yaşam alanları, mera yönetimi yapılan toplam alan: </w:t>
            </w:r>
            <w:r w:rsidR="008C5CFA">
              <w:t>300</w:t>
            </w:r>
            <w:r w:rsidRPr="00BB6C7E">
              <w:t xml:space="preserve"> hektar  </w:t>
            </w:r>
          </w:p>
          <w:p w:rsidR="00BB6C7E" w:rsidRPr="00BB6C7E" w:rsidRDefault="00BB6C7E" w:rsidP="00BB6C7E">
            <w:pPr>
              <w:spacing w:before="60" w:after="60"/>
              <w:jc w:val="left"/>
            </w:pPr>
            <w:r w:rsidRPr="00BB6C7E">
              <w:t xml:space="preserve">Çiftlik yönetimine yönelik  entegre yaklaşımlar uygulanan toplam alan: </w:t>
            </w:r>
            <w:r w:rsidR="008C5CFA">
              <w:t>1.440</w:t>
            </w:r>
            <w:r w:rsidR="008C5CFA" w:rsidRPr="00BB6C7E">
              <w:t xml:space="preserve"> </w:t>
            </w:r>
            <w:r w:rsidRPr="00BB6C7E">
              <w:t>hektar</w:t>
            </w:r>
          </w:p>
          <w:p w:rsidR="00BB6C7E" w:rsidRPr="00BB6C7E" w:rsidRDefault="00BB6C7E" w:rsidP="00BB6C7E">
            <w:pPr>
              <w:spacing w:before="60" w:after="60"/>
              <w:jc w:val="left"/>
              <w:rPr>
                <w:color w:val="FF0000"/>
              </w:rPr>
            </w:pPr>
            <w:r w:rsidRPr="00BB6C7E">
              <w:t xml:space="preserve">Organik tarım yapılan toplam alan: </w:t>
            </w:r>
            <w:r w:rsidR="008C5CFA">
              <w:t>240</w:t>
            </w:r>
            <w:r w:rsidR="008C5CFA" w:rsidRPr="00BB6C7E">
              <w:t xml:space="preserve"> </w:t>
            </w:r>
            <w:r w:rsidRPr="00BB6C7E">
              <w:t>hektar</w:t>
            </w:r>
          </w:p>
          <w:p w:rsidR="00BB6C7E" w:rsidRPr="00BB6C7E" w:rsidRDefault="00BB6C7E" w:rsidP="00BB6C7E">
            <w:pPr>
              <w:spacing w:before="60" w:after="60"/>
              <w:jc w:val="left"/>
            </w:pPr>
            <w:r w:rsidRPr="00BB6C7E">
              <w:t>Tehlike altında olup desteklenen tür sayısı: 1</w:t>
            </w:r>
          </w:p>
          <w:p w:rsidR="00BB6C7E" w:rsidRPr="00BB6C7E" w:rsidRDefault="00BB6C7E" w:rsidP="00BB6C7E">
            <w:pPr>
              <w:spacing w:before="60" w:after="60"/>
              <w:jc w:val="left"/>
            </w:pPr>
            <w:r w:rsidRPr="00BB6C7E">
              <w:t xml:space="preserve">Organik tarım faaliyet kapsamında desteklenen işletme sayısı: </w:t>
            </w:r>
            <w:r w:rsidR="008C5CFA">
              <w:t>24</w:t>
            </w:r>
          </w:p>
          <w:p w:rsidR="00BB6C7E" w:rsidRPr="00BB6C7E" w:rsidRDefault="00BB6C7E" w:rsidP="00BB6C7E">
            <w:pPr>
              <w:spacing w:before="60" w:after="60"/>
              <w:jc w:val="left"/>
            </w:pPr>
            <w:r w:rsidRPr="00BB6C7E">
              <w:t>Yeraltı suyu kalitesinin iyileştirilmesi ve korunması: Yeraltı suyu seviyesi korunacaktır</w:t>
            </w: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Yerel Kalkınma Stratejilerinin Uygulanması – LEADER Yaklaşımı</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 xml:space="preserve">Bilgilendirme ve tanıtım faaliyetleri sayısı: </w:t>
            </w:r>
            <w:r w:rsidR="00351761">
              <w:t>382</w:t>
            </w:r>
          </w:p>
          <w:p w:rsidR="00BB6C7E" w:rsidRPr="00BB6C7E" w:rsidRDefault="00BB6C7E" w:rsidP="00BB6C7E">
            <w:pPr>
              <w:spacing w:before="60" w:after="60"/>
              <w:jc w:val="left"/>
            </w:pPr>
            <w:r w:rsidRPr="00BB6C7E">
              <w:t xml:space="preserve">Yerel Eylem Grupları’nın verdiği eğitim sayısı: </w:t>
            </w:r>
            <w:r w:rsidR="00351761" w:rsidRPr="00BB6C7E">
              <w:t>2</w:t>
            </w:r>
            <w:r w:rsidR="00351761">
              <w:t>191</w:t>
            </w:r>
          </w:p>
          <w:p w:rsidR="00BB6C7E" w:rsidRPr="00BB6C7E" w:rsidRDefault="00BB6C7E" w:rsidP="00BB6C7E">
            <w:pPr>
              <w:spacing w:before="60" w:after="60"/>
              <w:jc w:val="left"/>
            </w:pPr>
            <w:r w:rsidRPr="00BB6C7E">
              <w:t xml:space="preserve">Bilgilendirme ve tanıtım faaliyetleri sayısı: </w:t>
            </w:r>
            <w:r w:rsidR="00351761">
              <w:t xml:space="preserve">3,822 </w:t>
            </w:r>
          </w:p>
          <w:p w:rsidR="00BB6C7E" w:rsidRPr="00BB6C7E" w:rsidRDefault="00BB6C7E" w:rsidP="00BB6C7E">
            <w:pPr>
              <w:spacing w:before="60" w:after="60"/>
              <w:jc w:val="left"/>
            </w:pPr>
            <w:r w:rsidRPr="00BB6C7E">
              <w:t xml:space="preserve">Bilgilendirme ve tanıtım faaliyetleri katılımcısı sayısı: </w:t>
            </w:r>
            <w:r w:rsidR="00351761">
              <w:t>3,822</w:t>
            </w:r>
          </w:p>
          <w:p w:rsidR="00BB6C7E" w:rsidRPr="00BB6C7E" w:rsidRDefault="00BB6C7E" w:rsidP="00BB6C7E">
            <w:pPr>
              <w:spacing w:before="60" w:after="60"/>
              <w:jc w:val="left"/>
            </w:pPr>
            <w:r w:rsidRPr="00BB6C7E">
              <w:lastRenderedPageBreak/>
              <w:t xml:space="preserve">Kırsal alanlarda faaliyet gösteren Yerel Eylem Grupları’nın sayısı: </w:t>
            </w:r>
            <w:r w:rsidR="00351761">
              <w:t xml:space="preserve">38 </w:t>
            </w:r>
          </w:p>
          <w:p w:rsidR="00BB6C7E" w:rsidRPr="00BB6C7E" w:rsidRDefault="00BB6C7E" w:rsidP="00BB6C7E">
            <w:pPr>
              <w:spacing w:before="60" w:after="60"/>
              <w:jc w:val="left"/>
            </w:pPr>
            <w:r w:rsidRPr="00BB6C7E">
              <w:t xml:space="preserve">Yerel Eylem Grupları tarafından kapsanan nüfus: </w:t>
            </w:r>
            <w:r w:rsidR="00351761">
              <w:t>4,299,750</w:t>
            </w:r>
          </w:p>
          <w:p w:rsidR="00BB6C7E" w:rsidRPr="00BB6C7E" w:rsidRDefault="00BB6C7E" w:rsidP="00BB6C7E">
            <w:pPr>
              <w:spacing w:before="60" w:after="60"/>
              <w:jc w:val="left"/>
            </w:pPr>
            <w:r w:rsidRPr="00BB6C7E">
              <w:t xml:space="preserve">Tavsiye edilen projelerin sayısı: </w:t>
            </w:r>
            <w:r w:rsidR="00351761">
              <w:t>4,586</w:t>
            </w:r>
          </w:p>
          <w:p w:rsidR="00BB6C7E" w:rsidRPr="00BB6C7E" w:rsidRDefault="00BB6C7E" w:rsidP="00BB6C7E">
            <w:pPr>
              <w:spacing w:before="60" w:after="60"/>
              <w:jc w:val="left"/>
            </w:pPr>
            <w:r w:rsidRPr="00BB6C7E">
              <w:t xml:space="preserve">Küçük ölçekli projelerin sayısı: </w:t>
            </w:r>
            <w:r w:rsidR="00351761">
              <w:t>287</w:t>
            </w:r>
          </w:p>
          <w:p w:rsidR="00BB6C7E" w:rsidRPr="00BB6C7E" w:rsidRDefault="00BB6C7E" w:rsidP="00BB6C7E">
            <w:pPr>
              <w:spacing w:before="60" w:after="60"/>
              <w:jc w:val="left"/>
            </w:pPr>
            <w:r w:rsidRPr="00BB6C7E">
              <w:t xml:space="preserve">Yaratılan gayrisafi istihdam sayısı: </w:t>
            </w:r>
            <w:r w:rsidR="00351761">
              <w:t>115</w:t>
            </w:r>
          </w:p>
          <w:p w:rsidR="00BB6C7E" w:rsidRPr="00BB6C7E" w:rsidRDefault="00BB6C7E" w:rsidP="00BB6C7E">
            <w:pPr>
              <w:spacing w:before="60" w:after="60"/>
              <w:jc w:val="left"/>
            </w:pPr>
            <w:r w:rsidRPr="00BB6C7E">
              <w:t xml:space="preserve">Desteklenen işbirliği projeleri sayısı: </w:t>
            </w:r>
            <w:r w:rsidR="00351761">
              <w:t>38</w:t>
            </w:r>
          </w:p>
          <w:p w:rsidR="00BB6C7E" w:rsidRPr="00BB6C7E" w:rsidRDefault="00BB6C7E" w:rsidP="00BB6C7E">
            <w:pPr>
              <w:spacing w:before="60" w:after="60"/>
              <w:jc w:val="left"/>
            </w:pPr>
            <w:r w:rsidRPr="00BB6C7E">
              <w:t xml:space="preserve">Desteklenen  bölgeler arası işbirliği projeleri sayısı: </w:t>
            </w:r>
            <w:r w:rsidR="00351761">
              <w:t>19</w:t>
            </w:r>
          </w:p>
          <w:p w:rsidR="00BB6C7E" w:rsidRPr="00BB6C7E" w:rsidRDefault="00BB6C7E" w:rsidP="00351761">
            <w:pPr>
              <w:spacing w:before="60" w:after="60"/>
              <w:jc w:val="left"/>
            </w:pPr>
            <w:r w:rsidRPr="00BB6C7E">
              <w:t xml:space="preserve">Desteklenen  uluslararası işbirliği projeleri sayısı: </w:t>
            </w:r>
            <w:r w:rsidR="00351761">
              <w:t>19</w:t>
            </w: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Kırsal AltyapıYatırımları</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 xml:space="preserve">Desteklenen proje sayısı: </w:t>
            </w:r>
          </w:p>
          <w:p w:rsidR="00BB6C7E" w:rsidRPr="00BB6C7E" w:rsidRDefault="00BB6C7E" w:rsidP="00BB6C7E">
            <w:pPr>
              <w:spacing w:before="60" w:after="60"/>
              <w:jc w:val="left"/>
            </w:pPr>
            <w:r w:rsidRPr="00BB6C7E">
              <w:t xml:space="preserve">Yenilenebilir enerji üretimine yatırım yapan yararlanıcı sayısı: </w:t>
            </w:r>
          </w:p>
          <w:p w:rsidR="00BB6C7E" w:rsidRPr="00BB6C7E" w:rsidRDefault="00BB6C7E" w:rsidP="00BB6C7E">
            <w:pPr>
              <w:spacing w:before="60" w:after="60"/>
              <w:jc w:val="left"/>
            </w:pPr>
            <w:r w:rsidRPr="00BB6C7E">
              <w:t xml:space="preserve">Yaratılan istihdam (gayrisafi): </w:t>
            </w:r>
          </w:p>
          <w:p w:rsidR="00BB6C7E" w:rsidRPr="00BB6C7E" w:rsidRDefault="00BB6C7E" w:rsidP="00BB6C7E">
            <w:pPr>
              <w:spacing w:before="60" w:after="60"/>
              <w:jc w:val="left"/>
            </w:pPr>
            <w:r w:rsidRPr="00BB6C7E">
              <w:t>Toplam fiziki sermaye yatırımları (</w:t>
            </w:r>
            <w:r w:rsidR="007C2286">
              <w:t>AVRO</w:t>
            </w:r>
            <w:r w:rsidRPr="00BB6C7E">
              <w:t xml:space="preserve">): </w:t>
            </w:r>
          </w:p>
          <w:p w:rsidR="00BB6C7E" w:rsidRPr="00BB6C7E" w:rsidRDefault="00BB6C7E" w:rsidP="00E523BA">
            <w:pPr>
              <w:spacing w:before="60" w:after="60"/>
              <w:jc w:val="left"/>
            </w:pPr>
            <w:r w:rsidRPr="00BB6C7E">
              <w:t xml:space="preserve">Kurulmuş yenilenebilir enerji kapasitesi: </w:t>
            </w: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Çiftlik Faaliyetlerinin Çeşitlendirilmesi ve İş Geliştirme</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 xml:space="preserve">Desteklenen proje sayısı: </w:t>
            </w:r>
            <w:r w:rsidR="00E523BA">
              <w:t>3,312</w:t>
            </w:r>
          </w:p>
          <w:p w:rsidR="00BB6C7E" w:rsidRPr="00BB6C7E" w:rsidRDefault="00BB6C7E" w:rsidP="00BB6C7E">
            <w:pPr>
              <w:spacing w:before="60" w:after="60"/>
              <w:jc w:val="left"/>
            </w:pPr>
            <w:r w:rsidRPr="00BB6C7E">
              <w:t xml:space="preserve">Kırsal alanlarda ilave veya çeşitlendirilmiş gelir kaynakları geliştiren tarımsal işletme / teşebbüs sayısı: </w:t>
            </w:r>
            <w:r w:rsidR="00E523BA">
              <w:t>3,060</w:t>
            </w:r>
          </w:p>
          <w:p w:rsidR="00BB6C7E" w:rsidRPr="00BB6C7E" w:rsidRDefault="00BB6C7E" w:rsidP="00BB6C7E">
            <w:pPr>
              <w:spacing w:before="60" w:after="60"/>
              <w:jc w:val="left"/>
            </w:pPr>
            <w:r w:rsidRPr="00BB6C7E">
              <w:t xml:space="preserve">Yenilenebilir enerji alanına yatırım yapan yararlanıcı sayısı: </w:t>
            </w:r>
            <w:r w:rsidR="00E523BA">
              <w:t>331</w:t>
            </w:r>
            <w:r w:rsidR="00E523BA" w:rsidRPr="00BB6C7E">
              <w:t xml:space="preserve"> </w:t>
            </w:r>
          </w:p>
          <w:p w:rsidR="00BB6C7E" w:rsidRPr="00BB6C7E" w:rsidRDefault="00BB6C7E" w:rsidP="00BB6C7E">
            <w:pPr>
              <w:spacing w:before="60" w:after="60"/>
              <w:jc w:val="left"/>
            </w:pPr>
            <w:r w:rsidRPr="00BB6C7E">
              <w:t>Desteklenen yararlanıcı bazında toplam fiziki sermaye yatırımları (</w:t>
            </w:r>
            <w:r w:rsidR="007C2286">
              <w:t>AVRO</w:t>
            </w:r>
            <w:r w:rsidRPr="00BB6C7E">
              <w:t xml:space="preserve">):  </w:t>
            </w:r>
            <w:r w:rsidR="00E523BA">
              <w:t>408,000,000</w:t>
            </w:r>
          </w:p>
          <w:p w:rsidR="00BB6C7E" w:rsidRPr="00BB6C7E" w:rsidRDefault="00BB6C7E" w:rsidP="00E523BA">
            <w:pPr>
              <w:spacing w:before="60" w:after="60"/>
              <w:jc w:val="left"/>
            </w:pPr>
            <w:r w:rsidRPr="00BB6C7E">
              <w:t>Yaratılan istihdam sayısı (gayrisafi): 1.</w:t>
            </w:r>
            <w:r w:rsidR="00E523BA">
              <w:t>488</w:t>
            </w: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Eğitimin Geliştirilmesi</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Teknik Destek</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İzleme Komitesi toplantıları sayısı: 14</w:t>
            </w:r>
          </w:p>
          <w:p w:rsidR="00BB6C7E" w:rsidRPr="00BB6C7E" w:rsidRDefault="00BB6C7E" w:rsidP="00BB6C7E">
            <w:pPr>
              <w:spacing w:before="60" w:after="60"/>
              <w:jc w:val="left"/>
            </w:pPr>
            <w:r w:rsidRPr="00BB6C7E">
              <w:t>Program değerlendirme raporları sayısı: 4</w:t>
            </w:r>
          </w:p>
          <w:p w:rsidR="00BB6C7E" w:rsidRPr="00BB6C7E" w:rsidRDefault="00BB6C7E" w:rsidP="00BB6C7E">
            <w:pPr>
              <w:spacing w:before="60" w:after="60"/>
              <w:jc w:val="left"/>
            </w:pPr>
            <w:r w:rsidRPr="00BB6C7E">
              <w:t xml:space="preserve">Tüm ilgili tarafların genel bilgilendirilmesi için hazırlanan tanıtım materyalleri sayısı (broşür/poster): </w:t>
            </w:r>
            <w:r w:rsidR="00E35701">
              <w:t>480.000 / 4.800</w:t>
            </w:r>
          </w:p>
          <w:p w:rsidR="00BB6C7E" w:rsidRPr="00BB6C7E" w:rsidRDefault="00BB6C7E" w:rsidP="00BB6C7E">
            <w:pPr>
              <w:spacing w:before="60" w:after="60"/>
              <w:jc w:val="left"/>
            </w:pPr>
            <w:r w:rsidRPr="00BB6C7E">
              <w:t xml:space="preserve">Kurulacak potansiyel Yerel Eylem Grupları sayısı: </w:t>
            </w:r>
            <w:r w:rsidR="00E35701">
              <w:t>8</w:t>
            </w:r>
          </w:p>
          <w:p w:rsidR="00BB6C7E" w:rsidRPr="00BB6C7E" w:rsidRDefault="00BB6C7E" w:rsidP="00BB6C7E">
            <w:pPr>
              <w:spacing w:before="60" w:after="60"/>
              <w:jc w:val="left"/>
              <w:rPr>
                <w:lang w:val="tr-TR"/>
              </w:rPr>
            </w:pPr>
            <w:r w:rsidRPr="00BB6C7E">
              <w:rPr>
                <w:lang w:val="tr-TR"/>
              </w:rPr>
              <w:lastRenderedPageBreak/>
              <w:t xml:space="preserve">Tanıtım kampanyası sayısı: </w:t>
            </w:r>
            <w:r w:rsidR="00E35701">
              <w:rPr>
                <w:lang w:val="tr-TR"/>
              </w:rPr>
              <w:t>528</w:t>
            </w:r>
          </w:p>
          <w:p w:rsidR="00BB6C7E" w:rsidRPr="00BB6C7E" w:rsidRDefault="00BB6C7E" w:rsidP="00BB6C7E">
            <w:pPr>
              <w:spacing w:before="60" w:after="60"/>
              <w:jc w:val="left"/>
            </w:pPr>
            <w:r w:rsidRPr="00BB6C7E">
              <w:t xml:space="preserve">Eğiticilerin eğitimi faaliyetleri sayısı: </w:t>
            </w:r>
            <w:r w:rsidR="00E35701">
              <w:t>1</w:t>
            </w:r>
          </w:p>
          <w:p w:rsidR="00BB6C7E" w:rsidRPr="00BB6C7E" w:rsidRDefault="00BB6C7E" w:rsidP="00BB6C7E">
            <w:pPr>
              <w:spacing w:before="60" w:after="60"/>
              <w:jc w:val="left"/>
            </w:pPr>
            <w:r w:rsidRPr="00BB6C7E">
              <w:t xml:space="preserve">Eğitim faaliyetleri sayısı: </w:t>
            </w:r>
            <w:r w:rsidR="00E35701">
              <w:t>20</w:t>
            </w:r>
          </w:p>
          <w:p w:rsidR="00E35701" w:rsidRPr="005C3B23" w:rsidRDefault="00BB6C7E" w:rsidP="00E35701">
            <w:pPr>
              <w:spacing w:before="60" w:after="60"/>
              <w:jc w:val="left"/>
            </w:pPr>
            <w:r w:rsidRPr="00BB6C7E">
              <w:t xml:space="preserve">Bilgilendirme ve tanıtım faaliyetleri katılımcıları sayısı: </w:t>
            </w:r>
            <w:r w:rsidR="00E35701">
              <w:t>52,800</w:t>
            </w:r>
          </w:p>
          <w:p w:rsidR="00BB6C7E" w:rsidRPr="00BB6C7E" w:rsidRDefault="00BB6C7E" w:rsidP="00BB6C7E">
            <w:pPr>
              <w:spacing w:before="60" w:after="60"/>
              <w:jc w:val="left"/>
            </w:pPr>
          </w:p>
          <w:p w:rsidR="00BB6C7E" w:rsidRPr="00BB6C7E" w:rsidRDefault="00BB6C7E" w:rsidP="00BB6C7E">
            <w:pPr>
              <w:spacing w:before="60" w:after="60"/>
              <w:jc w:val="left"/>
            </w:pPr>
            <w:r w:rsidRPr="00BB6C7E">
              <w:t xml:space="preserve">Eğiticilerin eğitimi faaliyetleri katılımcıları sayısı: </w:t>
            </w:r>
            <w:r w:rsidR="00E35701">
              <w:t>20</w:t>
            </w:r>
          </w:p>
          <w:p w:rsidR="00BB6C7E" w:rsidRPr="00BB6C7E" w:rsidRDefault="00BB6C7E" w:rsidP="00E35701">
            <w:pPr>
              <w:spacing w:before="60" w:after="60"/>
              <w:jc w:val="left"/>
            </w:pPr>
            <w:r w:rsidRPr="00BB6C7E">
              <w:t xml:space="preserve">Eğitim faaliyetleri  katılımcıları sayısı: </w:t>
            </w:r>
            <w:r w:rsidR="00E35701">
              <w:t>1.008</w:t>
            </w:r>
            <w:r w:rsidRPr="00BB6C7E">
              <w:t xml:space="preserve">Desteklenen kırsal ağ oluşturma faaliyetleri sayısı: </w:t>
            </w:r>
            <w:r w:rsidR="00E35701">
              <w:t>7</w:t>
            </w:r>
          </w:p>
        </w:tc>
        <w:tc>
          <w:tcPr>
            <w:tcW w:w="3686" w:type="dxa"/>
            <w:vMerge/>
            <w:tcBorders>
              <w:bottom w:val="single" w:sz="4" w:space="0" w:color="auto"/>
            </w:tcBorders>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Danışmanlık Hizmetleri</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p>
        </w:tc>
        <w:tc>
          <w:tcPr>
            <w:tcW w:w="3686" w:type="dxa"/>
            <w:vMerge/>
            <w:shd w:val="clear" w:color="auto" w:fill="auto"/>
            <w:vAlign w:val="center"/>
          </w:tcPr>
          <w:p w:rsidR="00BB6C7E" w:rsidRPr="00BB6C7E" w:rsidRDefault="00BB6C7E" w:rsidP="00BB6C7E">
            <w:pPr>
              <w:spacing w:before="60" w:after="60"/>
              <w:jc w:val="left"/>
            </w:pPr>
          </w:p>
        </w:tc>
      </w:tr>
      <w:tr w:rsidR="00BB6C7E" w:rsidRPr="00BB6C7E" w:rsidTr="00453F5B">
        <w:trPr>
          <w:cantSplit/>
          <w:trHeight w:val="1134"/>
        </w:trPr>
        <w:tc>
          <w:tcPr>
            <w:tcW w:w="2376" w:type="dxa"/>
            <w:tcBorders>
              <w:bottom w:val="single" w:sz="4" w:space="0" w:color="auto"/>
            </w:tcBorders>
            <w:shd w:val="clear" w:color="auto" w:fill="auto"/>
            <w:vAlign w:val="center"/>
          </w:tcPr>
          <w:p w:rsidR="00BB6C7E" w:rsidRPr="00BB6C7E" w:rsidRDefault="00BB6C7E" w:rsidP="00BB6C7E">
            <w:pPr>
              <w:jc w:val="left"/>
            </w:pPr>
            <w:r w:rsidRPr="00BB6C7E">
              <w:t>Ormanların Oluşturulması ve Korunması</w:t>
            </w:r>
          </w:p>
        </w:tc>
        <w:tc>
          <w:tcPr>
            <w:tcW w:w="8505" w:type="dxa"/>
            <w:tcBorders>
              <w:bottom w:val="single" w:sz="4" w:space="0" w:color="auto"/>
            </w:tcBorders>
            <w:shd w:val="clear" w:color="auto" w:fill="auto"/>
            <w:vAlign w:val="center"/>
          </w:tcPr>
          <w:p w:rsidR="00BB6C7E" w:rsidRPr="00BB6C7E" w:rsidRDefault="00BB6C7E" w:rsidP="00BB6C7E">
            <w:pPr>
              <w:spacing w:before="60" w:after="60"/>
              <w:jc w:val="left"/>
            </w:pPr>
            <w:r w:rsidRPr="00BB6C7E">
              <w:t>-</w:t>
            </w:r>
          </w:p>
        </w:tc>
        <w:tc>
          <w:tcPr>
            <w:tcW w:w="3686" w:type="dxa"/>
            <w:vMerge/>
            <w:tcBorders>
              <w:bottom w:val="single" w:sz="4" w:space="0" w:color="auto"/>
            </w:tcBorders>
            <w:shd w:val="clear" w:color="auto" w:fill="auto"/>
            <w:vAlign w:val="center"/>
          </w:tcPr>
          <w:p w:rsidR="00BB6C7E" w:rsidRPr="00BB6C7E" w:rsidRDefault="00BB6C7E" w:rsidP="00BB6C7E">
            <w:pPr>
              <w:spacing w:before="60" w:after="60"/>
              <w:jc w:val="left"/>
            </w:pPr>
          </w:p>
        </w:tc>
      </w:tr>
      <w:bookmarkEnd w:id="46"/>
      <w:bookmarkEnd w:id="47"/>
      <w:bookmarkEnd w:id="48"/>
    </w:tbl>
    <w:p w:rsidR="00BB6C7E" w:rsidRPr="00BB6C7E" w:rsidRDefault="00BB6C7E" w:rsidP="00BB6C7E"/>
    <w:p w:rsidR="00BB6C7E" w:rsidRPr="00BB6C7E" w:rsidRDefault="00BB6C7E" w:rsidP="00BB6C7E">
      <w:pPr>
        <w:sectPr w:rsidR="00BB6C7E" w:rsidRPr="00BB6C7E" w:rsidSect="00453F5B">
          <w:pgSz w:w="16838" w:h="11906" w:orient="landscape"/>
          <w:pgMar w:top="1440" w:right="1440" w:bottom="1440" w:left="1440" w:header="601" w:footer="1077" w:gutter="0"/>
          <w:cols w:space="720"/>
          <w:titlePg/>
          <w:docGrid w:linePitch="326"/>
        </w:sectPr>
      </w:pPr>
    </w:p>
    <w:p w:rsidR="00BB6C7E" w:rsidRPr="00BB6C7E" w:rsidRDefault="00BB6C7E" w:rsidP="00BB6C7E">
      <w:pPr>
        <w:keepNext/>
        <w:spacing w:before="240" w:after="240"/>
        <w:outlineLvl w:val="0"/>
        <w:rPr>
          <w:b/>
          <w:bCs/>
          <w:smallCaps/>
          <w:sz w:val="24"/>
        </w:rPr>
      </w:pPr>
      <w:bookmarkStart w:id="54" w:name="_Toc122688227"/>
      <w:r w:rsidRPr="00BB6C7E">
        <w:rPr>
          <w:b/>
          <w:bCs/>
          <w:smallCaps/>
          <w:sz w:val="24"/>
        </w:rPr>
        <w:lastRenderedPageBreak/>
        <w:t xml:space="preserve">7. </w:t>
      </w:r>
      <w:bookmarkStart w:id="55" w:name="_Toc371428538"/>
      <w:r w:rsidRPr="00BB6C7E">
        <w:rPr>
          <w:b/>
          <w:bCs/>
          <w:smallCaps/>
          <w:sz w:val="24"/>
        </w:rPr>
        <w:t xml:space="preserve"> </w:t>
      </w:r>
      <w:bookmarkStart w:id="56" w:name="_Toc371428539"/>
      <w:bookmarkEnd w:id="55"/>
      <w:r w:rsidRPr="00BB6C7E">
        <w:rPr>
          <w:b/>
          <w:bCs/>
          <w:smallCaps/>
          <w:sz w:val="24"/>
        </w:rPr>
        <w:t>KAPSAMLI MALİ TABLO</w:t>
      </w:r>
      <w:bookmarkEnd w:id="54"/>
    </w:p>
    <w:p w:rsidR="00BB6C7E" w:rsidRPr="00BB6C7E" w:rsidRDefault="00BB6C7E" w:rsidP="00BB6C7E">
      <w:pPr>
        <w:keepNext/>
        <w:spacing w:after="240"/>
        <w:outlineLvl w:val="1"/>
        <w:rPr>
          <w:b/>
          <w:sz w:val="24"/>
        </w:rPr>
      </w:pPr>
      <w:bookmarkStart w:id="57" w:name="_Toc122688228"/>
      <w:r w:rsidRPr="00BB6C7E">
        <w:rPr>
          <w:b/>
          <w:sz w:val="24"/>
        </w:rPr>
        <w:t xml:space="preserve">7.1 Yıllar İtibariyle </w:t>
      </w:r>
      <w:r w:rsidR="007C2286">
        <w:rPr>
          <w:b/>
          <w:sz w:val="24"/>
        </w:rPr>
        <w:t>AVRO</w:t>
      </w:r>
      <w:r w:rsidRPr="00BB6C7E">
        <w:rPr>
          <w:b/>
          <w:sz w:val="24"/>
        </w:rPr>
        <w:t xml:space="preserve"> Olarak IPARD Fonlarına Maksimum AB Katkısı*</w:t>
      </w:r>
      <w:bookmarkEnd w:id="57"/>
      <w:r w:rsidRPr="00BB6C7E">
        <w:rPr>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7"/>
        <w:gridCol w:w="1000"/>
        <w:gridCol w:w="1000"/>
        <w:gridCol w:w="1000"/>
        <w:gridCol w:w="1019"/>
        <w:gridCol w:w="1019"/>
        <w:gridCol w:w="1016"/>
        <w:gridCol w:w="1016"/>
        <w:gridCol w:w="1019"/>
      </w:tblGrid>
      <w:tr w:rsidR="00BB6C7E" w:rsidRPr="00BB6C7E" w:rsidTr="00453F5B">
        <w:tc>
          <w:tcPr>
            <w:tcW w:w="935" w:type="dxa"/>
            <w:shd w:val="clear" w:color="auto" w:fill="auto"/>
          </w:tcPr>
          <w:bookmarkEnd w:id="56"/>
          <w:p w:rsidR="00BB6C7E" w:rsidRPr="00BB6C7E" w:rsidRDefault="00BB6C7E" w:rsidP="00BB6C7E">
            <w:pPr>
              <w:rPr>
                <w:b/>
                <w:sz w:val="20"/>
              </w:rPr>
            </w:pPr>
            <w:r w:rsidRPr="00BB6C7E">
              <w:rPr>
                <w:b/>
                <w:sz w:val="20"/>
              </w:rPr>
              <w:t>Yıllar</w:t>
            </w:r>
          </w:p>
        </w:tc>
        <w:tc>
          <w:tcPr>
            <w:tcW w:w="1002" w:type="dxa"/>
            <w:shd w:val="clear" w:color="auto" w:fill="auto"/>
          </w:tcPr>
          <w:p w:rsidR="00BB6C7E" w:rsidRPr="00BB6C7E" w:rsidRDefault="00BB6C7E" w:rsidP="00BB6C7E">
            <w:pPr>
              <w:rPr>
                <w:b/>
                <w:sz w:val="20"/>
              </w:rPr>
            </w:pPr>
            <w:r w:rsidRPr="00BB6C7E">
              <w:rPr>
                <w:b/>
                <w:sz w:val="20"/>
              </w:rPr>
              <w:t>2014</w:t>
            </w:r>
          </w:p>
        </w:tc>
        <w:tc>
          <w:tcPr>
            <w:tcW w:w="1002" w:type="dxa"/>
            <w:shd w:val="clear" w:color="auto" w:fill="auto"/>
          </w:tcPr>
          <w:p w:rsidR="00BB6C7E" w:rsidRPr="00BB6C7E" w:rsidRDefault="00BB6C7E" w:rsidP="00BB6C7E">
            <w:pPr>
              <w:rPr>
                <w:b/>
                <w:sz w:val="20"/>
              </w:rPr>
            </w:pPr>
            <w:r w:rsidRPr="00BB6C7E">
              <w:rPr>
                <w:b/>
                <w:sz w:val="20"/>
              </w:rPr>
              <w:t>2015</w:t>
            </w:r>
          </w:p>
        </w:tc>
        <w:tc>
          <w:tcPr>
            <w:tcW w:w="1002" w:type="dxa"/>
            <w:shd w:val="clear" w:color="auto" w:fill="auto"/>
          </w:tcPr>
          <w:p w:rsidR="00BB6C7E" w:rsidRPr="00BB6C7E" w:rsidRDefault="00BB6C7E" w:rsidP="00BB6C7E">
            <w:pPr>
              <w:rPr>
                <w:b/>
                <w:sz w:val="20"/>
              </w:rPr>
            </w:pPr>
            <w:r w:rsidRPr="00BB6C7E">
              <w:rPr>
                <w:b/>
                <w:sz w:val="20"/>
              </w:rPr>
              <w:t>2016</w:t>
            </w:r>
          </w:p>
        </w:tc>
        <w:tc>
          <w:tcPr>
            <w:tcW w:w="1019" w:type="dxa"/>
            <w:shd w:val="clear" w:color="auto" w:fill="auto"/>
          </w:tcPr>
          <w:p w:rsidR="00BB6C7E" w:rsidRPr="00BB6C7E" w:rsidRDefault="00BB6C7E" w:rsidP="00BB6C7E">
            <w:pPr>
              <w:rPr>
                <w:b/>
                <w:sz w:val="20"/>
              </w:rPr>
            </w:pPr>
            <w:r w:rsidRPr="00BB6C7E">
              <w:rPr>
                <w:b/>
                <w:sz w:val="20"/>
              </w:rPr>
              <w:t>2017</w:t>
            </w:r>
          </w:p>
        </w:tc>
        <w:tc>
          <w:tcPr>
            <w:tcW w:w="1019" w:type="dxa"/>
            <w:shd w:val="clear" w:color="auto" w:fill="auto"/>
          </w:tcPr>
          <w:p w:rsidR="00BB6C7E" w:rsidRPr="00BB6C7E" w:rsidRDefault="00BB6C7E" w:rsidP="00BB6C7E">
            <w:pPr>
              <w:rPr>
                <w:b/>
                <w:sz w:val="20"/>
              </w:rPr>
            </w:pPr>
            <w:r w:rsidRPr="00BB6C7E">
              <w:rPr>
                <w:b/>
                <w:sz w:val="20"/>
              </w:rPr>
              <w:t>2018</w:t>
            </w:r>
          </w:p>
        </w:tc>
        <w:tc>
          <w:tcPr>
            <w:tcW w:w="1019" w:type="dxa"/>
            <w:shd w:val="clear" w:color="auto" w:fill="auto"/>
          </w:tcPr>
          <w:p w:rsidR="00BB6C7E" w:rsidRPr="00BB6C7E" w:rsidRDefault="00BB6C7E" w:rsidP="00BB6C7E">
            <w:pPr>
              <w:rPr>
                <w:b/>
                <w:sz w:val="20"/>
              </w:rPr>
            </w:pPr>
            <w:r w:rsidRPr="00BB6C7E">
              <w:rPr>
                <w:b/>
                <w:sz w:val="20"/>
              </w:rPr>
              <w:t>2019</w:t>
            </w:r>
          </w:p>
        </w:tc>
        <w:tc>
          <w:tcPr>
            <w:tcW w:w="1019" w:type="dxa"/>
            <w:shd w:val="clear" w:color="auto" w:fill="auto"/>
          </w:tcPr>
          <w:p w:rsidR="00BB6C7E" w:rsidRPr="00BB6C7E" w:rsidRDefault="00BB6C7E" w:rsidP="00BB6C7E">
            <w:pPr>
              <w:rPr>
                <w:b/>
                <w:sz w:val="20"/>
              </w:rPr>
            </w:pPr>
            <w:r w:rsidRPr="00BB6C7E">
              <w:rPr>
                <w:b/>
                <w:sz w:val="20"/>
              </w:rPr>
              <w:t>2020</w:t>
            </w:r>
          </w:p>
        </w:tc>
        <w:tc>
          <w:tcPr>
            <w:tcW w:w="1019" w:type="dxa"/>
            <w:shd w:val="clear" w:color="auto" w:fill="auto"/>
          </w:tcPr>
          <w:p w:rsidR="00BB6C7E" w:rsidRPr="00BB6C7E" w:rsidRDefault="00BB6C7E" w:rsidP="00BB6C7E">
            <w:pPr>
              <w:rPr>
                <w:b/>
                <w:sz w:val="20"/>
              </w:rPr>
            </w:pPr>
            <w:r w:rsidRPr="00BB6C7E">
              <w:rPr>
                <w:b/>
                <w:sz w:val="20"/>
              </w:rPr>
              <w:t>2014-2020</w:t>
            </w:r>
          </w:p>
        </w:tc>
      </w:tr>
      <w:tr w:rsidR="00BB6C7E" w:rsidRPr="00BB6C7E" w:rsidTr="00453F5B">
        <w:tc>
          <w:tcPr>
            <w:tcW w:w="935" w:type="dxa"/>
            <w:shd w:val="clear" w:color="auto" w:fill="auto"/>
          </w:tcPr>
          <w:p w:rsidR="00BB6C7E" w:rsidRPr="00BB6C7E" w:rsidRDefault="00BB6C7E" w:rsidP="00BB6C7E">
            <w:pPr>
              <w:rPr>
                <w:b/>
                <w:sz w:val="20"/>
              </w:rPr>
            </w:pPr>
            <w:r w:rsidRPr="00BB6C7E">
              <w:rPr>
                <w:b/>
                <w:sz w:val="20"/>
              </w:rPr>
              <w:t>Toplam</w:t>
            </w:r>
          </w:p>
        </w:tc>
        <w:tc>
          <w:tcPr>
            <w:tcW w:w="1002" w:type="dxa"/>
            <w:shd w:val="clear" w:color="auto" w:fill="auto"/>
            <w:vAlign w:val="bottom"/>
          </w:tcPr>
          <w:p w:rsidR="00BB6C7E" w:rsidRPr="00BB6C7E" w:rsidRDefault="00BB6C7E" w:rsidP="00BB6C7E">
            <w:pPr>
              <w:jc w:val="center"/>
              <w:rPr>
                <w:bCs/>
                <w:color w:val="000000"/>
                <w:sz w:val="20"/>
              </w:rPr>
            </w:pPr>
            <w:r w:rsidRPr="00BB6C7E">
              <w:rPr>
                <w:bCs/>
                <w:color w:val="000000"/>
                <w:sz w:val="20"/>
              </w:rPr>
              <w:t>69,000,000</w:t>
            </w:r>
          </w:p>
        </w:tc>
        <w:tc>
          <w:tcPr>
            <w:tcW w:w="1002" w:type="dxa"/>
            <w:shd w:val="clear" w:color="auto" w:fill="auto"/>
            <w:vAlign w:val="bottom"/>
          </w:tcPr>
          <w:p w:rsidR="00BB6C7E" w:rsidRPr="00BB6C7E" w:rsidRDefault="00BB6C7E" w:rsidP="00BB6C7E">
            <w:pPr>
              <w:jc w:val="center"/>
              <w:rPr>
                <w:bCs/>
                <w:color w:val="000000"/>
                <w:sz w:val="20"/>
              </w:rPr>
            </w:pPr>
            <w:r w:rsidRPr="00BB6C7E">
              <w:rPr>
                <w:bCs/>
                <w:color w:val="000000"/>
                <w:sz w:val="20"/>
              </w:rPr>
              <w:t>69,000,000</w:t>
            </w:r>
          </w:p>
        </w:tc>
        <w:tc>
          <w:tcPr>
            <w:tcW w:w="1002" w:type="dxa"/>
            <w:shd w:val="clear" w:color="auto" w:fill="auto"/>
            <w:vAlign w:val="bottom"/>
          </w:tcPr>
          <w:p w:rsidR="00BB6C7E" w:rsidRPr="00BB6C7E" w:rsidRDefault="00BB6C7E" w:rsidP="00BB6C7E">
            <w:pPr>
              <w:jc w:val="center"/>
              <w:rPr>
                <w:bCs/>
                <w:color w:val="000000"/>
                <w:sz w:val="20"/>
              </w:rPr>
            </w:pPr>
            <w:r w:rsidRPr="00BB6C7E">
              <w:rPr>
                <w:bCs/>
                <w:color w:val="000000"/>
                <w:sz w:val="20"/>
              </w:rPr>
              <w:t>69,000,000</w:t>
            </w:r>
          </w:p>
        </w:tc>
        <w:tc>
          <w:tcPr>
            <w:tcW w:w="1019" w:type="dxa"/>
            <w:shd w:val="clear" w:color="auto" w:fill="auto"/>
            <w:vAlign w:val="bottom"/>
          </w:tcPr>
          <w:p w:rsidR="00BB6C7E" w:rsidRPr="00BB6C7E" w:rsidRDefault="00BB6C7E" w:rsidP="00BB6C7E">
            <w:pPr>
              <w:jc w:val="center"/>
              <w:rPr>
                <w:bCs/>
                <w:color w:val="000000"/>
                <w:sz w:val="20"/>
              </w:rPr>
            </w:pPr>
            <w:r w:rsidRPr="00BB6C7E">
              <w:rPr>
                <w:bCs/>
                <w:color w:val="000000"/>
                <w:sz w:val="20"/>
              </w:rPr>
              <w:t>148,000,000</w:t>
            </w:r>
          </w:p>
        </w:tc>
        <w:tc>
          <w:tcPr>
            <w:tcW w:w="1019" w:type="dxa"/>
            <w:shd w:val="clear" w:color="auto" w:fill="auto"/>
            <w:vAlign w:val="bottom"/>
          </w:tcPr>
          <w:p w:rsidR="00BB6C7E" w:rsidRPr="00BB6C7E" w:rsidRDefault="009343DC" w:rsidP="00BB6C7E">
            <w:pPr>
              <w:jc w:val="center"/>
              <w:rPr>
                <w:bCs/>
                <w:color w:val="000000"/>
                <w:sz w:val="20"/>
              </w:rPr>
            </w:pPr>
            <w:r>
              <w:rPr>
                <w:bCs/>
                <w:color w:val="000000"/>
                <w:sz w:val="20"/>
              </w:rPr>
              <w:t>131</w:t>
            </w:r>
            <w:r w:rsidR="00BB6C7E" w:rsidRPr="00BB6C7E">
              <w:rPr>
                <w:bCs/>
                <w:color w:val="000000"/>
                <w:sz w:val="20"/>
              </w:rPr>
              <w:t>,000,000</w:t>
            </w:r>
          </w:p>
        </w:tc>
        <w:tc>
          <w:tcPr>
            <w:tcW w:w="1019" w:type="dxa"/>
            <w:shd w:val="clear" w:color="auto" w:fill="auto"/>
            <w:vAlign w:val="bottom"/>
          </w:tcPr>
          <w:p w:rsidR="00BB6C7E" w:rsidRPr="00BB6C7E" w:rsidRDefault="004672B4" w:rsidP="00BB6C7E">
            <w:pPr>
              <w:jc w:val="center"/>
              <w:rPr>
                <w:bCs/>
                <w:color w:val="000000"/>
                <w:sz w:val="20"/>
              </w:rPr>
            </w:pPr>
            <w:r>
              <w:rPr>
                <w:bCs/>
                <w:color w:val="000000"/>
                <w:sz w:val="20"/>
              </w:rPr>
              <w:t>40,000,000</w:t>
            </w:r>
          </w:p>
        </w:tc>
        <w:tc>
          <w:tcPr>
            <w:tcW w:w="1019" w:type="dxa"/>
            <w:shd w:val="clear" w:color="auto" w:fill="auto"/>
            <w:vAlign w:val="bottom"/>
          </w:tcPr>
          <w:p w:rsidR="00BB6C7E" w:rsidRPr="00BB6C7E" w:rsidRDefault="00394119" w:rsidP="00BB6C7E">
            <w:pPr>
              <w:jc w:val="center"/>
              <w:rPr>
                <w:bCs/>
                <w:color w:val="000000"/>
                <w:sz w:val="20"/>
              </w:rPr>
            </w:pPr>
            <w:r>
              <w:rPr>
                <w:bCs/>
                <w:color w:val="000000"/>
                <w:sz w:val="20"/>
              </w:rPr>
              <w:t>75</w:t>
            </w:r>
            <w:r w:rsidR="00BB6C7E" w:rsidRPr="00BB6C7E">
              <w:rPr>
                <w:bCs/>
                <w:color w:val="000000"/>
                <w:sz w:val="20"/>
              </w:rPr>
              <w:t>,000,000</w:t>
            </w:r>
          </w:p>
        </w:tc>
        <w:tc>
          <w:tcPr>
            <w:tcW w:w="1019" w:type="dxa"/>
            <w:shd w:val="clear" w:color="auto" w:fill="auto"/>
            <w:vAlign w:val="bottom"/>
          </w:tcPr>
          <w:p w:rsidR="00BB6C7E" w:rsidRPr="00BB6C7E" w:rsidRDefault="004672B4" w:rsidP="00BB6C7E">
            <w:pPr>
              <w:jc w:val="right"/>
              <w:rPr>
                <w:bCs/>
                <w:color w:val="000000"/>
                <w:sz w:val="20"/>
              </w:rPr>
            </w:pPr>
            <w:r>
              <w:rPr>
                <w:bCs/>
                <w:color w:val="000000"/>
                <w:sz w:val="20"/>
              </w:rPr>
              <w:t>6</w:t>
            </w:r>
            <w:r w:rsidR="00394119">
              <w:rPr>
                <w:bCs/>
                <w:color w:val="000000"/>
                <w:sz w:val="20"/>
              </w:rPr>
              <w:t>01</w:t>
            </w:r>
            <w:r>
              <w:rPr>
                <w:bCs/>
                <w:color w:val="000000"/>
                <w:sz w:val="20"/>
              </w:rPr>
              <w:t>,</w:t>
            </w:r>
            <w:r w:rsidR="00394119">
              <w:rPr>
                <w:bCs/>
                <w:color w:val="000000"/>
                <w:sz w:val="20"/>
              </w:rPr>
              <w:t>0</w:t>
            </w:r>
            <w:r>
              <w:rPr>
                <w:bCs/>
                <w:color w:val="000000"/>
                <w:sz w:val="20"/>
              </w:rPr>
              <w:t>00,000</w:t>
            </w:r>
          </w:p>
        </w:tc>
      </w:tr>
    </w:tbl>
    <w:p w:rsidR="00BB6C7E" w:rsidRPr="00BB6C7E" w:rsidRDefault="00BB6C7E" w:rsidP="00BB6C7E">
      <w:pPr>
        <w:rPr>
          <w:bCs/>
          <w:i/>
          <w:caps/>
        </w:rPr>
      </w:pPr>
      <w:r w:rsidRPr="00BB6C7E">
        <w:rPr>
          <w:i/>
        </w:rPr>
        <w:t xml:space="preserve">* Asıl miktarlar AB bütçesi çerçevesinde yıllık olarak kararlaştırılacağı için, buradaki yıllık katkılar sadece gösterge niteliğindedir.  </w:t>
      </w:r>
    </w:p>
    <w:p w:rsidR="00BB6C7E" w:rsidRPr="00BB6C7E" w:rsidRDefault="00BB6C7E" w:rsidP="00BB6C7E"/>
    <w:p w:rsidR="00BB6C7E" w:rsidRPr="00BB6C7E" w:rsidRDefault="00BB6C7E" w:rsidP="00BB6C7E">
      <w:pPr>
        <w:keepNext/>
        <w:spacing w:after="240"/>
        <w:outlineLvl w:val="1"/>
        <w:rPr>
          <w:b/>
          <w:sz w:val="24"/>
        </w:rPr>
      </w:pPr>
      <w:bookmarkStart w:id="58" w:name="_Toc122688229"/>
      <w:r w:rsidRPr="00BB6C7E">
        <w:rPr>
          <w:b/>
          <w:sz w:val="24"/>
        </w:rPr>
        <w:t xml:space="preserve">7.2 Her bir Tedbir İçin Finansal Plan, </w:t>
      </w:r>
      <w:r w:rsidR="007C2286">
        <w:rPr>
          <w:b/>
          <w:sz w:val="24"/>
        </w:rPr>
        <w:t>AVRO</w:t>
      </w:r>
      <w:r w:rsidRPr="00BB6C7E">
        <w:rPr>
          <w:b/>
          <w:sz w:val="24"/>
        </w:rPr>
        <w:t xml:space="preserve"> Olarak, 2014-2020</w:t>
      </w:r>
      <w:bookmarkEnd w:id="58"/>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3"/>
        <w:gridCol w:w="1418"/>
        <w:gridCol w:w="1701"/>
        <w:gridCol w:w="992"/>
        <w:gridCol w:w="1417"/>
        <w:gridCol w:w="1135"/>
      </w:tblGrid>
      <w:tr w:rsidR="00BB6C7E" w:rsidRPr="00BB6C7E" w:rsidTr="00453F5B">
        <w:tc>
          <w:tcPr>
            <w:tcW w:w="2943" w:type="dxa"/>
            <w:shd w:val="clear" w:color="auto" w:fill="auto"/>
          </w:tcPr>
          <w:p w:rsidR="00BB6C7E" w:rsidRPr="00BB6C7E" w:rsidRDefault="00BB6C7E" w:rsidP="00BB6C7E">
            <w:pPr>
              <w:rPr>
                <w:b/>
              </w:rPr>
            </w:pPr>
          </w:p>
        </w:tc>
        <w:tc>
          <w:tcPr>
            <w:tcW w:w="1418" w:type="dxa"/>
            <w:shd w:val="clear" w:color="auto" w:fill="auto"/>
          </w:tcPr>
          <w:p w:rsidR="00BB6C7E" w:rsidRPr="00BB6C7E" w:rsidRDefault="00BB6C7E" w:rsidP="00BB6C7E">
            <w:pPr>
              <w:rPr>
                <w:b/>
              </w:rPr>
            </w:pPr>
            <w:r w:rsidRPr="00BB6C7E">
              <w:rPr>
                <w:b/>
              </w:rPr>
              <w:t>Toplam Kamu Desteği</w:t>
            </w:r>
          </w:p>
        </w:tc>
        <w:tc>
          <w:tcPr>
            <w:tcW w:w="1701" w:type="dxa"/>
            <w:shd w:val="clear" w:color="auto" w:fill="auto"/>
          </w:tcPr>
          <w:p w:rsidR="00BB6C7E" w:rsidRPr="00BB6C7E" w:rsidRDefault="00BB6C7E" w:rsidP="00BB6C7E">
            <w:pPr>
              <w:rPr>
                <w:b/>
              </w:rPr>
            </w:pPr>
            <w:r w:rsidRPr="00BB6C7E">
              <w:rPr>
                <w:b/>
              </w:rPr>
              <w:t>AB Katkısı</w:t>
            </w:r>
          </w:p>
        </w:tc>
        <w:tc>
          <w:tcPr>
            <w:tcW w:w="992" w:type="dxa"/>
            <w:shd w:val="clear" w:color="auto" w:fill="auto"/>
          </w:tcPr>
          <w:p w:rsidR="00BB6C7E" w:rsidRPr="00BB6C7E" w:rsidRDefault="00BB6C7E" w:rsidP="00BB6C7E">
            <w:pPr>
              <w:rPr>
                <w:b/>
              </w:rPr>
            </w:pPr>
            <w:r w:rsidRPr="00BB6C7E">
              <w:rPr>
                <w:b/>
              </w:rPr>
              <w:t>AB Katkı Oranı</w:t>
            </w:r>
          </w:p>
        </w:tc>
        <w:tc>
          <w:tcPr>
            <w:tcW w:w="1417" w:type="dxa"/>
            <w:shd w:val="clear" w:color="auto" w:fill="auto"/>
          </w:tcPr>
          <w:p w:rsidR="00BB6C7E" w:rsidRPr="00BB6C7E" w:rsidRDefault="00BB6C7E" w:rsidP="00BB6C7E">
            <w:pPr>
              <w:rPr>
                <w:b/>
              </w:rPr>
            </w:pPr>
            <w:r w:rsidRPr="00BB6C7E">
              <w:rPr>
                <w:b/>
              </w:rPr>
              <w:t>Ulusal Katkı</w:t>
            </w:r>
          </w:p>
        </w:tc>
        <w:tc>
          <w:tcPr>
            <w:tcW w:w="1135" w:type="dxa"/>
            <w:shd w:val="clear" w:color="auto" w:fill="auto"/>
          </w:tcPr>
          <w:p w:rsidR="00BB6C7E" w:rsidRPr="00BB6C7E" w:rsidRDefault="00BB6C7E" w:rsidP="00BB6C7E">
            <w:pPr>
              <w:rPr>
                <w:b/>
              </w:rPr>
            </w:pPr>
            <w:r w:rsidRPr="00BB6C7E">
              <w:rPr>
                <w:b/>
              </w:rPr>
              <w:t>Ulusal Katkı Oranı</w:t>
            </w:r>
          </w:p>
        </w:tc>
      </w:tr>
      <w:tr w:rsidR="00BB6C7E" w:rsidRPr="00BB6C7E" w:rsidTr="00453F5B">
        <w:tc>
          <w:tcPr>
            <w:tcW w:w="2943" w:type="dxa"/>
            <w:shd w:val="clear" w:color="auto" w:fill="auto"/>
          </w:tcPr>
          <w:p w:rsidR="00BB6C7E" w:rsidRPr="00BB6C7E" w:rsidRDefault="00BB6C7E" w:rsidP="00BB6C7E">
            <w:r w:rsidRPr="00BB6C7E">
              <w:t>Tarım İşletmelerinin Fiziki Varlıklarına Yönelik Yatırımlar</w:t>
            </w:r>
          </w:p>
        </w:tc>
        <w:tc>
          <w:tcPr>
            <w:tcW w:w="1418" w:type="dxa"/>
            <w:shd w:val="clear" w:color="auto" w:fill="auto"/>
            <w:vAlign w:val="center"/>
          </w:tcPr>
          <w:p w:rsidR="00BB6C7E" w:rsidRPr="00BB6C7E" w:rsidRDefault="00394119">
            <w:pPr>
              <w:jc w:val="right"/>
            </w:pPr>
            <w:r>
              <w:t>207</w:t>
            </w:r>
            <w:r w:rsidR="00524876">
              <w:t>,</w:t>
            </w:r>
            <w:r>
              <w:t>653</w:t>
            </w:r>
            <w:r w:rsidR="00524876">
              <w:t>,</w:t>
            </w:r>
            <w:r>
              <w:t>333</w:t>
            </w:r>
          </w:p>
        </w:tc>
        <w:tc>
          <w:tcPr>
            <w:tcW w:w="1701" w:type="dxa"/>
            <w:shd w:val="clear" w:color="auto" w:fill="auto"/>
            <w:vAlign w:val="center"/>
          </w:tcPr>
          <w:p w:rsidR="00BB6C7E" w:rsidRPr="00BB6C7E" w:rsidRDefault="00394119" w:rsidP="00BB6C7E">
            <w:pPr>
              <w:jc w:val="right"/>
            </w:pPr>
            <w:r>
              <w:t>155</w:t>
            </w:r>
            <w:r w:rsidR="00524876">
              <w:t>,</w:t>
            </w:r>
            <w:r>
              <w:t>74</w:t>
            </w:r>
            <w:r w:rsidR="00524876">
              <w:t>0,000</w:t>
            </w:r>
          </w:p>
        </w:tc>
        <w:tc>
          <w:tcPr>
            <w:tcW w:w="992" w:type="dxa"/>
            <w:shd w:val="clear" w:color="auto" w:fill="auto"/>
            <w:vAlign w:val="center"/>
          </w:tcPr>
          <w:p w:rsidR="00BB6C7E" w:rsidRPr="00BB6C7E" w:rsidRDefault="00BB6C7E" w:rsidP="00BB6C7E">
            <w:pPr>
              <w:jc w:val="right"/>
            </w:pPr>
            <w:r w:rsidRPr="00BB6C7E">
              <w:t>75%</w:t>
            </w:r>
          </w:p>
        </w:tc>
        <w:tc>
          <w:tcPr>
            <w:tcW w:w="1417" w:type="dxa"/>
            <w:shd w:val="clear" w:color="auto" w:fill="auto"/>
            <w:vAlign w:val="center"/>
          </w:tcPr>
          <w:p w:rsidR="00BB6C7E" w:rsidRPr="00BB6C7E" w:rsidRDefault="00394119" w:rsidP="00BB6C7E">
            <w:pPr>
              <w:jc w:val="right"/>
            </w:pPr>
            <w:r>
              <w:t>51</w:t>
            </w:r>
            <w:r w:rsidR="00524876">
              <w:t>,</w:t>
            </w:r>
            <w:r>
              <w:t>913</w:t>
            </w:r>
            <w:r w:rsidR="00524876">
              <w:t>,</w:t>
            </w:r>
            <w:r>
              <w:t>333</w:t>
            </w:r>
          </w:p>
        </w:tc>
        <w:tc>
          <w:tcPr>
            <w:tcW w:w="1135" w:type="dxa"/>
            <w:shd w:val="clear" w:color="auto" w:fill="auto"/>
            <w:vAlign w:val="center"/>
          </w:tcPr>
          <w:p w:rsidR="00BB6C7E" w:rsidRPr="00BB6C7E" w:rsidRDefault="00BB6C7E" w:rsidP="00BB6C7E">
            <w:pPr>
              <w:jc w:val="right"/>
            </w:pPr>
            <w:r w:rsidRPr="00BB6C7E">
              <w:t>25%</w:t>
            </w:r>
          </w:p>
        </w:tc>
      </w:tr>
      <w:tr w:rsidR="00BB6C7E" w:rsidRPr="00BB6C7E" w:rsidTr="00453F5B">
        <w:tc>
          <w:tcPr>
            <w:tcW w:w="2943" w:type="dxa"/>
            <w:shd w:val="clear" w:color="auto" w:fill="auto"/>
          </w:tcPr>
          <w:p w:rsidR="00BB6C7E" w:rsidRPr="00BB6C7E" w:rsidRDefault="00BB6C7E" w:rsidP="00BB6C7E">
            <w:r w:rsidRPr="00BB6C7E">
              <w:t>Üretici Gruplarının Kurulmasına Destek</w:t>
            </w:r>
          </w:p>
        </w:tc>
        <w:tc>
          <w:tcPr>
            <w:tcW w:w="1418" w:type="dxa"/>
            <w:shd w:val="clear" w:color="auto" w:fill="auto"/>
            <w:vAlign w:val="center"/>
          </w:tcPr>
          <w:p w:rsidR="00BB6C7E" w:rsidRPr="00BB6C7E" w:rsidRDefault="00BB6C7E" w:rsidP="00BB6C7E">
            <w:pPr>
              <w:jc w:val="center"/>
            </w:pPr>
            <w:r w:rsidRPr="00BB6C7E">
              <w:t>-</w:t>
            </w:r>
          </w:p>
        </w:tc>
        <w:tc>
          <w:tcPr>
            <w:tcW w:w="1701" w:type="dxa"/>
            <w:shd w:val="clear" w:color="auto" w:fill="auto"/>
            <w:vAlign w:val="center"/>
          </w:tcPr>
          <w:p w:rsidR="00BB6C7E" w:rsidRPr="00BB6C7E" w:rsidRDefault="00BB6C7E" w:rsidP="00BB6C7E">
            <w:pPr>
              <w:jc w:val="center"/>
            </w:pPr>
            <w:r w:rsidRPr="00BB6C7E">
              <w:t>-</w:t>
            </w:r>
          </w:p>
        </w:tc>
        <w:tc>
          <w:tcPr>
            <w:tcW w:w="992" w:type="dxa"/>
            <w:shd w:val="clear" w:color="auto" w:fill="auto"/>
            <w:vAlign w:val="center"/>
          </w:tcPr>
          <w:p w:rsidR="00BB6C7E" w:rsidRPr="00BB6C7E" w:rsidRDefault="00BB6C7E" w:rsidP="00BB6C7E">
            <w:pPr>
              <w:jc w:val="center"/>
            </w:pPr>
            <w:r w:rsidRPr="00BB6C7E">
              <w:t>-</w:t>
            </w:r>
          </w:p>
        </w:tc>
        <w:tc>
          <w:tcPr>
            <w:tcW w:w="1417" w:type="dxa"/>
            <w:shd w:val="clear" w:color="auto" w:fill="auto"/>
            <w:vAlign w:val="center"/>
          </w:tcPr>
          <w:p w:rsidR="00BB6C7E" w:rsidRPr="00BB6C7E" w:rsidRDefault="00BB6C7E" w:rsidP="00BB6C7E">
            <w:pPr>
              <w:jc w:val="center"/>
            </w:pPr>
            <w:r w:rsidRPr="00BB6C7E">
              <w:t>-</w:t>
            </w:r>
          </w:p>
        </w:tc>
        <w:tc>
          <w:tcPr>
            <w:tcW w:w="1135" w:type="dxa"/>
            <w:shd w:val="clear" w:color="auto" w:fill="auto"/>
            <w:vAlign w:val="center"/>
          </w:tcPr>
          <w:p w:rsidR="00BB6C7E" w:rsidRPr="00BB6C7E" w:rsidRDefault="00BB6C7E" w:rsidP="00BB6C7E">
            <w:pPr>
              <w:jc w:val="center"/>
            </w:pPr>
            <w:r w:rsidRPr="00BB6C7E">
              <w:t>-</w:t>
            </w:r>
          </w:p>
        </w:tc>
      </w:tr>
      <w:tr w:rsidR="00BB6C7E" w:rsidRPr="00BB6C7E" w:rsidTr="00453F5B">
        <w:tc>
          <w:tcPr>
            <w:tcW w:w="2943" w:type="dxa"/>
            <w:shd w:val="clear" w:color="auto" w:fill="auto"/>
          </w:tcPr>
          <w:p w:rsidR="00BB6C7E" w:rsidRPr="00BB6C7E" w:rsidRDefault="00BB6C7E" w:rsidP="00BB6C7E">
            <w:r w:rsidRPr="00BB6C7E">
              <w:t>Tarım ve Balıkçılık Ürünlerinin İşlenmesi ve Pazarlanması Konusunda Fiziki Varlıklara Yönelik Yatırımlar</w:t>
            </w:r>
          </w:p>
        </w:tc>
        <w:tc>
          <w:tcPr>
            <w:tcW w:w="1418" w:type="dxa"/>
            <w:shd w:val="clear" w:color="auto" w:fill="auto"/>
            <w:vAlign w:val="center"/>
          </w:tcPr>
          <w:p w:rsidR="00BB6C7E" w:rsidRPr="00BB6C7E" w:rsidRDefault="00394119" w:rsidP="00BB6C7E">
            <w:pPr>
              <w:jc w:val="right"/>
            </w:pPr>
            <w:r>
              <w:t>204</w:t>
            </w:r>
            <w:r w:rsidR="00524876">
              <w:t>,</w:t>
            </w:r>
            <w:r>
              <w:t>133</w:t>
            </w:r>
            <w:r w:rsidR="00524876">
              <w:t>,</w:t>
            </w:r>
            <w:r>
              <w:t>133</w:t>
            </w:r>
          </w:p>
        </w:tc>
        <w:tc>
          <w:tcPr>
            <w:tcW w:w="1701" w:type="dxa"/>
            <w:shd w:val="clear" w:color="auto" w:fill="auto"/>
            <w:vAlign w:val="center"/>
          </w:tcPr>
          <w:p w:rsidR="00BB6C7E" w:rsidRPr="00BB6C7E" w:rsidRDefault="00524876" w:rsidP="00BB6C7E">
            <w:pPr>
              <w:jc w:val="right"/>
            </w:pPr>
            <w:r>
              <w:t>1</w:t>
            </w:r>
            <w:r w:rsidR="00394119">
              <w:t>53</w:t>
            </w:r>
            <w:r>
              <w:t>,</w:t>
            </w:r>
            <w:r w:rsidR="00394119">
              <w:t>100</w:t>
            </w:r>
            <w:r>
              <w:t>,000</w:t>
            </w:r>
          </w:p>
        </w:tc>
        <w:tc>
          <w:tcPr>
            <w:tcW w:w="992" w:type="dxa"/>
            <w:shd w:val="clear" w:color="auto" w:fill="auto"/>
            <w:vAlign w:val="center"/>
          </w:tcPr>
          <w:p w:rsidR="00BB6C7E" w:rsidRPr="00BB6C7E" w:rsidRDefault="00BB6C7E" w:rsidP="00BB6C7E">
            <w:pPr>
              <w:jc w:val="right"/>
            </w:pPr>
            <w:r w:rsidRPr="00BB6C7E">
              <w:t>75%</w:t>
            </w:r>
          </w:p>
        </w:tc>
        <w:tc>
          <w:tcPr>
            <w:tcW w:w="1417" w:type="dxa"/>
            <w:shd w:val="clear" w:color="auto" w:fill="auto"/>
            <w:vAlign w:val="center"/>
          </w:tcPr>
          <w:p w:rsidR="00BB6C7E" w:rsidRPr="00BB6C7E" w:rsidRDefault="00394119" w:rsidP="00BB6C7E">
            <w:pPr>
              <w:jc w:val="right"/>
            </w:pPr>
            <w:r>
              <w:t>51</w:t>
            </w:r>
            <w:r w:rsidR="00524876">
              <w:t>,</w:t>
            </w:r>
            <w:r>
              <w:t>033</w:t>
            </w:r>
            <w:r w:rsidR="00524876">
              <w:t>,</w:t>
            </w:r>
            <w:r>
              <w:t>333</w:t>
            </w:r>
          </w:p>
        </w:tc>
        <w:tc>
          <w:tcPr>
            <w:tcW w:w="1135" w:type="dxa"/>
            <w:shd w:val="clear" w:color="auto" w:fill="auto"/>
            <w:vAlign w:val="center"/>
          </w:tcPr>
          <w:p w:rsidR="00BB6C7E" w:rsidRPr="00BB6C7E" w:rsidRDefault="00BB6C7E" w:rsidP="00BB6C7E">
            <w:pPr>
              <w:jc w:val="right"/>
            </w:pPr>
            <w:r w:rsidRPr="00BB6C7E">
              <w:t>25%</w:t>
            </w:r>
          </w:p>
        </w:tc>
      </w:tr>
      <w:tr w:rsidR="00394119" w:rsidRPr="00BB6C7E" w:rsidTr="00F6627B">
        <w:tc>
          <w:tcPr>
            <w:tcW w:w="2943" w:type="dxa"/>
            <w:shd w:val="clear" w:color="auto" w:fill="auto"/>
          </w:tcPr>
          <w:p w:rsidR="00394119" w:rsidRPr="00BB6C7E" w:rsidRDefault="00394119" w:rsidP="00394119">
            <w:r w:rsidRPr="00BB6C7E">
              <w:t>Tarım Çevre İklim Değişikliği ve Organik Tarım</w:t>
            </w:r>
          </w:p>
        </w:tc>
        <w:tc>
          <w:tcPr>
            <w:tcW w:w="1418" w:type="dxa"/>
            <w:shd w:val="clear" w:color="auto" w:fill="auto"/>
          </w:tcPr>
          <w:p w:rsidR="00394119" w:rsidRPr="00BB6C7E" w:rsidRDefault="00394119" w:rsidP="00394119">
            <w:pPr>
              <w:jc w:val="right"/>
            </w:pPr>
            <w:r>
              <w:rPr>
                <w:szCs w:val="22"/>
              </w:rPr>
              <w:t xml:space="preserve">4,376,470 </w:t>
            </w:r>
          </w:p>
        </w:tc>
        <w:tc>
          <w:tcPr>
            <w:tcW w:w="1701" w:type="dxa"/>
            <w:shd w:val="clear" w:color="auto" w:fill="auto"/>
          </w:tcPr>
          <w:p w:rsidR="00394119" w:rsidRPr="00BB6C7E" w:rsidRDefault="00394119" w:rsidP="00394119">
            <w:pPr>
              <w:jc w:val="right"/>
            </w:pPr>
            <w:r>
              <w:rPr>
                <w:szCs w:val="22"/>
              </w:rPr>
              <w:t xml:space="preserve">3,720,000 </w:t>
            </w:r>
          </w:p>
        </w:tc>
        <w:tc>
          <w:tcPr>
            <w:tcW w:w="992" w:type="dxa"/>
            <w:shd w:val="clear" w:color="auto" w:fill="auto"/>
            <w:vAlign w:val="center"/>
          </w:tcPr>
          <w:p w:rsidR="00394119" w:rsidRPr="00BB6C7E" w:rsidRDefault="00394119" w:rsidP="00394119">
            <w:pPr>
              <w:jc w:val="right"/>
            </w:pPr>
            <w:r w:rsidRPr="00BB6C7E">
              <w:t>85%</w:t>
            </w:r>
          </w:p>
        </w:tc>
        <w:tc>
          <w:tcPr>
            <w:tcW w:w="1417" w:type="dxa"/>
            <w:shd w:val="clear" w:color="auto" w:fill="auto"/>
            <w:vAlign w:val="center"/>
          </w:tcPr>
          <w:p w:rsidR="00394119" w:rsidRDefault="00394119" w:rsidP="00394119">
            <w:pPr>
              <w:pStyle w:val="Default"/>
              <w:jc w:val="right"/>
              <w:rPr>
                <w:szCs w:val="22"/>
              </w:rPr>
            </w:pPr>
            <w:r>
              <w:rPr>
                <w:sz w:val="22"/>
                <w:szCs w:val="22"/>
              </w:rPr>
              <w:t xml:space="preserve">656,470 </w:t>
            </w:r>
          </w:p>
          <w:p w:rsidR="00394119" w:rsidRPr="00BB6C7E" w:rsidRDefault="00394119">
            <w:pPr>
              <w:jc w:val="right"/>
            </w:pPr>
          </w:p>
        </w:tc>
        <w:tc>
          <w:tcPr>
            <w:tcW w:w="1135" w:type="dxa"/>
            <w:shd w:val="clear" w:color="auto" w:fill="auto"/>
            <w:vAlign w:val="center"/>
          </w:tcPr>
          <w:p w:rsidR="00394119" w:rsidRPr="00BB6C7E" w:rsidRDefault="00394119" w:rsidP="00394119">
            <w:pPr>
              <w:jc w:val="right"/>
            </w:pPr>
            <w:r w:rsidRPr="00BB6C7E">
              <w:t>15%</w:t>
            </w:r>
          </w:p>
        </w:tc>
      </w:tr>
      <w:tr w:rsidR="00394119" w:rsidRPr="00BB6C7E" w:rsidTr="00453F5B">
        <w:tc>
          <w:tcPr>
            <w:tcW w:w="2943" w:type="dxa"/>
            <w:shd w:val="clear" w:color="auto" w:fill="auto"/>
          </w:tcPr>
          <w:p w:rsidR="00394119" w:rsidRPr="00BB6C7E" w:rsidRDefault="00394119" w:rsidP="00394119">
            <w:r w:rsidRPr="00BB6C7E">
              <w:t>Yerel Kalkınma Stratejilerinin Uygulanması – LEADER Yaklaşımı</w:t>
            </w:r>
          </w:p>
        </w:tc>
        <w:tc>
          <w:tcPr>
            <w:tcW w:w="1418" w:type="dxa"/>
            <w:shd w:val="clear" w:color="auto" w:fill="auto"/>
          </w:tcPr>
          <w:p w:rsidR="00394119" w:rsidRPr="00BB6C7E" w:rsidRDefault="00394119" w:rsidP="00394119">
            <w:pPr>
              <w:jc w:val="right"/>
            </w:pPr>
            <w:r>
              <w:t>24,400,000</w:t>
            </w:r>
          </w:p>
        </w:tc>
        <w:tc>
          <w:tcPr>
            <w:tcW w:w="1701" w:type="dxa"/>
            <w:shd w:val="clear" w:color="auto" w:fill="auto"/>
          </w:tcPr>
          <w:p w:rsidR="00394119" w:rsidRPr="00BB6C7E" w:rsidRDefault="00394119" w:rsidP="00394119">
            <w:pPr>
              <w:jc w:val="right"/>
            </w:pPr>
            <w:r>
              <w:t>21,960,000</w:t>
            </w:r>
          </w:p>
        </w:tc>
        <w:tc>
          <w:tcPr>
            <w:tcW w:w="992" w:type="dxa"/>
            <w:shd w:val="clear" w:color="auto" w:fill="auto"/>
          </w:tcPr>
          <w:p w:rsidR="00394119" w:rsidRPr="00BB6C7E" w:rsidRDefault="00394119" w:rsidP="00394119">
            <w:pPr>
              <w:jc w:val="right"/>
            </w:pPr>
            <w:r w:rsidRPr="00BB6C7E">
              <w:t>90%</w:t>
            </w:r>
          </w:p>
        </w:tc>
        <w:tc>
          <w:tcPr>
            <w:tcW w:w="1417" w:type="dxa"/>
            <w:shd w:val="clear" w:color="auto" w:fill="auto"/>
          </w:tcPr>
          <w:p w:rsidR="00394119" w:rsidRPr="00BB6C7E" w:rsidRDefault="00394119" w:rsidP="00394119">
            <w:pPr>
              <w:jc w:val="right"/>
            </w:pPr>
            <w:r>
              <w:t>2,440,000</w:t>
            </w:r>
          </w:p>
        </w:tc>
        <w:tc>
          <w:tcPr>
            <w:tcW w:w="1135" w:type="dxa"/>
            <w:shd w:val="clear" w:color="auto" w:fill="auto"/>
          </w:tcPr>
          <w:p w:rsidR="00394119" w:rsidRPr="00BB6C7E" w:rsidRDefault="00394119" w:rsidP="00394119">
            <w:pPr>
              <w:jc w:val="right"/>
            </w:pPr>
            <w:r w:rsidRPr="00BB6C7E">
              <w:t>10%</w:t>
            </w:r>
          </w:p>
        </w:tc>
      </w:tr>
      <w:tr w:rsidR="00394119" w:rsidRPr="00BB6C7E" w:rsidTr="00453F5B">
        <w:tc>
          <w:tcPr>
            <w:tcW w:w="2943" w:type="dxa"/>
            <w:shd w:val="clear" w:color="auto" w:fill="auto"/>
          </w:tcPr>
          <w:p w:rsidR="00394119" w:rsidRPr="00BB6C7E" w:rsidRDefault="00394119" w:rsidP="00394119">
            <w:r w:rsidRPr="00BB6C7E">
              <w:t>Kırsal Altyapı Yatırımları</w:t>
            </w:r>
          </w:p>
        </w:tc>
        <w:tc>
          <w:tcPr>
            <w:tcW w:w="1418" w:type="dxa"/>
            <w:shd w:val="clear" w:color="auto" w:fill="auto"/>
            <w:vAlign w:val="center"/>
          </w:tcPr>
          <w:p w:rsidR="00394119" w:rsidRPr="00BB6C7E" w:rsidRDefault="00394119" w:rsidP="00394119">
            <w:pPr>
              <w:jc w:val="right"/>
            </w:pPr>
            <w:r>
              <w:t>0</w:t>
            </w:r>
          </w:p>
        </w:tc>
        <w:tc>
          <w:tcPr>
            <w:tcW w:w="1701" w:type="dxa"/>
            <w:shd w:val="clear" w:color="auto" w:fill="auto"/>
            <w:vAlign w:val="center"/>
          </w:tcPr>
          <w:p w:rsidR="00394119" w:rsidRPr="00BB6C7E" w:rsidRDefault="00394119" w:rsidP="00394119">
            <w:pPr>
              <w:jc w:val="right"/>
            </w:pPr>
            <w:r>
              <w:t>0</w:t>
            </w:r>
          </w:p>
        </w:tc>
        <w:tc>
          <w:tcPr>
            <w:tcW w:w="992" w:type="dxa"/>
            <w:shd w:val="clear" w:color="auto" w:fill="auto"/>
            <w:vAlign w:val="center"/>
          </w:tcPr>
          <w:p w:rsidR="00394119" w:rsidRPr="00BB6C7E" w:rsidRDefault="00394119" w:rsidP="00394119">
            <w:pPr>
              <w:jc w:val="right"/>
            </w:pPr>
            <w:r w:rsidRPr="00BB6C7E">
              <w:t>85%</w:t>
            </w:r>
          </w:p>
        </w:tc>
        <w:tc>
          <w:tcPr>
            <w:tcW w:w="1417" w:type="dxa"/>
            <w:shd w:val="clear" w:color="auto" w:fill="auto"/>
            <w:vAlign w:val="center"/>
          </w:tcPr>
          <w:p w:rsidR="00394119" w:rsidRPr="00BB6C7E" w:rsidRDefault="00394119" w:rsidP="00394119">
            <w:pPr>
              <w:jc w:val="right"/>
            </w:pPr>
            <w:r>
              <w:t>0</w:t>
            </w:r>
          </w:p>
        </w:tc>
        <w:tc>
          <w:tcPr>
            <w:tcW w:w="1135" w:type="dxa"/>
            <w:shd w:val="clear" w:color="auto" w:fill="auto"/>
            <w:vAlign w:val="center"/>
          </w:tcPr>
          <w:p w:rsidR="00394119" w:rsidRPr="00BB6C7E" w:rsidRDefault="00394119" w:rsidP="00394119">
            <w:pPr>
              <w:jc w:val="right"/>
            </w:pPr>
            <w:r w:rsidRPr="00BB6C7E">
              <w:t>15%</w:t>
            </w:r>
          </w:p>
        </w:tc>
      </w:tr>
      <w:tr w:rsidR="00394119" w:rsidRPr="00BB6C7E" w:rsidTr="00F6627B">
        <w:tc>
          <w:tcPr>
            <w:tcW w:w="2943" w:type="dxa"/>
            <w:shd w:val="clear" w:color="auto" w:fill="auto"/>
          </w:tcPr>
          <w:p w:rsidR="00394119" w:rsidRPr="00BB6C7E" w:rsidRDefault="00394119" w:rsidP="00394119">
            <w:r w:rsidRPr="00BB6C7E">
              <w:t>Çiftlik Faaliyetlerinin Çeşitlendirilmesi ve İş Geliştirme</w:t>
            </w:r>
          </w:p>
        </w:tc>
        <w:tc>
          <w:tcPr>
            <w:tcW w:w="1418" w:type="dxa"/>
            <w:shd w:val="clear" w:color="auto" w:fill="auto"/>
          </w:tcPr>
          <w:p w:rsidR="00394119" w:rsidRPr="00BB6C7E" w:rsidRDefault="00394119" w:rsidP="00394119">
            <w:pPr>
              <w:jc w:val="right"/>
            </w:pPr>
            <w:r>
              <w:rPr>
                <w:szCs w:val="22"/>
              </w:rPr>
              <w:t xml:space="preserve">345,066,666 </w:t>
            </w:r>
          </w:p>
        </w:tc>
        <w:tc>
          <w:tcPr>
            <w:tcW w:w="1701" w:type="dxa"/>
            <w:shd w:val="clear" w:color="auto" w:fill="auto"/>
          </w:tcPr>
          <w:p w:rsidR="00394119" w:rsidRPr="00BB6C7E" w:rsidRDefault="00394119" w:rsidP="00394119">
            <w:pPr>
              <w:jc w:val="right"/>
            </w:pPr>
            <w:r>
              <w:rPr>
                <w:szCs w:val="22"/>
              </w:rPr>
              <w:t xml:space="preserve">258,800,000 </w:t>
            </w:r>
          </w:p>
        </w:tc>
        <w:tc>
          <w:tcPr>
            <w:tcW w:w="992" w:type="dxa"/>
            <w:shd w:val="clear" w:color="auto" w:fill="auto"/>
          </w:tcPr>
          <w:p w:rsidR="00394119" w:rsidRPr="00BB6C7E" w:rsidRDefault="00394119" w:rsidP="00394119">
            <w:pPr>
              <w:jc w:val="right"/>
            </w:pPr>
            <w:r>
              <w:rPr>
                <w:szCs w:val="22"/>
              </w:rPr>
              <w:t xml:space="preserve">75% </w:t>
            </w:r>
          </w:p>
        </w:tc>
        <w:tc>
          <w:tcPr>
            <w:tcW w:w="1417" w:type="dxa"/>
            <w:shd w:val="clear" w:color="auto" w:fill="auto"/>
          </w:tcPr>
          <w:p w:rsidR="00394119" w:rsidRPr="00BB6C7E" w:rsidRDefault="00394119" w:rsidP="00394119">
            <w:pPr>
              <w:jc w:val="right"/>
            </w:pPr>
            <w:r>
              <w:rPr>
                <w:szCs w:val="22"/>
              </w:rPr>
              <w:t xml:space="preserve">86,266,666 </w:t>
            </w:r>
          </w:p>
        </w:tc>
        <w:tc>
          <w:tcPr>
            <w:tcW w:w="1135" w:type="dxa"/>
            <w:shd w:val="clear" w:color="auto" w:fill="auto"/>
          </w:tcPr>
          <w:p w:rsidR="00394119" w:rsidRPr="00BB6C7E" w:rsidRDefault="00394119" w:rsidP="00394119">
            <w:pPr>
              <w:jc w:val="right"/>
            </w:pPr>
            <w:r>
              <w:rPr>
                <w:szCs w:val="22"/>
              </w:rPr>
              <w:t xml:space="preserve">25% </w:t>
            </w:r>
          </w:p>
        </w:tc>
      </w:tr>
      <w:tr w:rsidR="00394119" w:rsidRPr="00BB6C7E" w:rsidTr="00453F5B">
        <w:tc>
          <w:tcPr>
            <w:tcW w:w="2943" w:type="dxa"/>
            <w:shd w:val="clear" w:color="auto" w:fill="auto"/>
          </w:tcPr>
          <w:p w:rsidR="00394119" w:rsidRPr="00BB6C7E" w:rsidRDefault="00394119" w:rsidP="00394119">
            <w:r w:rsidRPr="00BB6C7E">
              <w:t>Eğitimin Geliştirilmesi</w:t>
            </w:r>
          </w:p>
        </w:tc>
        <w:tc>
          <w:tcPr>
            <w:tcW w:w="1418" w:type="dxa"/>
            <w:shd w:val="clear" w:color="auto" w:fill="auto"/>
            <w:vAlign w:val="center"/>
          </w:tcPr>
          <w:p w:rsidR="00394119" w:rsidRPr="00BB6C7E" w:rsidRDefault="00394119" w:rsidP="00394119">
            <w:pPr>
              <w:jc w:val="center"/>
              <w:rPr>
                <w:b/>
              </w:rPr>
            </w:pPr>
            <w:r w:rsidRPr="00BB6C7E">
              <w:rPr>
                <w:b/>
              </w:rPr>
              <w:t>-</w:t>
            </w:r>
          </w:p>
        </w:tc>
        <w:tc>
          <w:tcPr>
            <w:tcW w:w="1701" w:type="dxa"/>
            <w:shd w:val="clear" w:color="auto" w:fill="auto"/>
            <w:vAlign w:val="center"/>
          </w:tcPr>
          <w:p w:rsidR="00394119" w:rsidRPr="00BB6C7E" w:rsidRDefault="00394119" w:rsidP="00394119">
            <w:pPr>
              <w:jc w:val="center"/>
            </w:pPr>
            <w:r w:rsidRPr="00BB6C7E">
              <w:rPr>
                <w:b/>
              </w:rPr>
              <w:t>-</w:t>
            </w:r>
          </w:p>
        </w:tc>
        <w:tc>
          <w:tcPr>
            <w:tcW w:w="992" w:type="dxa"/>
            <w:shd w:val="clear" w:color="auto" w:fill="auto"/>
            <w:vAlign w:val="center"/>
          </w:tcPr>
          <w:p w:rsidR="00394119" w:rsidRPr="00BB6C7E" w:rsidRDefault="00394119" w:rsidP="00394119">
            <w:pPr>
              <w:jc w:val="center"/>
            </w:pPr>
            <w:r w:rsidRPr="00BB6C7E">
              <w:rPr>
                <w:b/>
              </w:rPr>
              <w:t>-</w:t>
            </w:r>
          </w:p>
        </w:tc>
        <w:tc>
          <w:tcPr>
            <w:tcW w:w="1417" w:type="dxa"/>
            <w:shd w:val="clear" w:color="auto" w:fill="auto"/>
            <w:vAlign w:val="center"/>
          </w:tcPr>
          <w:p w:rsidR="00394119" w:rsidRPr="00BB6C7E" w:rsidRDefault="00394119" w:rsidP="00394119">
            <w:pPr>
              <w:jc w:val="center"/>
            </w:pPr>
            <w:r w:rsidRPr="00BB6C7E">
              <w:rPr>
                <w:b/>
              </w:rPr>
              <w:t>-</w:t>
            </w:r>
          </w:p>
        </w:tc>
        <w:tc>
          <w:tcPr>
            <w:tcW w:w="1135" w:type="dxa"/>
            <w:shd w:val="clear" w:color="auto" w:fill="auto"/>
            <w:vAlign w:val="center"/>
          </w:tcPr>
          <w:p w:rsidR="00394119" w:rsidRPr="00BB6C7E" w:rsidRDefault="00394119" w:rsidP="00394119">
            <w:pPr>
              <w:jc w:val="center"/>
            </w:pPr>
            <w:r w:rsidRPr="00BB6C7E">
              <w:rPr>
                <w:b/>
              </w:rPr>
              <w:t>-</w:t>
            </w:r>
          </w:p>
        </w:tc>
      </w:tr>
      <w:tr w:rsidR="00394119" w:rsidRPr="00BB6C7E" w:rsidTr="00453F5B">
        <w:tc>
          <w:tcPr>
            <w:tcW w:w="2943" w:type="dxa"/>
            <w:shd w:val="clear" w:color="auto" w:fill="auto"/>
          </w:tcPr>
          <w:p w:rsidR="00394119" w:rsidRPr="00BB6C7E" w:rsidRDefault="00394119" w:rsidP="00394119">
            <w:r w:rsidRPr="00BB6C7E">
              <w:t>Teknik Destek</w:t>
            </w:r>
          </w:p>
        </w:tc>
        <w:tc>
          <w:tcPr>
            <w:tcW w:w="1418" w:type="dxa"/>
            <w:shd w:val="clear" w:color="auto" w:fill="auto"/>
            <w:vAlign w:val="center"/>
          </w:tcPr>
          <w:p w:rsidR="00394119" w:rsidRPr="00BB6C7E" w:rsidRDefault="00394119" w:rsidP="00394119">
            <w:pPr>
              <w:jc w:val="right"/>
            </w:pPr>
            <w:r>
              <w:t>9,035,294</w:t>
            </w:r>
          </w:p>
        </w:tc>
        <w:tc>
          <w:tcPr>
            <w:tcW w:w="1701" w:type="dxa"/>
            <w:shd w:val="clear" w:color="auto" w:fill="auto"/>
            <w:vAlign w:val="center"/>
          </w:tcPr>
          <w:p w:rsidR="00394119" w:rsidRPr="00BB6C7E" w:rsidRDefault="00394119" w:rsidP="00394119">
            <w:pPr>
              <w:jc w:val="right"/>
            </w:pPr>
            <w:r>
              <w:t>7,680,000</w:t>
            </w:r>
          </w:p>
        </w:tc>
        <w:tc>
          <w:tcPr>
            <w:tcW w:w="992" w:type="dxa"/>
            <w:shd w:val="clear" w:color="auto" w:fill="auto"/>
            <w:vAlign w:val="center"/>
          </w:tcPr>
          <w:p w:rsidR="00394119" w:rsidRPr="00BB6C7E" w:rsidRDefault="00394119" w:rsidP="00394119">
            <w:pPr>
              <w:jc w:val="right"/>
            </w:pPr>
            <w:r w:rsidRPr="00BB6C7E">
              <w:t>85%</w:t>
            </w:r>
          </w:p>
        </w:tc>
        <w:tc>
          <w:tcPr>
            <w:tcW w:w="1417" w:type="dxa"/>
            <w:shd w:val="clear" w:color="auto" w:fill="auto"/>
            <w:vAlign w:val="center"/>
          </w:tcPr>
          <w:p w:rsidR="00394119" w:rsidRPr="00BB6C7E" w:rsidRDefault="00394119" w:rsidP="00394119">
            <w:pPr>
              <w:jc w:val="right"/>
              <w:rPr>
                <w:b/>
              </w:rPr>
            </w:pPr>
            <w:r>
              <w:t>1,355,294</w:t>
            </w:r>
          </w:p>
        </w:tc>
        <w:tc>
          <w:tcPr>
            <w:tcW w:w="1135" w:type="dxa"/>
            <w:shd w:val="clear" w:color="auto" w:fill="auto"/>
            <w:vAlign w:val="center"/>
          </w:tcPr>
          <w:p w:rsidR="00394119" w:rsidRPr="00BB6C7E" w:rsidRDefault="00394119" w:rsidP="00394119">
            <w:pPr>
              <w:jc w:val="right"/>
            </w:pPr>
            <w:r w:rsidRPr="00BB6C7E">
              <w:t>15%</w:t>
            </w:r>
          </w:p>
        </w:tc>
      </w:tr>
      <w:tr w:rsidR="00394119" w:rsidRPr="00BB6C7E" w:rsidTr="00453F5B">
        <w:tc>
          <w:tcPr>
            <w:tcW w:w="2943" w:type="dxa"/>
            <w:shd w:val="clear" w:color="auto" w:fill="auto"/>
          </w:tcPr>
          <w:p w:rsidR="00394119" w:rsidRPr="00BB6C7E" w:rsidRDefault="00394119" w:rsidP="00394119">
            <w:r w:rsidRPr="00BB6C7E">
              <w:t>Danışmanlık Hizmetleri</w:t>
            </w:r>
          </w:p>
        </w:tc>
        <w:tc>
          <w:tcPr>
            <w:tcW w:w="1418" w:type="dxa"/>
            <w:shd w:val="clear" w:color="auto" w:fill="auto"/>
            <w:vAlign w:val="center"/>
          </w:tcPr>
          <w:p w:rsidR="00394119" w:rsidRPr="00BB6C7E" w:rsidRDefault="00394119" w:rsidP="00394119">
            <w:pPr>
              <w:jc w:val="center"/>
              <w:rPr>
                <w:b/>
              </w:rPr>
            </w:pPr>
            <w:r w:rsidRPr="00BB6C7E">
              <w:rPr>
                <w:b/>
              </w:rPr>
              <w:t>-</w:t>
            </w:r>
          </w:p>
        </w:tc>
        <w:tc>
          <w:tcPr>
            <w:tcW w:w="1701" w:type="dxa"/>
            <w:shd w:val="clear" w:color="auto" w:fill="auto"/>
            <w:vAlign w:val="center"/>
          </w:tcPr>
          <w:p w:rsidR="00394119" w:rsidRPr="00BB6C7E" w:rsidRDefault="00394119" w:rsidP="00394119">
            <w:pPr>
              <w:jc w:val="center"/>
            </w:pPr>
            <w:r w:rsidRPr="00BB6C7E">
              <w:rPr>
                <w:b/>
              </w:rPr>
              <w:t>-</w:t>
            </w:r>
          </w:p>
        </w:tc>
        <w:tc>
          <w:tcPr>
            <w:tcW w:w="992" w:type="dxa"/>
            <w:shd w:val="clear" w:color="auto" w:fill="auto"/>
            <w:vAlign w:val="center"/>
          </w:tcPr>
          <w:p w:rsidR="00394119" w:rsidRPr="00BB6C7E" w:rsidRDefault="00394119" w:rsidP="00394119">
            <w:pPr>
              <w:jc w:val="center"/>
            </w:pPr>
            <w:r w:rsidRPr="00BB6C7E">
              <w:rPr>
                <w:b/>
              </w:rPr>
              <w:t>-</w:t>
            </w:r>
          </w:p>
        </w:tc>
        <w:tc>
          <w:tcPr>
            <w:tcW w:w="1417" w:type="dxa"/>
            <w:shd w:val="clear" w:color="auto" w:fill="auto"/>
            <w:vAlign w:val="center"/>
          </w:tcPr>
          <w:p w:rsidR="00394119" w:rsidRPr="00BB6C7E" w:rsidRDefault="00394119" w:rsidP="00394119">
            <w:pPr>
              <w:jc w:val="center"/>
            </w:pPr>
            <w:r w:rsidRPr="00BB6C7E">
              <w:rPr>
                <w:b/>
              </w:rPr>
              <w:t>-</w:t>
            </w:r>
          </w:p>
        </w:tc>
        <w:tc>
          <w:tcPr>
            <w:tcW w:w="1135" w:type="dxa"/>
            <w:shd w:val="clear" w:color="auto" w:fill="auto"/>
            <w:vAlign w:val="center"/>
          </w:tcPr>
          <w:p w:rsidR="00394119" w:rsidRPr="00BB6C7E" w:rsidRDefault="00394119" w:rsidP="00394119">
            <w:pPr>
              <w:jc w:val="center"/>
            </w:pPr>
            <w:r w:rsidRPr="00BB6C7E">
              <w:rPr>
                <w:b/>
              </w:rPr>
              <w:t>-</w:t>
            </w:r>
          </w:p>
        </w:tc>
      </w:tr>
      <w:tr w:rsidR="00394119" w:rsidRPr="00BB6C7E" w:rsidTr="00453F5B">
        <w:tc>
          <w:tcPr>
            <w:tcW w:w="2943" w:type="dxa"/>
            <w:shd w:val="clear" w:color="auto" w:fill="auto"/>
          </w:tcPr>
          <w:p w:rsidR="00394119" w:rsidRPr="00BB6C7E" w:rsidRDefault="00394119" w:rsidP="00394119">
            <w:r w:rsidRPr="00BB6C7E">
              <w:t>Ormanların Oluşturulması ve Korunması</w:t>
            </w:r>
          </w:p>
        </w:tc>
        <w:tc>
          <w:tcPr>
            <w:tcW w:w="1418" w:type="dxa"/>
            <w:shd w:val="clear" w:color="auto" w:fill="auto"/>
            <w:vAlign w:val="center"/>
          </w:tcPr>
          <w:p w:rsidR="00394119" w:rsidRPr="00BB6C7E" w:rsidRDefault="00394119" w:rsidP="00394119">
            <w:pPr>
              <w:jc w:val="center"/>
              <w:rPr>
                <w:b/>
              </w:rPr>
            </w:pPr>
            <w:r w:rsidRPr="00BB6C7E">
              <w:rPr>
                <w:b/>
              </w:rPr>
              <w:t>-</w:t>
            </w:r>
          </w:p>
        </w:tc>
        <w:tc>
          <w:tcPr>
            <w:tcW w:w="1701" w:type="dxa"/>
            <w:shd w:val="clear" w:color="auto" w:fill="auto"/>
            <w:vAlign w:val="center"/>
          </w:tcPr>
          <w:p w:rsidR="00394119" w:rsidRPr="00BB6C7E" w:rsidRDefault="00394119" w:rsidP="00394119">
            <w:pPr>
              <w:jc w:val="center"/>
            </w:pPr>
            <w:r w:rsidRPr="00BB6C7E">
              <w:rPr>
                <w:b/>
              </w:rPr>
              <w:t>-</w:t>
            </w:r>
          </w:p>
        </w:tc>
        <w:tc>
          <w:tcPr>
            <w:tcW w:w="992" w:type="dxa"/>
            <w:shd w:val="clear" w:color="auto" w:fill="auto"/>
            <w:vAlign w:val="center"/>
          </w:tcPr>
          <w:p w:rsidR="00394119" w:rsidRPr="00BB6C7E" w:rsidRDefault="00394119" w:rsidP="00394119">
            <w:pPr>
              <w:jc w:val="center"/>
            </w:pPr>
            <w:r w:rsidRPr="00BB6C7E">
              <w:rPr>
                <w:b/>
              </w:rPr>
              <w:t>-</w:t>
            </w:r>
          </w:p>
        </w:tc>
        <w:tc>
          <w:tcPr>
            <w:tcW w:w="1417" w:type="dxa"/>
            <w:shd w:val="clear" w:color="auto" w:fill="auto"/>
            <w:vAlign w:val="center"/>
          </w:tcPr>
          <w:p w:rsidR="00394119" w:rsidRPr="00BB6C7E" w:rsidRDefault="00394119" w:rsidP="00394119">
            <w:pPr>
              <w:jc w:val="center"/>
            </w:pPr>
            <w:r w:rsidRPr="00BB6C7E">
              <w:rPr>
                <w:b/>
              </w:rPr>
              <w:t>-</w:t>
            </w:r>
          </w:p>
        </w:tc>
        <w:tc>
          <w:tcPr>
            <w:tcW w:w="1135" w:type="dxa"/>
            <w:shd w:val="clear" w:color="auto" w:fill="auto"/>
            <w:vAlign w:val="center"/>
          </w:tcPr>
          <w:p w:rsidR="00394119" w:rsidRPr="00BB6C7E" w:rsidRDefault="00394119" w:rsidP="00394119">
            <w:pPr>
              <w:jc w:val="center"/>
            </w:pPr>
            <w:r w:rsidRPr="00BB6C7E">
              <w:rPr>
                <w:b/>
              </w:rPr>
              <w:t>-</w:t>
            </w:r>
          </w:p>
        </w:tc>
      </w:tr>
      <w:tr w:rsidR="00394119" w:rsidRPr="00BB6C7E" w:rsidTr="00F6627B">
        <w:tc>
          <w:tcPr>
            <w:tcW w:w="2943" w:type="dxa"/>
            <w:shd w:val="clear" w:color="auto" w:fill="auto"/>
          </w:tcPr>
          <w:p w:rsidR="00394119" w:rsidRPr="00BB6C7E" w:rsidRDefault="00394119" w:rsidP="00394119">
            <w:pPr>
              <w:rPr>
                <w:b/>
              </w:rPr>
            </w:pPr>
            <w:r w:rsidRPr="00BB6C7E">
              <w:rPr>
                <w:b/>
              </w:rPr>
              <w:t>TOPLAM</w:t>
            </w:r>
          </w:p>
        </w:tc>
        <w:tc>
          <w:tcPr>
            <w:tcW w:w="1418" w:type="dxa"/>
            <w:shd w:val="clear" w:color="auto" w:fill="auto"/>
          </w:tcPr>
          <w:p w:rsidR="00394119" w:rsidRPr="00BB6C7E" w:rsidRDefault="00394119" w:rsidP="00394119">
            <w:pPr>
              <w:jc w:val="right"/>
              <w:rPr>
                <w:b/>
              </w:rPr>
            </w:pPr>
            <w:r>
              <w:rPr>
                <w:b/>
                <w:bCs/>
                <w:szCs w:val="22"/>
              </w:rPr>
              <w:t xml:space="preserve">794,665,096 </w:t>
            </w:r>
          </w:p>
        </w:tc>
        <w:tc>
          <w:tcPr>
            <w:tcW w:w="1701" w:type="dxa"/>
            <w:shd w:val="clear" w:color="auto" w:fill="auto"/>
          </w:tcPr>
          <w:p w:rsidR="00394119" w:rsidRPr="00BB6C7E" w:rsidRDefault="00394119" w:rsidP="00394119">
            <w:pPr>
              <w:jc w:val="right"/>
              <w:rPr>
                <w:b/>
              </w:rPr>
            </w:pPr>
            <w:r>
              <w:rPr>
                <w:b/>
                <w:bCs/>
                <w:szCs w:val="22"/>
              </w:rPr>
              <w:t xml:space="preserve">601,000,000 </w:t>
            </w:r>
          </w:p>
        </w:tc>
        <w:tc>
          <w:tcPr>
            <w:tcW w:w="992" w:type="dxa"/>
            <w:shd w:val="clear" w:color="auto" w:fill="auto"/>
          </w:tcPr>
          <w:p w:rsidR="00394119" w:rsidRPr="00BB6C7E" w:rsidRDefault="00394119" w:rsidP="00394119">
            <w:pPr>
              <w:jc w:val="right"/>
              <w:rPr>
                <w:b/>
              </w:rPr>
            </w:pPr>
            <w:r>
              <w:rPr>
                <w:b/>
                <w:bCs/>
                <w:szCs w:val="22"/>
              </w:rPr>
              <w:t xml:space="preserve">68,8% </w:t>
            </w:r>
          </w:p>
        </w:tc>
        <w:tc>
          <w:tcPr>
            <w:tcW w:w="1417" w:type="dxa"/>
            <w:shd w:val="clear" w:color="auto" w:fill="auto"/>
          </w:tcPr>
          <w:p w:rsidR="00394119" w:rsidRPr="00BB6C7E" w:rsidRDefault="00394119" w:rsidP="00394119">
            <w:pPr>
              <w:jc w:val="right"/>
              <w:rPr>
                <w:b/>
              </w:rPr>
            </w:pPr>
            <w:r>
              <w:rPr>
                <w:b/>
                <w:bCs/>
                <w:szCs w:val="22"/>
              </w:rPr>
              <w:t xml:space="preserve">193,665,096 </w:t>
            </w:r>
          </w:p>
        </w:tc>
        <w:tc>
          <w:tcPr>
            <w:tcW w:w="1135" w:type="dxa"/>
            <w:shd w:val="clear" w:color="auto" w:fill="auto"/>
          </w:tcPr>
          <w:p w:rsidR="00394119" w:rsidRPr="00BB6C7E" w:rsidRDefault="00394119" w:rsidP="00394119">
            <w:pPr>
              <w:jc w:val="right"/>
              <w:rPr>
                <w:b/>
              </w:rPr>
            </w:pPr>
            <w:r>
              <w:rPr>
                <w:b/>
                <w:bCs/>
                <w:szCs w:val="22"/>
              </w:rPr>
              <w:t xml:space="preserve">32,2% </w:t>
            </w:r>
          </w:p>
        </w:tc>
      </w:tr>
    </w:tbl>
    <w:p w:rsidR="00BB6C7E" w:rsidRPr="00BB6C7E" w:rsidRDefault="00BB6C7E" w:rsidP="00BB6C7E">
      <w:pPr>
        <w:rPr>
          <w:b/>
        </w:rPr>
      </w:pPr>
    </w:p>
    <w:p w:rsidR="00BB6C7E" w:rsidRPr="00BB6C7E" w:rsidRDefault="00BB6C7E" w:rsidP="00BB6C7E">
      <w:pPr>
        <w:keepNext/>
        <w:spacing w:after="240"/>
        <w:outlineLvl w:val="1"/>
        <w:rPr>
          <w:b/>
          <w:sz w:val="24"/>
        </w:rPr>
      </w:pPr>
      <w:r w:rsidRPr="00BB6C7E">
        <w:rPr>
          <w:b/>
          <w:sz w:val="24"/>
        </w:rPr>
        <w:br w:type="page"/>
      </w:r>
      <w:bookmarkStart w:id="59" w:name="_Toc122688230"/>
      <w:r w:rsidRPr="00BB6C7E">
        <w:rPr>
          <w:b/>
          <w:sz w:val="24"/>
        </w:rPr>
        <w:lastRenderedPageBreak/>
        <w:t>7.3. Tedbir Bazında Bütçe Dökümü</w:t>
      </w:r>
      <w:bookmarkEnd w:id="5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701"/>
        <w:gridCol w:w="2126"/>
      </w:tblGrid>
      <w:tr w:rsidR="00BB6C7E" w:rsidRPr="00BB6C7E" w:rsidTr="00453F5B">
        <w:tc>
          <w:tcPr>
            <w:tcW w:w="4219" w:type="dxa"/>
            <w:shd w:val="clear" w:color="auto" w:fill="auto"/>
          </w:tcPr>
          <w:p w:rsidR="00BB6C7E" w:rsidRPr="00BB6C7E" w:rsidRDefault="00BB6C7E" w:rsidP="00BB6C7E">
            <w:pPr>
              <w:rPr>
                <w:b/>
              </w:rPr>
            </w:pPr>
          </w:p>
        </w:tc>
        <w:tc>
          <w:tcPr>
            <w:tcW w:w="1701" w:type="dxa"/>
            <w:shd w:val="clear" w:color="auto" w:fill="auto"/>
          </w:tcPr>
          <w:p w:rsidR="00BB6C7E" w:rsidRPr="00BB6C7E" w:rsidRDefault="00BB6C7E" w:rsidP="00BB6C7E">
            <w:pPr>
              <w:rPr>
                <w:b/>
              </w:rPr>
            </w:pPr>
            <w:r w:rsidRPr="00BB6C7E">
              <w:rPr>
                <w:b/>
              </w:rPr>
              <w:t>Toplam Kamu Desteği (</w:t>
            </w:r>
            <w:r w:rsidR="007C2286">
              <w:rPr>
                <w:b/>
              </w:rPr>
              <w:t>AVRO</w:t>
            </w:r>
            <w:r w:rsidRPr="00BB6C7E">
              <w:rPr>
                <w:b/>
              </w:rPr>
              <w:t>)</w:t>
            </w:r>
          </w:p>
        </w:tc>
        <w:tc>
          <w:tcPr>
            <w:tcW w:w="1701" w:type="dxa"/>
            <w:shd w:val="clear" w:color="auto" w:fill="auto"/>
          </w:tcPr>
          <w:p w:rsidR="00BB6C7E" w:rsidRPr="00BB6C7E" w:rsidRDefault="00BB6C7E" w:rsidP="00BB6C7E">
            <w:pPr>
              <w:rPr>
                <w:b/>
              </w:rPr>
            </w:pPr>
            <w:r w:rsidRPr="00BB6C7E">
              <w:rPr>
                <w:b/>
              </w:rPr>
              <w:t>Faydalanıcı Katkısı (</w:t>
            </w:r>
            <w:r w:rsidR="007C2286">
              <w:rPr>
                <w:b/>
              </w:rPr>
              <w:t>AVRO</w:t>
            </w:r>
            <w:r w:rsidRPr="00BB6C7E">
              <w:rPr>
                <w:b/>
              </w:rPr>
              <w:t>)</w:t>
            </w:r>
          </w:p>
        </w:tc>
        <w:tc>
          <w:tcPr>
            <w:tcW w:w="2126" w:type="dxa"/>
            <w:shd w:val="clear" w:color="auto" w:fill="auto"/>
          </w:tcPr>
          <w:p w:rsidR="00BB6C7E" w:rsidRPr="00BB6C7E" w:rsidRDefault="00BB6C7E" w:rsidP="00BB6C7E">
            <w:pPr>
              <w:rPr>
                <w:b/>
              </w:rPr>
            </w:pPr>
            <w:r w:rsidRPr="00BB6C7E">
              <w:rPr>
                <w:b/>
              </w:rPr>
              <w:t>Toplam Harcamalar (</w:t>
            </w:r>
            <w:r w:rsidR="007C2286">
              <w:rPr>
                <w:b/>
              </w:rPr>
              <w:t>AVRO</w:t>
            </w:r>
            <w:r w:rsidRPr="00BB6C7E">
              <w:rPr>
                <w:b/>
              </w:rPr>
              <w:t>)</w:t>
            </w:r>
          </w:p>
        </w:tc>
      </w:tr>
      <w:tr w:rsidR="00394119" w:rsidRPr="00BB6C7E" w:rsidTr="00F6627B">
        <w:tc>
          <w:tcPr>
            <w:tcW w:w="4219" w:type="dxa"/>
            <w:shd w:val="clear" w:color="auto" w:fill="auto"/>
          </w:tcPr>
          <w:p w:rsidR="00394119" w:rsidRPr="00BB6C7E" w:rsidRDefault="00394119" w:rsidP="00394119">
            <w:r w:rsidRPr="00BB6C7E">
              <w:t>Tarım İşletmelerinin Fiziki Varlıklarına Yönelik Yatırımlar</w:t>
            </w:r>
          </w:p>
        </w:tc>
        <w:tc>
          <w:tcPr>
            <w:tcW w:w="1701" w:type="dxa"/>
            <w:shd w:val="clear" w:color="auto" w:fill="auto"/>
          </w:tcPr>
          <w:p w:rsidR="00394119" w:rsidRPr="00BB6C7E" w:rsidRDefault="00394119" w:rsidP="00F6627B">
            <w:pPr>
              <w:jc w:val="center"/>
            </w:pPr>
            <w:r>
              <w:rPr>
                <w:szCs w:val="22"/>
              </w:rPr>
              <w:t xml:space="preserve">207,653,333 </w:t>
            </w:r>
          </w:p>
        </w:tc>
        <w:tc>
          <w:tcPr>
            <w:tcW w:w="1701" w:type="dxa"/>
            <w:shd w:val="clear" w:color="auto" w:fill="auto"/>
          </w:tcPr>
          <w:p w:rsidR="00394119" w:rsidRPr="00BB6C7E" w:rsidRDefault="00394119" w:rsidP="00F6627B">
            <w:r>
              <w:rPr>
                <w:szCs w:val="22"/>
              </w:rPr>
              <w:t xml:space="preserve">138,455,555 </w:t>
            </w:r>
          </w:p>
        </w:tc>
        <w:tc>
          <w:tcPr>
            <w:tcW w:w="2126" w:type="dxa"/>
            <w:shd w:val="clear" w:color="auto" w:fill="auto"/>
          </w:tcPr>
          <w:p w:rsidR="00394119" w:rsidRPr="00BB6C7E" w:rsidRDefault="00394119" w:rsidP="00F6627B">
            <w:pPr>
              <w:jc w:val="center"/>
            </w:pPr>
            <w:r>
              <w:rPr>
                <w:szCs w:val="22"/>
              </w:rPr>
              <w:t xml:space="preserve">346,088,888 </w:t>
            </w:r>
          </w:p>
        </w:tc>
      </w:tr>
      <w:tr w:rsidR="00394119" w:rsidRPr="00BB6C7E" w:rsidTr="00453F5B">
        <w:tc>
          <w:tcPr>
            <w:tcW w:w="4219" w:type="dxa"/>
            <w:shd w:val="clear" w:color="auto" w:fill="auto"/>
          </w:tcPr>
          <w:p w:rsidR="00394119" w:rsidRPr="00BB6C7E" w:rsidRDefault="00394119" w:rsidP="00394119">
            <w:r w:rsidRPr="00BB6C7E">
              <w:t>Üretici Gruplarının Kurulmasına Destek</w:t>
            </w:r>
          </w:p>
        </w:tc>
        <w:tc>
          <w:tcPr>
            <w:tcW w:w="1701" w:type="dxa"/>
            <w:shd w:val="clear" w:color="auto" w:fill="auto"/>
          </w:tcPr>
          <w:p w:rsidR="00394119" w:rsidRPr="00BB6C7E" w:rsidRDefault="00394119" w:rsidP="00394119">
            <w:pPr>
              <w:jc w:val="center"/>
            </w:pPr>
            <w:r w:rsidRPr="00BB6C7E">
              <w:t>-</w:t>
            </w:r>
          </w:p>
        </w:tc>
        <w:tc>
          <w:tcPr>
            <w:tcW w:w="1701" w:type="dxa"/>
            <w:shd w:val="clear" w:color="auto" w:fill="auto"/>
          </w:tcPr>
          <w:p w:rsidR="00394119" w:rsidRPr="00BB6C7E" w:rsidRDefault="00394119" w:rsidP="00394119">
            <w:pPr>
              <w:jc w:val="center"/>
            </w:pPr>
            <w:r w:rsidRPr="00BB6C7E">
              <w:t>-</w:t>
            </w:r>
          </w:p>
        </w:tc>
        <w:tc>
          <w:tcPr>
            <w:tcW w:w="2126" w:type="dxa"/>
            <w:shd w:val="clear" w:color="auto" w:fill="auto"/>
          </w:tcPr>
          <w:p w:rsidR="00394119" w:rsidRPr="00BB6C7E" w:rsidRDefault="00394119" w:rsidP="00394119">
            <w:pPr>
              <w:jc w:val="center"/>
            </w:pPr>
            <w:r w:rsidRPr="00BB6C7E">
              <w:t>-</w:t>
            </w:r>
          </w:p>
        </w:tc>
      </w:tr>
      <w:tr w:rsidR="00394119" w:rsidRPr="00BB6C7E" w:rsidTr="00F6627B">
        <w:tc>
          <w:tcPr>
            <w:tcW w:w="4219" w:type="dxa"/>
            <w:shd w:val="clear" w:color="auto" w:fill="auto"/>
          </w:tcPr>
          <w:p w:rsidR="00394119" w:rsidRPr="00BB6C7E" w:rsidRDefault="00394119" w:rsidP="00394119">
            <w:r w:rsidRPr="00BB6C7E">
              <w:t>Tarım ve Balıkçılık Ürünlerinin İşlenmesi ve Pazarlanması Konusunda Fiziki Varlıklara Yönelik Yatırımlar</w:t>
            </w:r>
          </w:p>
        </w:tc>
        <w:tc>
          <w:tcPr>
            <w:tcW w:w="1701" w:type="dxa"/>
            <w:shd w:val="clear" w:color="auto" w:fill="auto"/>
          </w:tcPr>
          <w:p w:rsidR="00394119" w:rsidRPr="00BB6C7E" w:rsidRDefault="00394119" w:rsidP="00F6627B">
            <w:pPr>
              <w:jc w:val="center"/>
            </w:pPr>
            <w:r>
              <w:rPr>
                <w:szCs w:val="22"/>
              </w:rPr>
              <w:t xml:space="preserve">204,133,133 </w:t>
            </w:r>
          </w:p>
        </w:tc>
        <w:tc>
          <w:tcPr>
            <w:tcW w:w="1701" w:type="dxa"/>
            <w:shd w:val="clear" w:color="auto" w:fill="auto"/>
          </w:tcPr>
          <w:p w:rsidR="00394119" w:rsidRPr="00BB6C7E" w:rsidRDefault="00394119" w:rsidP="00F6627B">
            <w:pPr>
              <w:jc w:val="center"/>
            </w:pPr>
            <w:r>
              <w:rPr>
                <w:szCs w:val="22"/>
              </w:rPr>
              <w:t xml:space="preserve">204,133,133 </w:t>
            </w:r>
          </w:p>
        </w:tc>
        <w:tc>
          <w:tcPr>
            <w:tcW w:w="2126" w:type="dxa"/>
            <w:shd w:val="clear" w:color="auto" w:fill="auto"/>
          </w:tcPr>
          <w:p w:rsidR="00394119" w:rsidRPr="00BB6C7E" w:rsidRDefault="00394119" w:rsidP="00F6627B">
            <w:pPr>
              <w:jc w:val="center"/>
            </w:pPr>
            <w:r>
              <w:rPr>
                <w:szCs w:val="22"/>
              </w:rPr>
              <w:t xml:space="preserve">408,266,666 </w:t>
            </w:r>
          </w:p>
        </w:tc>
      </w:tr>
      <w:tr w:rsidR="00394119" w:rsidRPr="00BB6C7E" w:rsidTr="00F6627B">
        <w:tc>
          <w:tcPr>
            <w:tcW w:w="4219" w:type="dxa"/>
            <w:shd w:val="clear" w:color="auto" w:fill="auto"/>
          </w:tcPr>
          <w:p w:rsidR="00394119" w:rsidRPr="00BB6C7E" w:rsidRDefault="00394119" w:rsidP="00394119">
            <w:r w:rsidRPr="00BB6C7E">
              <w:t>Tarım Çevre İklim Değişikliği ve Organik Tarım</w:t>
            </w:r>
          </w:p>
        </w:tc>
        <w:tc>
          <w:tcPr>
            <w:tcW w:w="1701" w:type="dxa"/>
            <w:shd w:val="clear" w:color="auto" w:fill="auto"/>
          </w:tcPr>
          <w:p w:rsidR="00394119" w:rsidRPr="00BB6C7E" w:rsidRDefault="00394119" w:rsidP="00F6627B">
            <w:pPr>
              <w:jc w:val="center"/>
            </w:pPr>
            <w:r>
              <w:rPr>
                <w:szCs w:val="22"/>
              </w:rPr>
              <w:t xml:space="preserve">4,376,470 </w:t>
            </w:r>
          </w:p>
        </w:tc>
        <w:tc>
          <w:tcPr>
            <w:tcW w:w="1701" w:type="dxa"/>
            <w:shd w:val="clear" w:color="auto" w:fill="auto"/>
          </w:tcPr>
          <w:p w:rsidR="00394119" w:rsidRPr="00BB6C7E" w:rsidRDefault="00394119" w:rsidP="00394119">
            <w:pPr>
              <w:jc w:val="center"/>
              <w:rPr>
                <w:b/>
              </w:rPr>
            </w:pPr>
            <w:r>
              <w:rPr>
                <w:b/>
                <w:bCs/>
                <w:szCs w:val="22"/>
              </w:rPr>
              <w:t xml:space="preserve">- </w:t>
            </w:r>
          </w:p>
        </w:tc>
        <w:tc>
          <w:tcPr>
            <w:tcW w:w="2126" w:type="dxa"/>
            <w:shd w:val="clear" w:color="auto" w:fill="auto"/>
          </w:tcPr>
          <w:p w:rsidR="00394119" w:rsidRPr="00BB6C7E" w:rsidRDefault="00394119" w:rsidP="00F6627B">
            <w:pPr>
              <w:jc w:val="center"/>
              <w:rPr>
                <w:b/>
              </w:rPr>
            </w:pPr>
            <w:r>
              <w:rPr>
                <w:szCs w:val="22"/>
              </w:rPr>
              <w:t xml:space="preserve">4,376,470 </w:t>
            </w:r>
          </w:p>
        </w:tc>
      </w:tr>
      <w:tr w:rsidR="00394119" w:rsidRPr="00BB6C7E" w:rsidTr="00453F5B">
        <w:tc>
          <w:tcPr>
            <w:tcW w:w="4219" w:type="dxa"/>
            <w:shd w:val="clear" w:color="auto" w:fill="auto"/>
          </w:tcPr>
          <w:p w:rsidR="00394119" w:rsidRPr="00BB6C7E" w:rsidRDefault="00394119" w:rsidP="00394119">
            <w:r w:rsidRPr="00BB6C7E">
              <w:t>Yerel Kalkınma Stratejilerinin Uygulanması – LEADER Yaklaşımı</w:t>
            </w:r>
          </w:p>
        </w:tc>
        <w:tc>
          <w:tcPr>
            <w:tcW w:w="1701" w:type="dxa"/>
            <w:shd w:val="clear" w:color="auto" w:fill="auto"/>
          </w:tcPr>
          <w:p w:rsidR="00394119" w:rsidRPr="00BB6C7E" w:rsidRDefault="00394119" w:rsidP="00F6627B">
            <w:pPr>
              <w:jc w:val="center"/>
              <w:rPr>
                <w:color w:val="FF0000"/>
              </w:rPr>
            </w:pPr>
            <w:r>
              <w:t>24,400,000</w:t>
            </w:r>
          </w:p>
        </w:tc>
        <w:tc>
          <w:tcPr>
            <w:tcW w:w="1701" w:type="dxa"/>
            <w:shd w:val="clear" w:color="auto" w:fill="auto"/>
          </w:tcPr>
          <w:p w:rsidR="00394119" w:rsidRPr="00BB6C7E" w:rsidRDefault="00394119" w:rsidP="00394119">
            <w:pPr>
              <w:jc w:val="center"/>
              <w:rPr>
                <w:b/>
              </w:rPr>
            </w:pPr>
            <w:r w:rsidRPr="00BB6C7E">
              <w:t>-</w:t>
            </w:r>
          </w:p>
        </w:tc>
        <w:tc>
          <w:tcPr>
            <w:tcW w:w="2126" w:type="dxa"/>
            <w:shd w:val="clear" w:color="auto" w:fill="auto"/>
          </w:tcPr>
          <w:p w:rsidR="00394119" w:rsidRPr="00BB6C7E" w:rsidRDefault="00394119" w:rsidP="00F6627B">
            <w:pPr>
              <w:jc w:val="center"/>
              <w:rPr>
                <w:b/>
                <w:color w:val="FF0000"/>
              </w:rPr>
            </w:pPr>
            <w:r>
              <w:t>24,400,000</w:t>
            </w:r>
          </w:p>
        </w:tc>
      </w:tr>
      <w:tr w:rsidR="00394119" w:rsidRPr="00BB6C7E" w:rsidTr="00453F5B">
        <w:tc>
          <w:tcPr>
            <w:tcW w:w="4219" w:type="dxa"/>
            <w:shd w:val="clear" w:color="auto" w:fill="auto"/>
          </w:tcPr>
          <w:p w:rsidR="00394119" w:rsidRPr="00BB6C7E" w:rsidRDefault="00394119" w:rsidP="00394119">
            <w:r w:rsidRPr="00BB6C7E">
              <w:t>Kırsal Altyapı Yatırımları</w:t>
            </w:r>
          </w:p>
        </w:tc>
        <w:tc>
          <w:tcPr>
            <w:tcW w:w="1701" w:type="dxa"/>
            <w:shd w:val="clear" w:color="auto" w:fill="auto"/>
          </w:tcPr>
          <w:p w:rsidR="00394119" w:rsidRPr="00BB6C7E" w:rsidRDefault="00394119" w:rsidP="00F6627B">
            <w:pPr>
              <w:jc w:val="center"/>
            </w:pPr>
            <w:r>
              <w:t>0</w:t>
            </w:r>
          </w:p>
        </w:tc>
        <w:tc>
          <w:tcPr>
            <w:tcW w:w="1701" w:type="dxa"/>
            <w:shd w:val="clear" w:color="auto" w:fill="auto"/>
          </w:tcPr>
          <w:p w:rsidR="00394119" w:rsidRPr="00BB6C7E" w:rsidRDefault="00394119" w:rsidP="00394119">
            <w:pPr>
              <w:jc w:val="center"/>
            </w:pPr>
            <w:r w:rsidRPr="00BB6C7E">
              <w:t>-</w:t>
            </w:r>
          </w:p>
        </w:tc>
        <w:tc>
          <w:tcPr>
            <w:tcW w:w="2126" w:type="dxa"/>
            <w:shd w:val="clear" w:color="auto" w:fill="auto"/>
          </w:tcPr>
          <w:p w:rsidR="00394119" w:rsidRPr="00BB6C7E" w:rsidRDefault="00394119" w:rsidP="00F6627B">
            <w:pPr>
              <w:jc w:val="center"/>
            </w:pPr>
            <w:r>
              <w:t>-</w:t>
            </w:r>
          </w:p>
        </w:tc>
      </w:tr>
      <w:tr w:rsidR="002B7096" w:rsidRPr="00BB6C7E" w:rsidTr="00F6627B">
        <w:tc>
          <w:tcPr>
            <w:tcW w:w="4219" w:type="dxa"/>
            <w:shd w:val="clear" w:color="auto" w:fill="auto"/>
          </w:tcPr>
          <w:p w:rsidR="002B7096" w:rsidRPr="00BB6C7E" w:rsidRDefault="002B7096" w:rsidP="002B7096">
            <w:r w:rsidRPr="00BB6C7E">
              <w:t>Çiftlik Faaliyetlerinin Çeşitlendirilmesi ve İş Geliştirme</w:t>
            </w:r>
          </w:p>
        </w:tc>
        <w:tc>
          <w:tcPr>
            <w:tcW w:w="1701" w:type="dxa"/>
            <w:shd w:val="clear" w:color="auto" w:fill="auto"/>
          </w:tcPr>
          <w:p w:rsidR="002B7096" w:rsidRPr="00BB6C7E" w:rsidRDefault="002B7096" w:rsidP="00F6627B">
            <w:pPr>
              <w:jc w:val="center"/>
            </w:pPr>
            <w:r>
              <w:rPr>
                <w:szCs w:val="22"/>
              </w:rPr>
              <w:t xml:space="preserve">345,066,666 </w:t>
            </w:r>
          </w:p>
        </w:tc>
        <w:tc>
          <w:tcPr>
            <w:tcW w:w="1701" w:type="dxa"/>
            <w:shd w:val="clear" w:color="auto" w:fill="auto"/>
          </w:tcPr>
          <w:p w:rsidR="002B7096" w:rsidRPr="00BB6C7E" w:rsidRDefault="002B7096" w:rsidP="00F6627B">
            <w:pPr>
              <w:jc w:val="center"/>
            </w:pPr>
            <w:r>
              <w:rPr>
                <w:szCs w:val="22"/>
              </w:rPr>
              <w:t xml:space="preserve">230,044,444 </w:t>
            </w:r>
          </w:p>
        </w:tc>
        <w:tc>
          <w:tcPr>
            <w:tcW w:w="2126" w:type="dxa"/>
            <w:shd w:val="clear" w:color="auto" w:fill="auto"/>
          </w:tcPr>
          <w:p w:rsidR="002B7096" w:rsidRPr="00BB6C7E" w:rsidRDefault="002B7096" w:rsidP="00F6627B">
            <w:pPr>
              <w:jc w:val="center"/>
              <w:rPr>
                <w:b/>
              </w:rPr>
            </w:pPr>
            <w:r>
              <w:rPr>
                <w:szCs w:val="22"/>
              </w:rPr>
              <w:t xml:space="preserve">575,111,110 </w:t>
            </w:r>
          </w:p>
        </w:tc>
      </w:tr>
      <w:tr w:rsidR="002B7096" w:rsidRPr="00BB6C7E" w:rsidTr="00453F5B">
        <w:tc>
          <w:tcPr>
            <w:tcW w:w="4219" w:type="dxa"/>
            <w:shd w:val="clear" w:color="auto" w:fill="auto"/>
          </w:tcPr>
          <w:p w:rsidR="002B7096" w:rsidRPr="00BB6C7E" w:rsidRDefault="002B7096" w:rsidP="002B7096">
            <w:r w:rsidRPr="00BB6C7E">
              <w:t>Eğitimin Geliştirilmesi</w:t>
            </w:r>
          </w:p>
        </w:tc>
        <w:tc>
          <w:tcPr>
            <w:tcW w:w="1701" w:type="dxa"/>
            <w:shd w:val="clear" w:color="auto" w:fill="auto"/>
          </w:tcPr>
          <w:p w:rsidR="002B7096" w:rsidRPr="00BB6C7E" w:rsidRDefault="002B7096" w:rsidP="002B7096">
            <w:pPr>
              <w:jc w:val="center"/>
            </w:pPr>
            <w:r w:rsidRPr="00BB6C7E">
              <w:t>-</w:t>
            </w:r>
          </w:p>
        </w:tc>
        <w:tc>
          <w:tcPr>
            <w:tcW w:w="1701" w:type="dxa"/>
            <w:shd w:val="clear" w:color="auto" w:fill="auto"/>
          </w:tcPr>
          <w:p w:rsidR="002B7096" w:rsidRPr="00BB6C7E" w:rsidRDefault="002B7096" w:rsidP="002B7096">
            <w:pPr>
              <w:jc w:val="center"/>
            </w:pPr>
            <w:r w:rsidRPr="00BB6C7E">
              <w:t>-</w:t>
            </w:r>
          </w:p>
        </w:tc>
        <w:tc>
          <w:tcPr>
            <w:tcW w:w="2126" w:type="dxa"/>
            <w:shd w:val="clear" w:color="auto" w:fill="auto"/>
          </w:tcPr>
          <w:p w:rsidR="002B7096" w:rsidRPr="00BB6C7E" w:rsidRDefault="002B7096" w:rsidP="002B7096">
            <w:pPr>
              <w:jc w:val="center"/>
            </w:pPr>
            <w:r w:rsidRPr="00BB6C7E">
              <w:t>-</w:t>
            </w:r>
          </w:p>
        </w:tc>
      </w:tr>
      <w:tr w:rsidR="002B7096" w:rsidRPr="00BB6C7E" w:rsidTr="00453F5B">
        <w:tc>
          <w:tcPr>
            <w:tcW w:w="4219" w:type="dxa"/>
            <w:shd w:val="clear" w:color="auto" w:fill="auto"/>
          </w:tcPr>
          <w:p w:rsidR="002B7096" w:rsidRPr="00BB6C7E" w:rsidRDefault="002B7096" w:rsidP="002B7096">
            <w:r w:rsidRPr="00BB6C7E">
              <w:t>Teknik Destek</w:t>
            </w:r>
          </w:p>
        </w:tc>
        <w:tc>
          <w:tcPr>
            <w:tcW w:w="1701" w:type="dxa"/>
            <w:shd w:val="clear" w:color="auto" w:fill="auto"/>
          </w:tcPr>
          <w:p w:rsidR="002B7096" w:rsidRPr="00BB6C7E" w:rsidRDefault="002B7096" w:rsidP="00F6627B">
            <w:pPr>
              <w:jc w:val="center"/>
              <w:rPr>
                <w:b/>
              </w:rPr>
            </w:pPr>
            <w:r w:rsidRPr="00370151">
              <w:t>9,035,294</w:t>
            </w:r>
          </w:p>
        </w:tc>
        <w:tc>
          <w:tcPr>
            <w:tcW w:w="1701" w:type="dxa"/>
            <w:shd w:val="clear" w:color="auto" w:fill="auto"/>
          </w:tcPr>
          <w:p w:rsidR="002B7096" w:rsidRPr="00BB6C7E" w:rsidRDefault="002B7096" w:rsidP="00F6627B">
            <w:pPr>
              <w:jc w:val="center"/>
              <w:rPr>
                <w:b/>
              </w:rPr>
            </w:pPr>
          </w:p>
        </w:tc>
        <w:tc>
          <w:tcPr>
            <w:tcW w:w="2126" w:type="dxa"/>
            <w:shd w:val="clear" w:color="auto" w:fill="auto"/>
          </w:tcPr>
          <w:p w:rsidR="002B7096" w:rsidRPr="00BB6C7E" w:rsidRDefault="002B7096" w:rsidP="00F6627B">
            <w:pPr>
              <w:jc w:val="center"/>
              <w:rPr>
                <w:b/>
              </w:rPr>
            </w:pPr>
            <w:r w:rsidRPr="00370151">
              <w:t>9,035,294</w:t>
            </w:r>
          </w:p>
        </w:tc>
      </w:tr>
      <w:tr w:rsidR="002B7096" w:rsidRPr="00BB6C7E" w:rsidTr="00453F5B">
        <w:tc>
          <w:tcPr>
            <w:tcW w:w="4219" w:type="dxa"/>
            <w:shd w:val="clear" w:color="auto" w:fill="auto"/>
          </w:tcPr>
          <w:p w:rsidR="002B7096" w:rsidRPr="00BB6C7E" w:rsidRDefault="002B7096" w:rsidP="002B7096">
            <w:r w:rsidRPr="00BB6C7E">
              <w:t>Danışmanlık Hizmetleri</w:t>
            </w:r>
          </w:p>
        </w:tc>
        <w:tc>
          <w:tcPr>
            <w:tcW w:w="1701" w:type="dxa"/>
            <w:shd w:val="clear" w:color="auto" w:fill="auto"/>
          </w:tcPr>
          <w:p w:rsidR="002B7096" w:rsidRPr="00BB6C7E" w:rsidRDefault="002B7096" w:rsidP="002B7096">
            <w:pPr>
              <w:jc w:val="center"/>
            </w:pPr>
            <w:r w:rsidRPr="00BB6C7E">
              <w:t>-</w:t>
            </w:r>
          </w:p>
        </w:tc>
        <w:tc>
          <w:tcPr>
            <w:tcW w:w="1701" w:type="dxa"/>
            <w:shd w:val="clear" w:color="auto" w:fill="auto"/>
          </w:tcPr>
          <w:p w:rsidR="002B7096" w:rsidRPr="00BB6C7E" w:rsidRDefault="002B7096" w:rsidP="002B7096">
            <w:pPr>
              <w:jc w:val="center"/>
            </w:pPr>
            <w:r w:rsidRPr="00BB6C7E">
              <w:t>-</w:t>
            </w:r>
          </w:p>
        </w:tc>
        <w:tc>
          <w:tcPr>
            <w:tcW w:w="2126" w:type="dxa"/>
            <w:shd w:val="clear" w:color="auto" w:fill="auto"/>
          </w:tcPr>
          <w:p w:rsidR="002B7096" w:rsidRPr="00BB6C7E" w:rsidRDefault="002B7096" w:rsidP="002B7096">
            <w:pPr>
              <w:jc w:val="center"/>
            </w:pPr>
            <w:r w:rsidRPr="00BB6C7E">
              <w:t>-</w:t>
            </w:r>
          </w:p>
        </w:tc>
      </w:tr>
      <w:tr w:rsidR="002B7096" w:rsidRPr="00BB6C7E" w:rsidTr="00453F5B">
        <w:tc>
          <w:tcPr>
            <w:tcW w:w="4219" w:type="dxa"/>
            <w:shd w:val="clear" w:color="auto" w:fill="auto"/>
          </w:tcPr>
          <w:p w:rsidR="002B7096" w:rsidRPr="00BB6C7E" w:rsidRDefault="002B7096" w:rsidP="002B7096">
            <w:r w:rsidRPr="00BB6C7E">
              <w:t>Ormanların Oluşturulması ve Korunması</w:t>
            </w:r>
          </w:p>
        </w:tc>
        <w:tc>
          <w:tcPr>
            <w:tcW w:w="1701" w:type="dxa"/>
            <w:shd w:val="clear" w:color="auto" w:fill="auto"/>
          </w:tcPr>
          <w:p w:rsidR="002B7096" w:rsidRPr="00BB6C7E" w:rsidRDefault="002B7096" w:rsidP="002B7096">
            <w:pPr>
              <w:jc w:val="center"/>
              <w:rPr>
                <w:b/>
              </w:rPr>
            </w:pPr>
            <w:r w:rsidRPr="00BB6C7E">
              <w:rPr>
                <w:b/>
              </w:rPr>
              <w:t>-</w:t>
            </w:r>
          </w:p>
        </w:tc>
        <w:tc>
          <w:tcPr>
            <w:tcW w:w="1701" w:type="dxa"/>
            <w:shd w:val="clear" w:color="auto" w:fill="auto"/>
          </w:tcPr>
          <w:p w:rsidR="002B7096" w:rsidRPr="00BB6C7E" w:rsidRDefault="002B7096" w:rsidP="002B7096">
            <w:pPr>
              <w:jc w:val="center"/>
              <w:rPr>
                <w:b/>
              </w:rPr>
            </w:pPr>
            <w:r w:rsidRPr="00BB6C7E">
              <w:rPr>
                <w:b/>
              </w:rPr>
              <w:t>-</w:t>
            </w:r>
          </w:p>
        </w:tc>
        <w:tc>
          <w:tcPr>
            <w:tcW w:w="2126" w:type="dxa"/>
            <w:shd w:val="clear" w:color="auto" w:fill="auto"/>
          </w:tcPr>
          <w:p w:rsidR="002B7096" w:rsidRPr="00BB6C7E" w:rsidRDefault="002B7096" w:rsidP="002B7096">
            <w:pPr>
              <w:jc w:val="center"/>
              <w:rPr>
                <w:b/>
              </w:rPr>
            </w:pPr>
            <w:r w:rsidRPr="00BB6C7E">
              <w:rPr>
                <w:b/>
              </w:rPr>
              <w:t>-</w:t>
            </w:r>
          </w:p>
        </w:tc>
      </w:tr>
    </w:tbl>
    <w:p w:rsidR="00BB6C7E" w:rsidRPr="00BB6C7E" w:rsidRDefault="00BB6C7E" w:rsidP="00BB6C7E">
      <w:pPr>
        <w:rPr>
          <w:b/>
        </w:rPr>
      </w:pPr>
    </w:p>
    <w:p w:rsidR="00BB6C7E" w:rsidRPr="00BB6C7E" w:rsidRDefault="00BB6C7E" w:rsidP="00BB6C7E">
      <w:pPr>
        <w:spacing w:after="200" w:line="276" w:lineRule="auto"/>
        <w:jc w:val="left"/>
        <w:rPr>
          <w:b/>
          <w:sz w:val="24"/>
        </w:rPr>
      </w:pPr>
      <w:r w:rsidRPr="00BB6C7E">
        <w:br w:type="page"/>
      </w:r>
    </w:p>
    <w:p w:rsidR="00BB6C7E" w:rsidRPr="00BB6C7E" w:rsidRDefault="00BB6C7E" w:rsidP="00BB6C7E">
      <w:pPr>
        <w:keepNext/>
        <w:spacing w:after="240"/>
        <w:outlineLvl w:val="1"/>
        <w:rPr>
          <w:b/>
          <w:sz w:val="24"/>
        </w:rPr>
      </w:pPr>
      <w:bookmarkStart w:id="60" w:name="_Toc122688231"/>
      <w:proofErr w:type="gramStart"/>
      <w:r w:rsidRPr="00BB6C7E">
        <w:rPr>
          <w:b/>
          <w:sz w:val="24"/>
        </w:rPr>
        <w:lastRenderedPageBreak/>
        <w:t>7.4</w:t>
      </w:r>
      <w:proofErr w:type="gramEnd"/>
      <w:r w:rsidRPr="00BB6C7E">
        <w:rPr>
          <w:b/>
          <w:sz w:val="24"/>
        </w:rPr>
        <w:t xml:space="preserve"> İzleme Amaçlı </w:t>
      </w:r>
      <w:r w:rsidR="007C2286">
        <w:rPr>
          <w:b/>
          <w:sz w:val="24"/>
        </w:rPr>
        <w:t>AVRO</w:t>
      </w:r>
      <w:r w:rsidRPr="00BB6C7E">
        <w:rPr>
          <w:b/>
          <w:sz w:val="24"/>
        </w:rPr>
        <w:t xml:space="preserve"> Olarak 2014-2020 YıllarındaTedbir Bazında AB Katkısı Bütçesi (</w:t>
      </w:r>
      <w:r w:rsidR="007C2286">
        <w:rPr>
          <w:b/>
          <w:sz w:val="24"/>
        </w:rPr>
        <w:t>AVRO</w:t>
      </w:r>
      <w:r w:rsidRPr="00BB6C7E">
        <w:rPr>
          <w:b/>
          <w:sz w:val="24"/>
        </w:rPr>
        <w:t>)</w:t>
      </w:r>
      <w:bookmarkEnd w:id="60"/>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9"/>
        <w:gridCol w:w="1051"/>
        <w:gridCol w:w="992"/>
        <w:gridCol w:w="992"/>
        <w:gridCol w:w="1134"/>
        <w:gridCol w:w="1134"/>
        <w:gridCol w:w="1134"/>
        <w:gridCol w:w="1134"/>
        <w:gridCol w:w="1054"/>
      </w:tblGrid>
      <w:tr w:rsidR="00BB6C7E" w:rsidRPr="00BB6C7E" w:rsidTr="00453F5B">
        <w:tc>
          <w:tcPr>
            <w:tcW w:w="1609" w:type="dxa"/>
            <w:shd w:val="clear" w:color="auto" w:fill="auto"/>
          </w:tcPr>
          <w:p w:rsidR="00BB6C7E" w:rsidRPr="00BB6C7E" w:rsidRDefault="00BB6C7E" w:rsidP="00BB6C7E">
            <w:pPr>
              <w:rPr>
                <w:b/>
              </w:rPr>
            </w:pPr>
          </w:p>
        </w:tc>
        <w:tc>
          <w:tcPr>
            <w:tcW w:w="1051" w:type="dxa"/>
            <w:shd w:val="clear" w:color="auto" w:fill="auto"/>
          </w:tcPr>
          <w:p w:rsidR="00BB6C7E" w:rsidRPr="00BB6C7E" w:rsidRDefault="00BB6C7E" w:rsidP="00BB6C7E">
            <w:pPr>
              <w:rPr>
                <w:b/>
              </w:rPr>
            </w:pPr>
            <w:r w:rsidRPr="00BB6C7E">
              <w:rPr>
                <w:b/>
              </w:rPr>
              <w:t>2014</w:t>
            </w:r>
          </w:p>
        </w:tc>
        <w:tc>
          <w:tcPr>
            <w:tcW w:w="992" w:type="dxa"/>
            <w:shd w:val="clear" w:color="auto" w:fill="auto"/>
          </w:tcPr>
          <w:p w:rsidR="00BB6C7E" w:rsidRPr="00BB6C7E" w:rsidRDefault="00BB6C7E" w:rsidP="00BB6C7E">
            <w:pPr>
              <w:rPr>
                <w:b/>
              </w:rPr>
            </w:pPr>
            <w:r w:rsidRPr="00BB6C7E">
              <w:rPr>
                <w:b/>
              </w:rPr>
              <w:t>2015</w:t>
            </w:r>
          </w:p>
        </w:tc>
        <w:tc>
          <w:tcPr>
            <w:tcW w:w="992" w:type="dxa"/>
            <w:shd w:val="clear" w:color="auto" w:fill="auto"/>
          </w:tcPr>
          <w:p w:rsidR="00BB6C7E" w:rsidRPr="00BB6C7E" w:rsidRDefault="00BB6C7E" w:rsidP="00BB6C7E">
            <w:pPr>
              <w:rPr>
                <w:b/>
              </w:rPr>
            </w:pPr>
            <w:r w:rsidRPr="00BB6C7E">
              <w:rPr>
                <w:b/>
              </w:rPr>
              <w:t>2016</w:t>
            </w:r>
          </w:p>
        </w:tc>
        <w:tc>
          <w:tcPr>
            <w:tcW w:w="1134" w:type="dxa"/>
            <w:shd w:val="clear" w:color="auto" w:fill="auto"/>
          </w:tcPr>
          <w:p w:rsidR="00BB6C7E" w:rsidRPr="00BB6C7E" w:rsidRDefault="00BB6C7E" w:rsidP="00BB6C7E">
            <w:pPr>
              <w:rPr>
                <w:b/>
              </w:rPr>
            </w:pPr>
            <w:r w:rsidRPr="00BB6C7E">
              <w:rPr>
                <w:b/>
              </w:rPr>
              <w:t>2017</w:t>
            </w:r>
          </w:p>
        </w:tc>
        <w:tc>
          <w:tcPr>
            <w:tcW w:w="1134" w:type="dxa"/>
            <w:shd w:val="clear" w:color="auto" w:fill="auto"/>
          </w:tcPr>
          <w:p w:rsidR="00BB6C7E" w:rsidRPr="00BB6C7E" w:rsidRDefault="00BB6C7E" w:rsidP="00BB6C7E">
            <w:pPr>
              <w:rPr>
                <w:b/>
              </w:rPr>
            </w:pPr>
            <w:r w:rsidRPr="00BB6C7E">
              <w:rPr>
                <w:b/>
              </w:rPr>
              <w:t>2018</w:t>
            </w:r>
          </w:p>
        </w:tc>
        <w:tc>
          <w:tcPr>
            <w:tcW w:w="1134" w:type="dxa"/>
            <w:shd w:val="clear" w:color="auto" w:fill="auto"/>
          </w:tcPr>
          <w:p w:rsidR="00BB6C7E" w:rsidRPr="00BB6C7E" w:rsidRDefault="00BB6C7E" w:rsidP="00BB6C7E">
            <w:pPr>
              <w:rPr>
                <w:b/>
              </w:rPr>
            </w:pPr>
            <w:r w:rsidRPr="00BB6C7E">
              <w:rPr>
                <w:b/>
              </w:rPr>
              <w:t>2019</w:t>
            </w:r>
          </w:p>
        </w:tc>
        <w:tc>
          <w:tcPr>
            <w:tcW w:w="1134" w:type="dxa"/>
            <w:shd w:val="clear" w:color="auto" w:fill="auto"/>
          </w:tcPr>
          <w:p w:rsidR="00BB6C7E" w:rsidRPr="00BB6C7E" w:rsidRDefault="00BB6C7E" w:rsidP="00BB6C7E">
            <w:pPr>
              <w:rPr>
                <w:b/>
              </w:rPr>
            </w:pPr>
            <w:r w:rsidRPr="00BB6C7E">
              <w:rPr>
                <w:b/>
              </w:rPr>
              <w:t>2020</w:t>
            </w:r>
          </w:p>
        </w:tc>
        <w:tc>
          <w:tcPr>
            <w:tcW w:w="1054" w:type="dxa"/>
            <w:shd w:val="clear" w:color="auto" w:fill="auto"/>
          </w:tcPr>
          <w:p w:rsidR="00BB6C7E" w:rsidRPr="00BB6C7E" w:rsidRDefault="00BB6C7E" w:rsidP="00BB6C7E">
            <w:pPr>
              <w:rPr>
                <w:b/>
              </w:rPr>
            </w:pPr>
            <w:r w:rsidRPr="00BB6C7E">
              <w:rPr>
                <w:b/>
              </w:rPr>
              <w:t>2014-2020</w:t>
            </w:r>
          </w:p>
        </w:tc>
      </w:tr>
      <w:tr w:rsidR="002B7096" w:rsidRPr="00BB6C7E" w:rsidTr="00F6627B">
        <w:trPr>
          <w:trHeight w:val="749"/>
        </w:trPr>
        <w:tc>
          <w:tcPr>
            <w:tcW w:w="1609" w:type="dxa"/>
            <w:shd w:val="clear" w:color="auto" w:fill="auto"/>
          </w:tcPr>
          <w:p w:rsidR="002B7096" w:rsidRPr="00BB6C7E" w:rsidRDefault="002B7096" w:rsidP="002B7096">
            <w:r w:rsidRPr="00BB6C7E">
              <w:t>Tarım İşletmelerinin Fiziki Varlıklarına Yönelik Yatırımlar</w:t>
            </w:r>
          </w:p>
        </w:tc>
        <w:tc>
          <w:tcPr>
            <w:tcW w:w="1051" w:type="dxa"/>
            <w:shd w:val="clear" w:color="auto" w:fill="auto"/>
          </w:tcPr>
          <w:p w:rsidR="002B7096" w:rsidRPr="00F6627B" w:rsidRDefault="002B7096" w:rsidP="002B7096">
            <w:pPr>
              <w:jc w:val="right"/>
              <w:rPr>
                <w:sz w:val="18"/>
                <w:szCs w:val="18"/>
              </w:rPr>
            </w:pPr>
            <w:r w:rsidRPr="00F6627B">
              <w:rPr>
                <w:bCs/>
                <w:sz w:val="18"/>
                <w:szCs w:val="18"/>
              </w:rPr>
              <w:t xml:space="preserve">35.880.000 </w:t>
            </w:r>
          </w:p>
        </w:tc>
        <w:tc>
          <w:tcPr>
            <w:tcW w:w="992" w:type="dxa"/>
            <w:shd w:val="clear" w:color="auto" w:fill="auto"/>
          </w:tcPr>
          <w:p w:rsidR="002B7096" w:rsidRPr="00F6627B" w:rsidRDefault="002B7096" w:rsidP="002B7096">
            <w:pPr>
              <w:jc w:val="right"/>
              <w:rPr>
                <w:sz w:val="18"/>
                <w:szCs w:val="18"/>
              </w:rPr>
            </w:pPr>
            <w:r w:rsidRPr="00F6627B">
              <w:rPr>
                <w:bCs/>
                <w:sz w:val="18"/>
                <w:szCs w:val="18"/>
              </w:rPr>
              <w:t xml:space="preserve">35.880.000 </w:t>
            </w:r>
          </w:p>
        </w:tc>
        <w:tc>
          <w:tcPr>
            <w:tcW w:w="992" w:type="dxa"/>
            <w:shd w:val="clear" w:color="auto" w:fill="auto"/>
          </w:tcPr>
          <w:p w:rsidR="002B7096" w:rsidRPr="00F6627B" w:rsidRDefault="002B7096" w:rsidP="002B7096">
            <w:pPr>
              <w:jc w:val="right"/>
              <w:rPr>
                <w:sz w:val="18"/>
                <w:szCs w:val="18"/>
              </w:rPr>
            </w:pPr>
            <w:r w:rsidRPr="00F6627B">
              <w:rPr>
                <w:bCs/>
                <w:sz w:val="18"/>
                <w:szCs w:val="18"/>
              </w:rPr>
              <w:t xml:space="preserve">37.490.000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1.960.000 </w:t>
            </w:r>
          </w:p>
        </w:tc>
        <w:tc>
          <w:tcPr>
            <w:tcW w:w="1134" w:type="dxa"/>
            <w:shd w:val="clear" w:color="auto" w:fill="auto"/>
          </w:tcPr>
          <w:p w:rsidR="002B7096" w:rsidRPr="00F6627B" w:rsidRDefault="002B7096" w:rsidP="002B7096">
            <w:pPr>
              <w:jc w:val="right"/>
              <w:rPr>
                <w:sz w:val="18"/>
                <w:szCs w:val="18"/>
              </w:rPr>
            </w:pPr>
            <w:r w:rsidRPr="00F6627B">
              <w:rPr>
                <w:sz w:val="18"/>
                <w:szCs w:val="18"/>
              </w:rPr>
              <w:t xml:space="preserve">17.160.000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2.980.000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24.390.000 </w:t>
            </w:r>
          </w:p>
        </w:tc>
        <w:tc>
          <w:tcPr>
            <w:tcW w:w="1054" w:type="dxa"/>
            <w:shd w:val="clear" w:color="auto" w:fill="auto"/>
          </w:tcPr>
          <w:p w:rsidR="002B7096" w:rsidRPr="00F6627B" w:rsidRDefault="002B7096" w:rsidP="002B7096">
            <w:pPr>
              <w:jc w:val="right"/>
              <w:rPr>
                <w:sz w:val="18"/>
                <w:szCs w:val="18"/>
              </w:rPr>
            </w:pPr>
            <w:r w:rsidRPr="00F6627B">
              <w:rPr>
                <w:sz w:val="18"/>
                <w:szCs w:val="18"/>
              </w:rPr>
              <w:t xml:space="preserve">155.740.000 </w:t>
            </w:r>
          </w:p>
        </w:tc>
      </w:tr>
      <w:tr w:rsidR="002B7096" w:rsidRPr="00BB6C7E" w:rsidTr="00453F5B">
        <w:tc>
          <w:tcPr>
            <w:tcW w:w="1609" w:type="dxa"/>
            <w:shd w:val="clear" w:color="auto" w:fill="auto"/>
          </w:tcPr>
          <w:p w:rsidR="002B7096" w:rsidRPr="00BB6C7E" w:rsidRDefault="002B7096" w:rsidP="002B7096">
            <w:r w:rsidRPr="00BB6C7E">
              <w:t>Üretici Gruplarının Kurulmasına Destek</w:t>
            </w:r>
          </w:p>
        </w:tc>
        <w:tc>
          <w:tcPr>
            <w:tcW w:w="1051"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992"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992"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1134"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1134"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1134"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1134"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c>
          <w:tcPr>
            <w:tcW w:w="1054" w:type="dxa"/>
            <w:shd w:val="clear" w:color="auto" w:fill="auto"/>
            <w:vAlign w:val="center"/>
          </w:tcPr>
          <w:p w:rsidR="002B7096" w:rsidRPr="00BB6C7E" w:rsidRDefault="002B7096" w:rsidP="002B7096">
            <w:pPr>
              <w:jc w:val="right"/>
            </w:pPr>
            <w:r w:rsidRPr="00BB6C7E">
              <w:rPr>
                <w:rFonts w:ascii="Calibri" w:hAnsi="Calibri"/>
                <w:color w:val="000000"/>
                <w:sz w:val="16"/>
                <w:szCs w:val="16"/>
              </w:rPr>
              <w:t>0</w:t>
            </w:r>
          </w:p>
        </w:tc>
      </w:tr>
      <w:tr w:rsidR="002B7096" w:rsidRPr="00BB6C7E" w:rsidTr="00F6627B">
        <w:tc>
          <w:tcPr>
            <w:tcW w:w="1609" w:type="dxa"/>
            <w:shd w:val="clear" w:color="auto" w:fill="auto"/>
          </w:tcPr>
          <w:p w:rsidR="002B7096" w:rsidRPr="00BB6C7E" w:rsidRDefault="002B7096" w:rsidP="002B7096">
            <w:r w:rsidRPr="00BB6C7E">
              <w:t>Tarım ve Balıkçılık Ürünlerinin İşlenmesi ve Pazarlanması Konusunda Fiziki Varlıklara Yönelik Yatırımlar</w:t>
            </w:r>
          </w:p>
        </w:tc>
        <w:tc>
          <w:tcPr>
            <w:tcW w:w="1051" w:type="dxa"/>
            <w:shd w:val="clear" w:color="auto" w:fill="auto"/>
          </w:tcPr>
          <w:p w:rsidR="002B7096" w:rsidRPr="00F6627B" w:rsidRDefault="002B7096" w:rsidP="002B7096">
            <w:pPr>
              <w:jc w:val="right"/>
              <w:rPr>
                <w:sz w:val="18"/>
                <w:szCs w:val="18"/>
              </w:rPr>
            </w:pPr>
            <w:r w:rsidRPr="00F6627B">
              <w:rPr>
                <w:bCs/>
                <w:sz w:val="18"/>
                <w:szCs w:val="18"/>
              </w:rPr>
              <w:t xml:space="preserve">20.010.000 </w:t>
            </w:r>
          </w:p>
        </w:tc>
        <w:tc>
          <w:tcPr>
            <w:tcW w:w="992" w:type="dxa"/>
            <w:shd w:val="clear" w:color="auto" w:fill="auto"/>
          </w:tcPr>
          <w:p w:rsidR="002B7096" w:rsidRPr="00F6627B" w:rsidRDefault="002B7096" w:rsidP="002B7096">
            <w:pPr>
              <w:jc w:val="right"/>
              <w:rPr>
                <w:sz w:val="18"/>
                <w:szCs w:val="18"/>
              </w:rPr>
            </w:pPr>
            <w:r w:rsidRPr="00F6627B">
              <w:rPr>
                <w:bCs/>
                <w:sz w:val="18"/>
                <w:szCs w:val="18"/>
              </w:rPr>
              <w:t xml:space="preserve">20.010.000 </w:t>
            </w:r>
          </w:p>
        </w:tc>
        <w:tc>
          <w:tcPr>
            <w:tcW w:w="992" w:type="dxa"/>
            <w:shd w:val="clear" w:color="auto" w:fill="auto"/>
          </w:tcPr>
          <w:p w:rsidR="002B7096" w:rsidRPr="00F6627B" w:rsidRDefault="002B7096" w:rsidP="002B7096">
            <w:pPr>
              <w:jc w:val="right"/>
              <w:rPr>
                <w:sz w:val="18"/>
                <w:szCs w:val="18"/>
              </w:rPr>
            </w:pPr>
            <w:r w:rsidRPr="00F6627B">
              <w:rPr>
                <w:bCs/>
                <w:sz w:val="18"/>
                <w:szCs w:val="18"/>
              </w:rPr>
              <w:t xml:space="preserve">16.790.000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47.560.000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32.560.000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2.170.000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14.000.000 </w:t>
            </w:r>
          </w:p>
        </w:tc>
        <w:tc>
          <w:tcPr>
            <w:tcW w:w="1054" w:type="dxa"/>
            <w:shd w:val="clear" w:color="auto" w:fill="auto"/>
          </w:tcPr>
          <w:p w:rsidR="002B7096" w:rsidRPr="00F6627B" w:rsidRDefault="002B7096" w:rsidP="002B7096">
            <w:pPr>
              <w:jc w:val="right"/>
              <w:rPr>
                <w:sz w:val="18"/>
                <w:szCs w:val="18"/>
              </w:rPr>
            </w:pPr>
            <w:r w:rsidRPr="00F6627B">
              <w:rPr>
                <w:bCs/>
                <w:sz w:val="18"/>
                <w:szCs w:val="18"/>
              </w:rPr>
              <w:t xml:space="preserve">153.100.000 </w:t>
            </w:r>
          </w:p>
        </w:tc>
      </w:tr>
      <w:tr w:rsidR="002B7096" w:rsidRPr="00BB6C7E" w:rsidTr="00F6627B">
        <w:tc>
          <w:tcPr>
            <w:tcW w:w="1609" w:type="dxa"/>
            <w:shd w:val="clear" w:color="auto" w:fill="auto"/>
          </w:tcPr>
          <w:p w:rsidR="002B7096" w:rsidRPr="00BB6C7E" w:rsidRDefault="002B7096" w:rsidP="002B7096">
            <w:r w:rsidRPr="00BB6C7E">
              <w:t>Tarım Çevre İklim Değişikliği ve Organik Tarım</w:t>
            </w:r>
          </w:p>
        </w:tc>
        <w:tc>
          <w:tcPr>
            <w:tcW w:w="1051" w:type="dxa"/>
            <w:shd w:val="clear" w:color="auto" w:fill="auto"/>
          </w:tcPr>
          <w:p w:rsidR="002B7096" w:rsidRPr="00F6627B" w:rsidRDefault="002B7096" w:rsidP="002B7096">
            <w:pPr>
              <w:jc w:val="right"/>
              <w:rPr>
                <w:sz w:val="18"/>
                <w:szCs w:val="18"/>
              </w:rPr>
            </w:pPr>
            <w:r w:rsidRPr="00F6627B">
              <w:rPr>
                <w:bCs/>
                <w:sz w:val="18"/>
                <w:szCs w:val="18"/>
              </w:rPr>
              <w:t xml:space="preserve">0 </w:t>
            </w:r>
          </w:p>
        </w:tc>
        <w:tc>
          <w:tcPr>
            <w:tcW w:w="992" w:type="dxa"/>
            <w:shd w:val="clear" w:color="auto" w:fill="auto"/>
          </w:tcPr>
          <w:p w:rsidR="002B7096" w:rsidRPr="00F6627B" w:rsidRDefault="002B7096" w:rsidP="002B7096">
            <w:pPr>
              <w:jc w:val="right"/>
              <w:rPr>
                <w:sz w:val="18"/>
                <w:szCs w:val="18"/>
              </w:rPr>
            </w:pPr>
            <w:r w:rsidRPr="00F6627B">
              <w:rPr>
                <w:bCs/>
                <w:sz w:val="18"/>
                <w:szCs w:val="18"/>
              </w:rPr>
              <w:t xml:space="preserve">0 </w:t>
            </w:r>
          </w:p>
        </w:tc>
        <w:tc>
          <w:tcPr>
            <w:tcW w:w="992" w:type="dxa"/>
            <w:shd w:val="clear" w:color="auto" w:fill="auto"/>
          </w:tcPr>
          <w:p w:rsidR="002B7096" w:rsidRPr="00F6627B" w:rsidRDefault="002B7096" w:rsidP="002B7096">
            <w:pPr>
              <w:jc w:val="right"/>
              <w:rPr>
                <w:sz w:val="18"/>
                <w:szCs w:val="18"/>
              </w:rPr>
            </w:pPr>
            <w:r w:rsidRPr="00F6627B">
              <w:rPr>
                <w:bCs/>
                <w:sz w:val="18"/>
                <w:szCs w:val="18"/>
              </w:rPr>
              <w:t xml:space="preserve">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2.960.000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760.000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0 </w:t>
            </w:r>
          </w:p>
        </w:tc>
        <w:tc>
          <w:tcPr>
            <w:tcW w:w="1134" w:type="dxa"/>
            <w:shd w:val="clear" w:color="auto" w:fill="auto"/>
          </w:tcPr>
          <w:p w:rsidR="002B7096" w:rsidRPr="00F6627B" w:rsidRDefault="002B7096" w:rsidP="002B7096">
            <w:pPr>
              <w:jc w:val="right"/>
              <w:rPr>
                <w:sz w:val="18"/>
                <w:szCs w:val="18"/>
              </w:rPr>
            </w:pPr>
            <w:r w:rsidRPr="00F6627B">
              <w:rPr>
                <w:bCs/>
                <w:sz w:val="18"/>
                <w:szCs w:val="18"/>
              </w:rPr>
              <w:t xml:space="preserve">0 </w:t>
            </w:r>
          </w:p>
        </w:tc>
        <w:tc>
          <w:tcPr>
            <w:tcW w:w="1054" w:type="dxa"/>
            <w:shd w:val="clear" w:color="auto" w:fill="auto"/>
          </w:tcPr>
          <w:p w:rsidR="002B7096" w:rsidRPr="00F6627B" w:rsidRDefault="002B7096" w:rsidP="002B7096">
            <w:pPr>
              <w:jc w:val="right"/>
              <w:rPr>
                <w:sz w:val="18"/>
                <w:szCs w:val="18"/>
              </w:rPr>
            </w:pPr>
            <w:r w:rsidRPr="00F6627B">
              <w:rPr>
                <w:bCs/>
                <w:sz w:val="18"/>
                <w:szCs w:val="18"/>
              </w:rPr>
              <w:t xml:space="preserve">3.720.000 </w:t>
            </w:r>
          </w:p>
        </w:tc>
      </w:tr>
      <w:tr w:rsidR="00C54FEF" w:rsidRPr="00BB6C7E" w:rsidTr="00F6627B">
        <w:tc>
          <w:tcPr>
            <w:tcW w:w="1609" w:type="dxa"/>
            <w:shd w:val="clear" w:color="auto" w:fill="auto"/>
          </w:tcPr>
          <w:p w:rsidR="00C54FEF" w:rsidRPr="00BB6C7E" w:rsidRDefault="00C54FEF" w:rsidP="00C54FEF">
            <w:r w:rsidRPr="00BB6C7E">
              <w:t>Yerel Kalkınma Stratejilerinin Uygulanması – LEADER Yaklaşımı</w:t>
            </w:r>
          </w:p>
        </w:tc>
        <w:tc>
          <w:tcPr>
            <w:tcW w:w="1051" w:type="dxa"/>
            <w:shd w:val="clear" w:color="auto" w:fill="auto"/>
          </w:tcPr>
          <w:p w:rsidR="00C54FEF" w:rsidRPr="00F6627B" w:rsidRDefault="00C54FEF" w:rsidP="00C54FEF">
            <w:pPr>
              <w:jc w:val="right"/>
              <w:rPr>
                <w:sz w:val="18"/>
                <w:szCs w:val="18"/>
              </w:rPr>
            </w:pPr>
            <w:r w:rsidRPr="00F6627B">
              <w:rPr>
                <w:bCs/>
                <w:sz w:val="18"/>
                <w:szCs w:val="18"/>
              </w:rPr>
              <w:t xml:space="preserve">0 </w:t>
            </w:r>
          </w:p>
        </w:tc>
        <w:tc>
          <w:tcPr>
            <w:tcW w:w="992" w:type="dxa"/>
            <w:shd w:val="clear" w:color="auto" w:fill="auto"/>
          </w:tcPr>
          <w:p w:rsidR="00C54FEF" w:rsidRPr="00F6627B" w:rsidRDefault="00C54FEF" w:rsidP="00C54FEF">
            <w:pPr>
              <w:jc w:val="right"/>
              <w:rPr>
                <w:sz w:val="18"/>
                <w:szCs w:val="18"/>
              </w:rPr>
            </w:pPr>
            <w:r w:rsidRPr="00F6627B">
              <w:rPr>
                <w:bCs/>
                <w:sz w:val="18"/>
                <w:szCs w:val="18"/>
              </w:rPr>
              <w:t xml:space="preserve">0 </w:t>
            </w:r>
          </w:p>
        </w:tc>
        <w:tc>
          <w:tcPr>
            <w:tcW w:w="992" w:type="dxa"/>
            <w:shd w:val="clear" w:color="auto" w:fill="auto"/>
          </w:tcPr>
          <w:p w:rsidR="00C54FEF" w:rsidRPr="00F6627B" w:rsidRDefault="00C54FEF" w:rsidP="00C54FEF">
            <w:pPr>
              <w:jc w:val="right"/>
              <w:rPr>
                <w:sz w:val="18"/>
                <w:szCs w:val="18"/>
              </w:rPr>
            </w:pPr>
            <w:r w:rsidRPr="00F6627B">
              <w:rPr>
                <w:bCs/>
                <w:sz w:val="18"/>
                <w:szCs w:val="18"/>
              </w:rPr>
              <w:t xml:space="preserve">0 </w:t>
            </w:r>
          </w:p>
        </w:tc>
        <w:tc>
          <w:tcPr>
            <w:tcW w:w="1134" w:type="dxa"/>
            <w:shd w:val="clear" w:color="auto" w:fill="auto"/>
          </w:tcPr>
          <w:p w:rsidR="00C54FEF" w:rsidRPr="00F6627B" w:rsidRDefault="00C54FEF" w:rsidP="00C54FEF">
            <w:pPr>
              <w:jc w:val="right"/>
              <w:rPr>
                <w:sz w:val="18"/>
                <w:szCs w:val="18"/>
              </w:rPr>
            </w:pPr>
            <w:r w:rsidRPr="00F6627B">
              <w:rPr>
                <w:bCs/>
                <w:sz w:val="18"/>
                <w:szCs w:val="18"/>
              </w:rPr>
              <w:t xml:space="preserve">4.440.000 </w:t>
            </w:r>
          </w:p>
        </w:tc>
        <w:tc>
          <w:tcPr>
            <w:tcW w:w="1134" w:type="dxa"/>
            <w:shd w:val="clear" w:color="auto" w:fill="auto"/>
          </w:tcPr>
          <w:p w:rsidR="00C54FEF" w:rsidRPr="00F6627B" w:rsidRDefault="00C54FEF" w:rsidP="00C54FEF">
            <w:pPr>
              <w:jc w:val="right"/>
              <w:rPr>
                <w:sz w:val="18"/>
                <w:szCs w:val="18"/>
              </w:rPr>
            </w:pPr>
            <w:r w:rsidRPr="00F6627B">
              <w:rPr>
                <w:bCs/>
                <w:sz w:val="18"/>
                <w:szCs w:val="18"/>
              </w:rPr>
              <w:t xml:space="preserve">4.440.000 </w:t>
            </w:r>
          </w:p>
        </w:tc>
        <w:tc>
          <w:tcPr>
            <w:tcW w:w="1134" w:type="dxa"/>
            <w:shd w:val="clear" w:color="auto" w:fill="auto"/>
          </w:tcPr>
          <w:p w:rsidR="00C54FEF" w:rsidRPr="00F6627B" w:rsidRDefault="00C54FEF" w:rsidP="00C54FEF">
            <w:pPr>
              <w:jc w:val="right"/>
              <w:rPr>
                <w:sz w:val="18"/>
                <w:szCs w:val="18"/>
              </w:rPr>
            </w:pPr>
            <w:r w:rsidRPr="00F6627B">
              <w:rPr>
                <w:bCs/>
                <w:sz w:val="18"/>
                <w:szCs w:val="18"/>
              </w:rPr>
              <w:t xml:space="preserve">6.540.000 </w:t>
            </w:r>
          </w:p>
        </w:tc>
        <w:tc>
          <w:tcPr>
            <w:tcW w:w="1134" w:type="dxa"/>
            <w:shd w:val="clear" w:color="auto" w:fill="auto"/>
          </w:tcPr>
          <w:p w:rsidR="00C54FEF" w:rsidRPr="00F6627B" w:rsidRDefault="00C54FEF" w:rsidP="00C54FEF">
            <w:pPr>
              <w:jc w:val="right"/>
              <w:rPr>
                <w:sz w:val="18"/>
                <w:szCs w:val="18"/>
              </w:rPr>
            </w:pPr>
            <w:r w:rsidRPr="00F6627B">
              <w:rPr>
                <w:bCs/>
                <w:sz w:val="18"/>
                <w:szCs w:val="18"/>
              </w:rPr>
              <w:t xml:space="preserve">6.540.000 </w:t>
            </w:r>
          </w:p>
        </w:tc>
        <w:tc>
          <w:tcPr>
            <w:tcW w:w="1054" w:type="dxa"/>
            <w:shd w:val="clear" w:color="auto" w:fill="auto"/>
          </w:tcPr>
          <w:p w:rsidR="00C54FEF" w:rsidRPr="00F6627B" w:rsidRDefault="00C54FEF" w:rsidP="00C54FEF">
            <w:pPr>
              <w:jc w:val="right"/>
              <w:rPr>
                <w:sz w:val="18"/>
                <w:szCs w:val="18"/>
              </w:rPr>
            </w:pPr>
            <w:r w:rsidRPr="00F6627B">
              <w:rPr>
                <w:bCs/>
                <w:sz w:val="18"/>
                <w:szCs w:val="18"/>
              </w:rPr>
              <w:t xml:space="preserve">21.960.000 </w:t>
            </w:r>
          </w:p>
        </w:tc>
      </w:tr>
      <w:tr w:rsidR="00482784" w:rsidRPr="00BB6C7E" w:rsidTr="00F6627B">
        <w:tc>
          <w:tcPr>
            <w:tcW w:w="1609" w:type="dxa"/>
            <w:shd w:val="clear" w:color="auto" w:fill="auto"/>
          </w:tcPr>
          <w:p w:rsidR="00482784" w:rsidRPr="00BB6C7E" w:rsidRDefault="00482784" w:rsidP="00482784">
            <w:r w:rsidRPr="00BB6C7E">
              <w:t>Kırsal Altyapı Yatırımları</w:t>
            </w:r>
          </w:p>
        </w:tc>
        <w:tc>
          <w:tcPr>
            <w:tcW w:w="1051"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992"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992"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1134"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1134"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1134"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1134" w:type="dxa"/>
            <w:shd w:val="clear" w:color="auto" w:fill="auto"/>
          </w:tcPr>
          <w:p w:rsidR="00482784" w:rsidRPr="00F6627B" w:rsidRDefault="00482784" w:rsidP="00482784">
            <w:pPr>
              <w:jc w:val="right"/>
              <w:rPr>
                <w:sz w:val="18"/>
                <w:szCs w:val="18"/>
              </w:rPr>
            </w:pPr>
            <w:r w:rsidRPr="00F6627B">
              <w:rPr>
                <w:bCs/>
                <w:sz w:val="18"/>
                <w:szCs w:val="18"/>
              </w:rPr>
              <w:t xml:space="preserve">0 </w:t>
            </w:r>
          </w:p>
        </w:tc>
        <w:tc>
          <w:tcPr>
            <w:tcW w:w="1054" w:type="dxa"/>
            <w:shd w:val="clear" w:color="auto" w:fill="auto"/>
          </w:tcPr>
          <w:p w:rsidR="00482784" w:rsidRPr="00F6627B" w:rsidRDefault="00482784" w:rsidP="00482784">
            <w:pPr>
              <w:jc w:val="right"/>
              <w:rPr>
                <w:sz w:val="18"/>
                <w:szCs w:val="18"/>
              </w:rPr>
            </w:pPr>
            <w:r w:rsidRPr="00F6627B">
              <w:rPr>
                <w:bCs/>
                <w:sz w:val="18"/>
                <w:szCs w:val="18"/>
              </w:rPr>
              <w:t xml:space="preserve">0 </w:t>
            </w:r>
          </w:p>
        </w:tc>
      </w:tr>
      <w:tr w:rsidR="003E7E80" w:rsidRPr="00BB6C7E" w:rsidTr="00F6627B">
        <w:tc>
          <w:tcPr>
            <w:tcW w:w="1609" w:type="dxa"/>
            <w:shd w:val="clear" w:color="auto" w:fill="auto"/>
          </w:tcPr>
          <w:p w:rsidR="003E7E80" w:rsidRPr="00BB6C7E" w:rsidRDefault="003E7E80" w:rsidP="003E7E80">
            <w:r w:rsidRPr="00BB6C7E">
              <w:t>Çiftlik Faaliyetlerinin Çeşitlendirilmesi ve İş Geliştirme</w:t>
            </w:r>
          </w:p>
        </w:tc>
        <w:tc>
          <w:tcPr>
            <w:tcW w:w="1051" w:type="dxa"/>
            <w:shd w:val="clear" w:color="auto" w:fill="auto"/>
          </w:tcPr>
          <w:p w:rsidR="003E7E80" w:rsidRPr="00F6627B" w:rsidRDefault="003E7E80" w:rsidP="003E7E80">
            <w:pPr>
              <w:jc w:val="right"/>
              <w:rPr>
                <w:sz w:val="18"/>
                <w:szCs w:val="18"/>
              </w:rPr>
            </w:pPr>
            <w:r w:rsidRPr="00F6627B">
              <w:rPr>
                <w:bCs/>
                <w:sz w:val="18"/>
                <w:szCs w:val="18"/>
              </w:rPr>
              <w:t xml:space="preserve">13.110.000 </w:t>
            </w:r>
          </w:p>
        </w:tc>
        <w:tc>
          <w:tcPr>
            <w:tcW w:w="992" w:type="dxa"/>
            <w:shd w:val="clear" w:color="auto" w:fill="auto"/>
          </w:tcPr>
          <w:p w:rsidR="003E7E80" w:rsidRPr="00F6627B" w:rsidRDefault="003E7E80" w:rsidP="003E7E80">
            <w:pPr>
              <w:ind w:left="-108" w:firstLine="108"/>
              <w:jc w:val="right"/>
              <w:rPr>
                <w:sz w:val="18"/>
                <w:szCs w:val="18"/>
              </w:rPr>
            </w:pPr>
            <w:r w:rsidRPr="00F6627B">
              <w:rPr>
                <w:bCs/>
                <w:sz w:val="18"/>
                <w:szCs w:val="18"/>
              </w:rPr>
              <w:t xml:space="preserve">13.110.000 </w:t>
            </w:r>
          </w:p>
        </w:tc>
        <w:tc>
          <w:tcPr>
            <w:tcW w:w="992" w:type="dxa"/>
            <w:shd w:val="clear" w:color="auto" w:fill="auto"/>
          </w:tcPr>
          <w:p w:rsidR="003E7E80" w:rsidRPr="00F6627B" w:rsidRDefault="003E7E80" w:rsidP="003E7E80">
            <w:pPr>
              <w:jc w:val="right"/>
              <w:rPr>
                <w:sz w:val="18"/>
                <w:szCs w:val="18"/>
              </w:rPr>
            </w:pPr>
            <w:r w:rsidRPr="00F6627B">
              <w:rPr>
                <w:bCs/>
                <w:sz w:val="18"/>
                <w:szCs w:val="18"/>
              </w:rPr>
              <w:t xml:space="preserve">14.720.000 </w:t>
            </w:r>
          </w:p>
        </w:tc>
        <w:tc>
          <w:tcPr>
            <w:tcW w:w="1134" w:type="dxa"/>
            <w:shd w:val="clear" w:color="auto" w:fill="auto"/>
          </w:tcPr>
          <w:p w:rsidR="003E7E80" w:rsidRPr="00F6627B" w:rsidRDefault="003E7E80" w:rsidP="003E7E80">
            <w:pPr>
              <w:jc w:val="right"/>
              <w:rPr>
                <w:sz w:val="18"/>
                <w:szCs w:val="18"/>
              </w:rPr>
            </w:pPr>
            <w:r w:rsidRPr="00F6627B">
              <w:rPr>
                <w:bCs/>
                <w:sz w:val="18"/>
                <w:szCs w:val="18"/>
              </w:rPr>
              <w:t xml:space="preserve">88.120.000 </w:t>
            </w:r>
          </w:p>
        </w:tc>
        <w:tc>
          <w:tcPr>
            <w:tcW w:w="1134" w:type="dxa"/>
            <w:shd w:val="clear" w:color="auto" w:fill="auto"/>
          </w:tcPr>
          <w:p w:rsidR="003E7E80" w:rsidRPr="00F6627B" w:rsidRDefault="003E7E80" w:rsidP="003E7E80">
            <w:pPr>
              <w:jc w:val="right"/>
              <w:rPr>
                <w:sz w:val="18"/>
                <w:szCs w:val="18"/>
              </w:rPr>
            </w:pPr>
            <w:r w:rsidRPr="00F6627B">
              <w:rPr>
                <w:sz w:val="18"/>
                <w:szCs w:val="18"/>
              </w:rPr>
              <w:t xml:space="preserve">73.120.000 </w:t>
            </w:r>
          </w:p>
        </w:tc>
        <w:tc>
          <w:tcPr>
            <w:tcW w:w="1134" w:type="dxa"/>
            <w:shd w:val="clear" w:color="auto" w:fill="auto"/>
          </w:tcPr>
          <w:p w:rsidR="003E7E80" w:rsidRPr="00F6627B" w:rsidRDefault="003E7E80" w:rsidP="003E7E80">
            <w:pPr>
              <w:jc w:val="right"/>
              <w:rPr>
                <w:sz w:val="18"/>
                <w:szCs w:val="18"/>
              </w:rPr>
            </w:pPr>
            <w:r w:rsidRPr="00F6627B">
              <w:rPr>
                <w:bCs/>
                <w:sz w:val="18"/>
                <w:szCs w:val="18"/>
              </w:rPr>
              <w:t xml:space="preserve">28.310.000 </w:t>
            </w:r>
          </w:p>
        </w:tc>
        <w:tc>
          <w:tcPr>
            <w:tcW w:w="1134" w:type="dxa"/>
            <w:shd w:val="clear" w:color="auto" w:fill="auto"/>
          </w:tcPr>
          <w:p w:rsidR="003E7E80" w:rsidRPr="00F6627B" w:rsidRDefault="003E7E80" w:rsidP="003E7E80">
            <w:pPr>
              <w:jc w:val="right"/>
              <w:rPr>
                <w:sz w:val="18"/>
                <w:szCs w:val="18"/>
              </w:rPr>
            </w:pPr>
            <w:r w:rsidRPr="00F6627B">
              <w:rPr>
                <w:bCs/>
                <w:sz w:val="18"/>
                <w:szCs w:val="18"/>
              </w:rPr>
              <w:t xml:space="preserve">28.310.000 </w:t>
            </w:r>
          </w:p>
        </w:tc>
        <w:tc>
          <w:tcPr>
            <w:tcW w:w="1054" w:type="dxa"/>
            <w:shd w:val="clear" w:color="auto" w:fill="auto"/>
          </w:tcPr>
          <w:p w:rsidR="003E7E80" w:rsidRPr="00F6627B" w:rsidRDefault="003E7E80" w:rsidP="003E7E80">
            <w:pPr>
              <w:jc w:val="right"/>
              <w:rPr>
                <w:sz w:val="18"/>
                <w:szCs w:val="18"/>
              </w:rPr>
            </w:pPr>
            <w:r w:rsidRPr="00F6627B">
              <w:rPr>
                <w:sz w:val="18"/>
                <w:szCs w:val="18"/>
              </w:rPr>
              <w:t xml:space="preserve">258.800.000 </w:t>
            </w:r>
          </w:p>
        </w:tc>
      </w:tr>
      <w:tr w:rsidR="003E7E80" w:rsidRPr="00BB6C7E" w:rsidTr="00453F5B">
        <w:tc>
          <w:tcPr>
            <w:tcW w:w="1609" w:type="dxa"/>
            <w:shd w:val="clear" w:color="auto" w:fill="auto"/>
          </w:tcPr>
          <w:p w:rsidR="003E7E80" w:rsidRPr="00BB6C7E" w:rsidRDefault="003E7E80" w:rsidP="003E7E80">
            <w:r w:rsidRPr="00BB6C7E">
              <w:t>Eğitimin Geliştirilmesi</w:t>
            </w:r>
          </w:p>
        </w:tc>
        <w:tc>
          <w:tcPr>
            <w:tcW w:w="1051"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992"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992"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1134"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1134"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1134"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1134"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c>
          <w:tcPr>
            <w:tcW w:w="1054" w:type="dxa"/>
            <w:shd w:val="clear" w:color="auto" w:fill="auto"/>
            <w:vAlign w:val="center"/>
          </w:tcPr>
          <w:p w:rsidR="003E7E80" w:rsidRPr="00BB6C7E" w:rsidRDefault="003E7E80" w:rsidP="003E7E80">
            <w:pPr>
              <w:jc w:val="right"/>
            </w:pPr>
            <w:r w:rsidRPr="00BB6C7E">
              <w:rPr>
                <w:rFonts w:ascii="Calibri" w:hAnsi="Calibri"/>
                <w:color w:val="000000"/>
                <w:sz w:val="16"/>
                <w:szCs w:val="16"/>
              </w:rPr>
              <w:t>0</w:t>
            </w:r>
          </w:p>
        </w:tc>
      </w:tr>
      <w:tr w:rsidR="00F02460" w:rsidRPr="00BB6C7E" w:rsidTr="00F6627B">
        <w:tc>
          <w:tcPr>
            <w:tcW w:w="1609" w:type="dxa"/>
            <w:shd w:val="clear" w:color="auto" w:fill="auto"/>
          </w:tcPr>
          <w:p w:rsidR="00F02460" w:rsidRPr="00BB6C7E" w:rsidRDefault="00F02460" w:rsidP="00F02460">
            <w:r w:rsidRPr="00BB6C7E">
              <w:t>Teknik Destek</w:t>
            </w:r>
          </w:p>
        </w:tc>
        <w:tc>
          <w:tcPr>
            <w:tcW w:w="1051" w:type="dxa"/>
            <w:shd w:val="clear" w:color="auto" w:fill="auto"/>
          </w:tcPr>
          <w:p w:rsidR="00F02460" w:rsidRPr="00F6627B" w:rsidRDefault="00F02460" w:rsidP="00F02460">
            <w:pPr>
              <w:jc w:val="right"/>
              <w:rPr>
                <w:sz w:val="18"/>
                <w:szCs w:val="18"/>
              </w:rPr>
            </w:pPr>
            <w:r w:rsidRPr="00F6627B">
              <w:rPr>
                <w:bCs/>
                <w:sz w:val="18"/>
                <w:szCs w:val="18"/>
              </w:rPr>
              <w:t xml:space="preserve">0 </w:t>
            </w:r>
          </w:p>
        </w:tc>
        <w:tc>
          <w:tcPr>
            <w:tcW w:w="992" w:type="dxa"/>
            <w:shd w:val="clear" w:color="auto" w:fill="auto"/>
          </w:tcPr>
          <w:p w:rsidR="00F02460" w:rsidRPr="00F6627B" w:rsidRDefault="00F02460" w:rsidP="00F02460">
            <w:pPr>
              <w:jc w:val="right"/>
              <w:rPr>
                <w:sz w:val="18"/>
                <w:szCs w:val="18"/>
              </w:rPr>
            </w:pPr>
            <w:r w:rsidRPr="00F6627B">
              <w:rPr>
                <w:bCs/>
                <w:sz w:val="18"/>
                <w:szCs w:val="18"/>
              </w:rPr>
              <w:t xml:space="preserve">0 </w:t>
            </w:r>
          </w:p>
        </w:tc>
        <w:tc>
          <w:tcPr>
            <w:tcW w:w="992" w:type="dxa"/>
            <w:shd w:val="clear" w:color="auto" w:fill="auto"/>
          </w:tcPr>
          <w:p w:rsidR="00F02460" w:rsidRPr="00F6627B" w:rsidRDefault="00F02460" w:rsidP="00F02460">
            <w:pPr>
              <w:jc w:val="right"/>
              <w:rPr>
                <w:sz w:val="18"/>
                <w:szCs w:val="18"/>
              </w:rPr>
            </w:pPr>
            <w:r w:rsidRPr="00F6627B">
              <w:rPr>
                <w:bCs/>
                <w:sz w:val="18"/>
                <w:szCs w:val="18"/>
              </w:rPr>
              <w:t xml:space="preserve">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2.960.000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2.960.000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1.760.000 </w:t>
            </w:r>
          </w:p>
        </w:tc>
        <w:tc>
          <w:tcPr>
            <w:tcW w:w="1054" w:type="dxa"/>
            <w:shd w:val="clear" w:color="auto" w:fill="auto"/>
          </w:tcPr>
          <w:p w:rsidR="00F02460" w:rsidRPr="00F6627B" w:rsidRDefault="00F02460" w:rsidP="00F02460">
            <w:pPr>
              <w:jc w:val="right"/>
              <w:rPr>
                <w:sz w:val="18"/>
                <w:szCs w:val="18"/>
              </w:rPr>
            </w:pPr>
            <w:r w:rsidRPr="00F6627B">
              <w:rPr>
                <w:bCs/>
                <w:sz w:val="18"/>
                <w:szCs w:val="18"/>
              </w:rPr>
              <w:t xml:space="preserve">7.680.000 </w:t>
            </w:r>
          </w:p>
        </w:tc>
      </w:tr>
      <w:tr w:rsidR="00F02460" w:rsidRPr="00BB6C7E" w:rsidTr="00453F5B">
        <w:tc>
          <w:tcPr>
            <w:tcW w:w="1609" w:type="dxa"/>
            <w:shd w:val="clear" w:color="auto" w:fill="auto"/>
          </w:tcPr>
          <w:p w:rsidR="00F02460" w:rsidRPr="00BB6C7E" w:rsidRDefault="00F02460" w:rsidP="00F02460">
            <w:r w:rsidRPr="00BB6C7E">
              <w:t>Danışmanlık Hizmetleri</w:t>
            </w:r>
          </w:p>
        </w:tc>
        <w:tc>
          <w:tcPr>
            <w:tcW w:w="1051"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992"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992"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05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r>
      <w:tr w:rsidR="00F02460" w:rsidRPr="00BB6C7E" w:rsidTr="00453F5B">
        <w:tc>
          <w:tcPr>
            <w:tcW w:w="1609" w:type="dxa"/>
            <w:shd w:val="clear" w:color="auto" w:fill="auto"/>
          </w:tcPr>
          <w:p w:rsidR="00F02460" w:rsidRPr="00BB6C7E" w:rsidRDefault="00F02460" w:rsidP="00F02460">
            <w:r w:rsidRPr="00BB6C7E">
              <w:t>Ormanların Oluşturulması ve Korunması</w:t>
            </w:r>
          </w:p>
        </w:tc>
        <w:tc>
          <w:tcPr>
            <w:tcW w:w="1051"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992"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992"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13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c>
          <w:tcPr>
            <w:tcW w:w="1054" w:type="dxa"/>
            <w:shd w:val="clear" w:color="auto" w:fill="auto"/>
            <w:vAlign w:val="center"/>
          </w:tcPr>
          <w:p w:rsidR="00F02460" w:rsidRPr="00BB6C7E" w:rsidRDefault="00F02460" w:rsidP="00F02460">
            <w:pPr>
              <w:jc w:val="right"/>
            </w:pPr>
            <w:r w:rsidRPr="00BB6C7E">
              <w:rPr>
                <w:rFonts w:ascii="Calibri" w:hAnsi="Calibri"/>
                <w:color w:val="000000"/>
                <w:sz w:val="16"/>
                <w:szCs w:val="16"/>
              </w:rPr>
              <w:t>0</w:t>
            </w:r>
          </w:p>
        </w:tc>
      </w:tr>
      <w:tr w:rsidR="00F02460" w:rsidRPr="00BB6C7E" w:rsidTr="00F6627B">
        <w:tc>
          <w:tcPr>
            <w:tcW w:w="1609" w:type="dxa"/>
            <w:shd w:val="clear" w:color="auto" w:fill="auto"/>
          </w:tcPr>
          <w:p w:rsidR="00F02460" w:rsidRPr="00BB6C7E" w:rsidRDefault="00F02460" w:rsidP="00F02460">
            <w:pPr>
              <w:rPr>
                <w:b/>
              </w:rPr>
            </w:pPr>
            <w:r w:rsidRPr="00BB6C7E">
              <w:rPr>
                <w:b/>
              </w:rPr>
              <w:t>TOPLAM</w:t>
            </w:r>
          </w:p>
        </w:tc>
        <w:tc>
          <w:tcPr>
            <w:tcW w:w="1051" w:type="dxa"/>
            <w:shd w:val="clear" w:color="auto" w:fill="auto"/>
          </w:tcPr>
          <w:p w:rsidR="00F02460" w:rsidRPr="00F6627B" w:rsidRDefault="00F02460" w:rsidP="00F02460">
            <w:pPr>
              <w:jc w:val="right"/>
              <w:rPr>
                <w:sz w:val="18"/>
                <w:szCs w:val="18"/>
              </w:rPr>
            </w:pPr>
            <w:r w:rsidRPr="00F6627B">
              <w:rPr>
                <w:bCs/>
                <w:sz w:val="18"/>
                <w:szCs w:val="18"/>
              </w:rPr>
              <w:t xml:space="preserve">69.000.000 </w:t>
            </w:r>
          </w:p>
        </w:tc>
        <w:tc>
          <w:tcPr>
            <w:tcW w:w="992" w:type="dxa"/>
            <w:shd w:val="clear" w:color="auto" w:fill="auto"/>
          </w:tcPr>
          <w:p w:rsidR="00F02460" w:rsidRPr="00F6627B" w:rsidRDefault="00F02460" w:rsidP="00F02460">
            <w:pPr>
              <w:jc w:val="right"/>
              <w:rPr>
                <w:sz w:val="18"/>
                <w:szCs w:val="18"/>
              </w:rPr>
            </w:pPr>
            <w:r w:rsidRPr="00F6627B">
              <w:rPr>
                <w:bCs/>
                <w:sz w:val="18"/>
                <w:szCs w:val="18"/>
              </w:rPr>
              <w:t xml:space="preserve">69.000.000 </w:t>
            </w:r>
          </w:p>
        </w:tc>
        <w:tc>
          <w:tcPr>
            <w:tcW w:w="992" w:type="dxa"/>
            <w:shd w:val="clear" w:color="auto" w:fill="auto"/>
          </w:tcPr>
          <w:p w:rsidR="00F02460" w:rsidRPr="00F6627B" w:rsidRDefault="00F02460" w:rsidP="00F02460">
            <w:pPr>
              <w:jc w:val="right"/>
              <w:rPr>
                <w:sz w:val="18"/>
                <w:szCs w:val="18"/>
              </w:rPr>
            </w:pPr>
            <w:r w:rsidRPr="00F6627B">
              <w:rPr>
                <w:bCs/>
                <w:sz w:val="18"/>
                <w:szCs w:val="18"/>
              </w:rPr>
              <w:t xml:space="preserve">69.000.000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148.000.000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131.000.000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40.000.000 </w:t>
            </w:r>
          </w:p>
        </w:tc>
        <w:tc>
          <w:tcPr>
            <w:tcW w:w="1134" w:type="dxa"/>
            <w:shd w:val="clear" w:color="auto" w:fill="auto"/>
          </w:tcPr>
          <w:p w:rsidR="00F02460" w:rsidRPr="00F6627B" w:rsidRDefault="00F02460" w:rsidP="00F02460">
            <w:pPr>
              <w:jc w:val="right"/>
              <w:rPr>
                <w:sz w:val="18"/>
                <w:szCs w:val="18"/>
              </w:rPr>
            </w:pPr>
            <w:r w:rsidRPr="00F6627B">
              <w:rPr>
                <w:bCs/>
                <w:sz w:val="18"/>
                <w:szCs w:val="18"/>
              </w:rPr>
              <w:t xml:space="preserve">75.000.000 </w:t>
            </w:r>
          </w:p>
        </w:tc>
        <w:tc>
          <w:tcPr>
            <w:tcW w:w="1054" w:type="dxa"/>
            <w:shd w:val="clear" w:color="auto" w:fill="auto"/>
          </w:tcPr>
          <w:p w:rsidR="00F02460" w:rsidRPr="00F6627B" w:rsidRDefault="00F02460" w:rsidP="00F02460">
            <w:pPr>
              <w:jc w:val="right"/>
              <w:rPr>
                <w:sz w:val="18"/>
                <w:szCs w:val="18"/>
              </w:rPr>
            </w:pPr>
            <w:r w:rsidRPr="00F6627B">
              <w:rPr>
                <w:bCs/>
                <w:sz w:val="18"/>
                <w:szCs w:val="18"/>
              </w:rPr>
              <w:t xml:space="preserve">601.000.000 </w:t>
            </w:r>
          </w:p>
        </w:tc>
      </w:tr>
    </w:tbl>
    <w:p w:rsidR="00BB6C7E" w:rsidRPr="00BB6C7E" w:rsidRDefault="00BB6C7E" w:rsidP="00BB6C7E">
      <w:pPr>
        <w:spacing w:after="200" w:line="276" w:lineRule="auto"/>
        <w:jc w:val="left"/>
        <w:rPr>
          <w:b/>
          <w:sz w:val="24"/>
        </w:rPr>
      </w:pPr>
      <w:r w:rsidRPr="00BB6C7E">
        <w:br w:type="page"/>
      </w:r>
    </w:p>
    <w:p w:rsidR="00BB6C7E" w:rsidRPr="00BB6C7E" w:rsidRDefault="00BB6C7E" w:rsidP="00BB6C7E">
      <w:pPr>
        <w:keepNext/>
        <w:spacing w:after="240"/>
        <w:outlineLvl w:val="1"/>
        <w:rPr>
          <w:b/>
          <w:sz w:val="24"/>
        </w:rPr>
      </w:pPr>
      <w:bookmarkStart w:id="61" w:name="_Toc122688232"/>
      <w:proofErr w:type="gramStart"/>
      <w:r w:rsidRPr="00BB6C7E">
        <w:rPr>
          <w:b/>
          <w:sz w:val="24"/>
        </w:rPr>
        <w:lastRenderedPageBreak/>
        <w:t>7.5</w:t>
      </w:r>
      <w:proofErr w:type="gramEnd"/>
      <w:r w:rsidRPr="00BB6C7E">
        <w:rPr>
          <w:b/>
          <w:sz w:val="24"/>
        </w:rPr>
        <w:t xml:space="preserve"> Tedbir Bazında AB Katkısının Oranı</w:t>
      </w:r>
      <w:bookmarkEnd w:id="6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850"/>
        <w:gridCol w:w="851"/>
        <w:gridCol w:w="850"/>
        <w:gridCol w:w="851"/>
        <w:gridCol w:w="850"/>
        <w:gridCol w:w="851"/>
        <w:gridCol w:w="850"/>
        <w:gridCol w:w="789"/>
      </w:tblGrid>
      <w:tr w:rsidR="00BB6C7E" w:rsidRPr="00BB6C7E" w:rsidTr="00453F5B">
        <w:tc>
          <w:tcPr>
            <w:tcW w:w="2580" w:type="dxa"/>
            <w:shd w:val="clear" w:color="auto" w:fill="auto"/>
          </w:tcPr>
          <w:p w:rsidR="00BB6C7E" w:rsidRPr="00BB6C7E" w:rsidRDefault="00BB6C7E" w:rsidP="00BB6C7E">
            <w:pPr>
              <w:rPr>
                <w:b/>
              </w:rPr>
            </w:pPr>
          </w:p>
        </w:tc>
        <w:tc>
          <w:tcPr>
            <w:tcW w:w="850" w:type="dxa"/>
            <w:shd w:val="clear" w:color="auto" w:fill="auto"/>
          </w:tcPr>
          <w:p w:rsidR="00BB6C7E" w:rsidRPr="00BB6C7E" w:rsidRDefault="00BB6C7E" w:rsidP="00BB6C7E">
            <w:pPr>
              <w:rPr>
                <w:b/>
              </w:rPr>
            </w:pPr>
            <w:r w:rsidRPr="00BB6C7E">
              <w:rPr>
                <w:b/>
              </w:rPr>
              <w:t>2014</w:t>
            </w:r>
          </w:p>
          <w:p w:rsidR="00BB6C7E" w:rsidRPr="00BB6C7E" w:rsidRDefault="00BB6C7E" w:rsidP="00BB6C7E">
            <w:pPr>
              <w:rPr>
                <w:b/>
              </w:rPr>
            </w:pPr>
            <w:r w:rsidRPr="00BB6C7E">
              <w:rPr>
                <w:b/>
              </w:rPr>
              <w:t>(%)</w:t>
            </w:r>
          </w:p>
        </w:tc>
        <w:tc>
          <w:tcPr>
            <w:tcW w:w="851" w:type="dxa"/>
            <w:shd w:val="clear" w:color="auto" w:fill="auto"/>
          </w:tcPr>
          <w:p w:rsidR="00BB6C7E" w:rsidRPr="00BB6C7E" w:rsidRDefault="00BB6C7E" w:rsidP="00BB6C7E">
            <w:pPr>
              <w:rPr>
                <w:b/>
              </w:rPr>
            </w:pPr>
            <w:r w:rsidRPr="00BB6C7E">
              <w:rPr>
                <w:b/>
              </w:rPr>
              <w:t>2015 (%)</w:t>
            </w:r>
          </w:p>
        </w:tc>
        <w:tc>
          <w:tcPr>
            <w:tcW w:w="850" w:type="dxa"/>
            <w:shd w:val="clear" w:color="auto" w:fill="auto"/>
          </w:tcPr>
          <w:p w:rsidR="00BB6C7E" w:rsidRPr="00BB6C7E" w:rsidRDefault="00BB6C7E" w:rsidP="00BB6C7E">
            <w:pPr>
              <w:rPr>
                <w:b/>
              </w:rPr>
            </w:pPr>
            <w:r w:rsidRPr="00BB6C7E">
              <w:rPr>
                <w:b/>
              </w:rPr>
              <w:t>2016 (%)</w:t>
            </w:r>
          </w:p>
        </w:tc>
        <w:tc>
          <w:tcPr>
            <w:tcW w:w="851" w:type="dxa"/>
            <w:shd w:val="clear" w:color="auto" w:fill="auto"/>
          </w:tcPr>
          <w:p w:rsidR="00BB6C7E" w:rsidRPr="00BB6C7E" w:rsidRDefault="00BB6C7E" w:rsidP="00BB6C7E">
            <w:pPr>
              <w:rPr>
                <w:b/>
              </w:rPr>
            </w:pPr>
            <w:r w:rsidRPr="00BB6C7E">
              <w:rPr>
                <w:b/>
              </w:rPr>
              <w:t>2017 (%)</w:t>
            </w:r>
          </w:p>
        </w:tc>
        <w:tc>
          <w:tcPr>
            <w:tcW w:w="850" w:type="dxa"/>
            <w:shd w:val="clear" w:color="auto" w:fill="auto"/>
          </w:tcPr>
          <w:p w:rsidR="00BB6C7E" w:rsidRPr="00BB6C7E" w:rsidRDefault="00BB6C7E" w:rsidP="00BB6C7E">
            <w:pPr>
              <w:rPr>
                <w:b/>
              </w:rPr>
            </w:pPr>
            <w:r w:rsidRPr="00BB6C7E">
              <w:rPr>
                <w:b/>
              </w:rPr>
              <w:t>2018 (%)</w:t>
            </w:r>
          </w:p>
        </w:tc>
        <w:tc>
          <w:tcPr>
            <w:tcW w:w="851" w:type="dxa"/>
            <w:shd w:val="clear" w:color="auto" w:fill="auto"/>
          </w:tcPr>
          <w:p w:rsidR="00BB6C7E" w:rsidRPr="00BB6C7E" w:rsidRDefault="00BB6C7E" w:rsidP="00BB6C7E">
            <w:pPr>
              <w:rPr>
                <w:b/>
              </w:rPr>
            </w:pPr>
            <w:r w:rsidRPr="00BB6C7E">
              <w:rPr>
                <w:b/>
              </w:rPr>
              <w:t>2019 (%)</w:t>
            </w:r>
          </w:p>
        </w:tc>
        <w:tc>
          <w:tcPr>
            <w:tcW w:w="850" w:type="dxa"/>
            <w:shd w:val="clear" w:color="auto" w:fill="auto"/>
          </w:tcPr>
          <w:p w:rsidR="00BB6C7E" w:rsidRPr="00BB6C7E" w:rsidRDefault="00BB6C7E" w:rsidP="00BB6C7E">
            <w:pPr>
              <w:rPr>
                <w:b/>
              </w:rPr>
            </w:pPr>
            <w:r w:rsidRPr="00BB6C7E">
              <w:rPr>
                <w:b/>
              </w:rPr>
              <w:t>2020</w:t>
            </w:r>
          </w:p>
          <w:p w:rsidR="00BB6C7E" w:rsidRPr="00BB6C7E" w:rsidRDefault="00BB6C7E" w:rsidP="00BB6C7E">
            <w:pPr>
              <w:rPr>
                <w:b/>
              </w:rPr>
            </w:pPr>
            <w:r w:rsidRPr="00BB6C7E">
              <w:rPr>
                <w:b/>
              </w:rPr>
              <w:t>(%)</w:t>
            </w:r>
          </w:p>
        </w:tc>
        <w:tc>
          <w:tcPr>
            <w:tcW w:w="789" w:type="dxa"/>
            <w:shd w:val="clear" w:color="auto" w:fill="auto"/>
          </w:tcPr>
          <w:p w:rsidR="00BB6C7E" w:rsidRPr="00BB6C7E" w:rsidRDefault="00BB6C7E" w:rsidP="00BB6C7E">
            <w:pPr>
              <w:rPr>
                <w:b/>
              </w:rPr>
            </w:pPr>
            <w:r w:rsidRPr="00BB6C7E">
              <w:rPr>
                <w:b/>
              </w:rPr>
              <w:t>2014-2020</w:t>
            </w:r>
          </w:p>
          <w:p w:rsidR="00BB6C7E" w:rsidRPr="00BB6C7E" w:rsidRDefault="00BB6C7E" w:rsidP="00BB6C7E">
            <w:pPr>
              <w:rPr>
                <w:b/>
              </w:rPr>
            </w:pPr>
            <w:r w:rsidRPr="00BB6C7E">
              <w:rPr>
                <w:b/>
              </w:rPr>
              <w:t>(%)</w:t>
            </w:r>
          </w:p>
        </w:tc>
      </w:tr>
      <w:tr w:rsidR="008F42EE" w:rsidRPr="00BB6C7E" w:rsidTr="00F6627B">
        <w:tc>
          <w:tcPr>
            <w:tcW w:w="2580" w:type="dxa"/>
            <w:shd w:val="clear" w:color="auto" w:fill="auto"/>
          </w:tcPr>
          <w:p w:rsidR="008F42EE" w:rsidRPr="00BB6C7E" w:rsidRDefault="008F42EE" w:rsidP="008F42EE">
            <w:r w:rsidRPr="00BB6C7E">
              <w:t>Tarım İşletmelerinin Fiziki Varlıklarına Yönelik Yatırımlar</w:t>
            </w:r>
          </w:p>
        </w:tc>
        <w:tc>
          <w:tcPr>
            <w:tcW w:w="850" w:type="dxa"/>
            <w:shd w:val="clear" w:color="auto" w:fill="auto"/>
          </w:tcPr>
          <w:p w:rsidR="008F42EE" w:rsidRPr="00BB6C7E" w:rsidRDefault="008F42EE" w:rsidP="008F42EE">
            <w:pPr>
              <w:jc w:val="right"/>
              <w:rPr>
                <w:szCs w:val="22"/>
              </w:rPr>
            </w:pPr>
            <w:r>
              <w:rPr>
                <w:szCs w:val="22"/>
              </w:rPr>
              <w:t xml:space="preserve">52% </w:t>
            </w:r>
          </w:p>
        </w:tc>
        <w:tc>
          <w:tcPr>
            <w:tcW w:w="851" w:type="dxa"/>
            <w:shd w:val="clear" w:color="auto" w:fill="auto"/>
          </w:tcPr>
          <w:p w:rsidR="008F42EE" w:rsidRPr="00BB6C7E" w:rsidRDefault="008F42EE" w:rsidP="008F42EE">
            <w:pPr>
              <w:jc w:val="right"/>
            </w:pPr>
            <w:r>
              <w:rPr>
                <w:szCs w:val="22"/>
              </w:rPr>
              <w:t xml:space="preserve">52% </w:t>
            </w:r>
          </w:p>
        </w:tc>
        <w:tc>
          <w:tcPr>
            <w:tcW w:w="850" w:type="dxa"/>
            <w:shd w:val="clear" w:color="auto" w:fill="auto"/>
          </w:tcPr>
          <w:p w:rsidR="008F42EE" w:rsidRPr="00BB6C7E" w:rsidRDefault="008F42EE" w:rsidP="008F42EE">
            <w:pPr>
              <w:jc w:val="right"/>
            </w:pPr>
            <w:r>
              <w:rPr>
                <w:szCs w:val="22"/>
              </w:rPr>
              <w:t xml:space="preserve">54% </w:t>
            </w:r>
          </w:p>
        </w:tc>
        <w:tc>
          <w:tcPr>
            <w:tcW w:w="851" w:type="dxa"/>
            <w:shd w:val="clear" w:color="auto" w:fill="auto"/>
          </w:tcPr>
          <w:p w:rsidR="008F42EE" w:rsidRPr="00BB6C7E" w:rsidRDefault="008F42EE" w:rsidP="008F42EE">
            <w:pPr>
              <w:jc w:val="right"/>
            </w:pPr>
            <w:r>
              <w:rPr>
                <w:szCs w:val="22"/>
              </w:rPr>
              <w:t xml:space="preserve">1% </w:t>
            </w:r>
          </w:p>
        </w:tc>
        <w:tc>
          <w:tcPr>
            <w:tcW w:w="850" w:type="dxa"/>
            <w:shd w:val="clear" w:color="auto" w:fill="auto"/>
          </w:tcPr>
          <w:p w:rsidR="008F42EE" w:rsidRPr="00BB6C7E" w:rsidRDefault="008F42EE" w:rsidP="008F42EE">
            <w:pPr>
              <w:jc w:val="right"/>
            </w:pPr>
            <w:r>
              <w:rPr>
                <w:szCs w:val="22"/>
              </w:rPr>
              <w:t xml:space="preserve">13,5% </w:t>
            </w:r>
          </w:p>
        </w:tc>
        <w:tc>
          <w:tcPr>
            <w:tcW w:w="851" w:type="dxa"/>
            <w:shd w:val="clear" w:color="auto" w:fill="auto"/>
          </w:tcPr>
          <w:p w:rsidR="008F42EE" w:rsidRPr="00BB6C7E" w:rsidRDefault="008F42EE" w:rsidP="008F42EE">
            <w:pPr>
              <w:jc w:val="right"/>
            </w:pPr>
            <w:r>
              <w:rPr>
                <w:szCs w:val="22"/>
              </w:rPr>
              <w:t xml:space="preserve">7% </w:t>
            </w:r>
          </w:p>
        </w:tc>
        <w:tc>
          <w:tcPr>
            <w:tcW w:w="850" w:type="dxa"/>
            <w:shd w:val="clear" w:color="auto" w:fill="auto"/>
          </w:tcPr>
          <w:p w:rsidR="008F42EE" w:rsidRPr="00BB6C7E" w:rsidRDefault="008F42EE" w:rsidP="008F42EE">
            <w:pPr>
              <w:jc w:val="right"/>
            </w:pPr>
            <w:r>
              <w:rPr>
                <w:szCs w:val="22"/>
              </w:rPr>
              <w:t xml:space="preserve">33% </w:t>
            </w:r>
          </w:p>
        </w:tc>
        <w:tc>
          <w:tcPr>
            <w:tcW w:w="789" w:type="dxa"/>
            <w:shd w:val="clear" w:color="auto" w:fill="auto"/>
          </w:tcPr>
          <w:p w:rsidR="008F42EE" w:rsidRPr="00BB6C7E" w:rsidRDefault="008F42EE" w:rsidP="008F42EE">
            <w:pPr>
              <w:jc w:val="right"/>
            </w:pPr>
            <w:r>
              <w:rPr>
                <w:szCs w:val="22"/>
              </w:rPr>
              <w:t xml:space="preserve">33% </w:t>
            </w:r>
          </w:p>
        </w:tc>
      </w:tr>
      <w:tr w:rsidR="008F42EE" w:rsidRPr="00BB6C7E" w:rsidTr="00453F5B">
        <w:tc>
          <w:tcPr>
            <w:tcW w:w="2580" w:type="dxa"/>
            <w:shd w:val="clear" w:color="auto" w:fill="auto"/>
          </w:tcPr>
          <w:p w:rsidR="008F42EE" w:rsidRPr="00BB6C7E" w:rsidRDefault="008F42EE" w:rsidP="008F42EE">
            <w:r w:rsidRPr="00BB6C7E">
              <w:t>Üretici Gruplarının Kurulmasına Destek</w:t>
            </w:r>
          </w:p>
        </w:tc>
        <w:tc>
          <w:tcPr>
            <w:tcW w:w="850" w:type="dxa"/>
            <w:shd w:val="clear" w:color="auto" w:fill="auto"/>
          </w:tcPr>
          <w:p w:rsidR="008F42EE" w:rsidRPr="00BB6C7E" w:rsidRDefault="008F42EE" w:rsidP="008F42EE">
            <w:pPr>
              <w:jc w:val="right"/>
              <w:rPr>
                <w:szCs w:val="22"/>
              </w:rPr>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789" w:type="dxa"/>
            <w:shd w:val="clear" w:color="auto" w:fill="auto"/>
          </w:tcPr>
          <w:p w:rsidR="008F42EE" w:rsidRPr="00BB6C7E" w:rsidRDefault="008F42EE" w:rsidP="008F42EE">
            <w:pPr>
              <w:jc w:val="right"/>
            </w:pPr>
            <w:r w:rsidRPr="00BB6C7E">
              <w:t>0%</w:t>
            </w:r>
          </w:p>
        </w:tc>
      </w:tr>
      <w:tr w:rsidR="008F42EE" w:rsidRPr="00BB6C7E" w:rsidTr="00F6627B">
        <w:tc>
          <w:tcPr>
            <w:tcW w:w="2580" w:type="dxa"/>
            <w:shd w:val="clear" w:color="auto" w:fill="auto"/>
          </w:tcPr>
          <w:p w:rsidR="008F42EE" w:rsidRPr="00BB6C7E" w:rsidRDefault="008F42EE" w:rsidP="008F42EE">
            <w:r w:rsidRPr="00BB6C7E">
              <w:t>Tarım ve Balıkçılık Ürünlerinin İşlenmesi ve Pazarlanması Konusunda Fiziki Varlıklara Yönelik Yatırımlar</w:t>
            </w:r>
          </w:p>
        </w:tc>
        <w:tc>
          <w:tcPr>
            <w:tcW w:w="850" w:type="dxa"/>
            <w:shd w:val="clear" w:color="auto" w:fill="auto"/>
          </w:tcPr>
          <w:p w:rsidR="008F42EE" w:rsidRPr="00BB6C7E" w:rsidRDefault="008F42EE" w:rsidP="008F42EE">
            <w:pPr>
              <w:jc w:val="right"/>
              <w:rPr>
                <w:szCs w:val="22"/>
              </w:rPr>
            </w:pPr>
            <w:r>
              <w:rPr>
                <w:szCs w:val="22"/>
              </w:rPr>
              <w:t xml:space="preserve">29% </w:t>
            </w:r>
          </w:p>
        </w:tc>
        <w:tc>
          <w:tcPr>
            <w:tcW w:w="851" w:type="dxa"/>
            <w:shd w:val="clear" w:color="auto" w:fill="auto"/>
          </w:tcPr>
          <w:p w:rsidR="008F42EE" w:rsidRPr="00BB6C7E" w:rsidRDefault="008F42EE" w:rsidP="008F42EE">
            <w:pPr>
              <w:jc w:val="right"/>
            </w:pPr>
            <w:r>
              <w:rPr>
                <w:szCs w:val="22"/>
              </w:rPr>
              <w:t xml:space="preserve">29% </w:t>
            </w:r>
          </w:p>
        </w:tc>
        <w:tc>
          <w:tcPr>
            <w:tcW w:w="850" w:type="dxa"/>
            <w:shd w:val="clear" w:color="auto" w:fill="auto"/>
          </w:tcPr>
          <w:p w:rsidR="008F42EE" w:rsidRPr="00BB6C7E" w:rsidRDefault="008F42EE" w:rsidP="008F42EE">
            <w:pPr>
              <w:jc w:val="right"/>
            </w:pPr>
            <w:r>
              <w:rPr>
                <w:szCs w:val="22"/>
              </w:rPr>
              <w:t xml:space="preserve">24% </w:t>
            </w:r>
          </w:p>
        </w:tc>
        <w:tc>
          <w:tcPr>
            <w:tcW w:w="851" w:type="dxa"/>
            <w:shd w:val="clear" w:color="auto" w:fill="auto"/>
          </w:tcPr>
          <w:p w:rsidR="008F42EE" w:rsidRPr="00BB6C7E" w:rsidRDefault="008F42EE" w:rsidP="008F42EE">
            <w:pPr>
              <w:jc w:val="right"/>
            </w:pPr>
            <w:r>
              <w:rPr>
                <w:szCs w:val="22"/>
              </w:rPr>
              <w:t xml:space="preserve">32% </w:t>
            </w:r>
          </w:p>
        </w:tc>
        <w:tc>
          <w:tcPr>
            <w:tcW w:w="850" w:type="dxa"/>
            <w:shd w:val="clear" w:color="auto" w:fill="auto"/>
          </w:tcPr>
          <w:p w:rsidR="008F42EE" w:rsidRPr="00BB6C7E" w:rsidRDefault="008F42EE" w:rsidP="008F42EE">
            <w:pPr>
              <w:jc w:val="right"/>
            </w:pPr>
            <w:r>
              <w:rPr>
                <w:szCs w:val="22"/>
              </w:rPr>
              <w:t xml:space="preserve">25% </w:t>
            </w:r>
          </w:p>
        </w:tc>
        <w:tc>
          <w:tcPr>
            <w:tcW w:w="851" w:type="dxa"/>
            <w:shd w:val="clear" w:color="auto" w:fill="auto"/>
          </w:tcPr>
          <w:p w:rsidR="008F42EE" w:rsidRPr="00BB6C7E" w:rsidRDefault="008F42EE" w:rsidP="008F42EE">
            <w:pPr>
              <w:jc w:val="right"/>
            </w:pPr>
            <w:r>
              <w:rPr>
                <w:szCs w:val="22"/>
              </w:rPr>
              <w:t xml:space="preserve">5% </w:t>
            </w:r>
          </w:p>
        </w:tc>
        <w:tc>
          <w:tcPr>
            <w:tcW w:w="850" w:type="dxa"/>
            <w:shd w:val="clear" w:color="auto" w:fill="auto"/>
          </w:tcPr>
          <w:p w:rsidR="008F42EE" w:rsidRPr="00BB6C7E" w:rsidRDefault="008F42EE" w:rsidP="008F42EE">
            <w:pPr>
              <w:jc w:val="right"/>
            </w:pPr>
            <w:r>
              <w:rPr>
                <w:szCs w:val="22"/>
              </w:rPr>
              <w:t xml:space="preserve">19% </w:t>
            </w:r>
          </w:p>
        </w:tc>
        <w:tc>
          <w:tcPr>
            <w:tcW w:w="789" w:type="dxa"/>
            <w:shd w:val="clear" w:color="auto" w:fill="auto"/>
          </w:tcPr>
          <w:p w:rsidR="008F42EE" w:rsidRPr="00BB6C7E" w:rsidRDefault="008F42EE" w:rsidP="008F42EE">
            <w:pPr>
              <w:jc w:val="right"/>
            </w:pPr>
            <w:r>
              <w:rPr>
                <w:szCs w:val="22"/>
              </w:rPr>
              <w:t xml:space="preserve">25% </w:t>
            </w:r>
          </w:p>
        </w:tc>
      </w:tr>
      <w:tr w:rsidR="008F42EE" w:rsidRPr="00BB6C7E" w:rsidTr="00F6627B">
        <w:tc>
          <w:tcPr>
            <w:tcW w:w="2580" w:type="dxa"/>
            <w:shd w:val="clear" w:color="auto" w:fill="auto"/>
          </w:tcPr>
          <w:p w:rsidR="008F42EE" w:rsidRPr="00BB6C7E" w:rsidRDefault="008F42EE" w:rsidP="008F42EE">
            <w:r w:rsidRPr="00BB6C7E">
              <w:t>Tarım Çevre İklim Değişikliği ve Organik Tarım</w:t>
            </w:r>
          </w:p>
        </w:tc>
        <w:tc>
          <w:tcPr>
            <w:tcW w:w="850" w:type="dxa"/>
            <w:shd w:val="clear" w:color="auto" w:fill="auto"/>
          </w:tcPr>
          <w:p w:rsidR="008F42EE" w:rsidRPr="00BB6C7E" w:rsidRDefault="008F42EE" w:rsidP="008F42EE">
            <w:pPr>
              <w:jc w:val="right"/>
              <w:rPr>
                <w:szCs w:val="22"/>
              </w:rPr>
            </w:pPr>
            <w:r>
              <w:rPr>
                <w:szCs w:val="22"/>
              </w:rPr>
              <w:t xml:space="preserve">0% </w:t>
            </w:r>
          </w:p>
        </w:tc>
        <w:tc>
          <w:tcPr>
            <w:tcW w:w="851" w:type="dxa"/>
            <w:shd w:val="clear" w:color="auto" w:fill="auto"/>
          </w:tcPr>
          <w:p w:rsidR="008F42EE" w:rsidRPr="00BB6C7E" w:rsidRDefault="008F42EE" w:rsidP="008F42EE">
            <w:pPr>
              <w:jc w:val="right"/>
            </w:pPr>
            <w:r>
              <w:rPr>
                <w:szCs w:val="22"/>
              </w:rPr>
              <w:t xml:space="preserve">0% </w:t>
            </w:r>
          </w:p>
        </w:tc>
        <w:tc>
          <w:tcPr>
            <w:tcW w:w="850" w:type="dxa"/>
            <w:shd w:val="clear" w:color="auto" w:fill="auto"/>
          </w:tcPr>
          <w:p w:rsidR="008F42EE" w:rsidRPr="00BB6C7E" w:rsidRDefault="008F42EE" w:rsidP="008F42EE">
            <w:pPr>
              <w:jc w:val="right"/>
            </w:pPr>
            <w:r>
              <w:rPr>
                <w:szCs w:val="22"/>
              </w:rPr>
              <w:t xml:space="preserve">0% </w:t>
            </w:r>
          </w:p>
        </w:tc>
        <w:tc>
          <w:tcPr>
            <w:tcW w:w="851" w:type="dxa"/>
            <w:shd w:val="clear" w:color="auto" w:fill="auto"/>
          </w:tcPr>
          <w:p w:rsidR="008F42EE" w:rsidRPr="00BB6C7E" w:rsidRDefault="008F42EE" w:rsidP="008F42EE">
            <w:pPr>
              <w:jc w:val="right"/>
            </w:pPr>
            <w:r>
              <w:rPr>
                <w:szCs w:val="22"/>
              </w:rPr>
              <w:t xml:space="preserve">2% </w:t>
            </w:r>
          </w:p>
        </w:tc>
        <w:tc>
          <w:tcPr>
            <w:tcW w:w="850" w:type="dxa"/>
            <w:shd w:val="clear" w:color="auto" w:fill="auto"/>
          </w:tcPr>
          <w:p w:rsidR="008F42EE" w:rsidRPr="00BB6C7E" w:rsidRDefault="008F42EE" w:rsidP="008F42EE">
            <w:pPr>
              <w:jc w:val="right"/>
            </w:pPr>
            <w:r>
              <w:rPr>
                <w:szCs w:val="22"/>
              </w:rPr>
              <w:t xml:space="preserve">0,5% </w:t>
            </w:r>
          </w:p>
        </w:tc>
        <w:tc>
          <w:tcPr>
            <w:tcW w:w="851" w:type="dxa"/>
            <w:shd w:val="clear" w:color="auto" w:fill="auto"/>
          </w:tcPr>
          <w:p w:rsidR="008F42EE" w:rsidRPr="00BB6C7E" w:rsidRDefault="008F42EE" w:rsidP="008F42EE">
            <w:pPr>
              <w:jc w:val="right"/>
            </w:pPr>
            <w:r>
              <w:rPr>
                <w:szCs w:val="22"/>
              </w:rPr>
              <w:t xml:space="preserve">0% </w:t>
            </w:r>
          </w:p>
        </w:tc>
        <w:tc>
          <w:tcPr>
            <w:tcW w:w="850" w:type="dxa"/>
            <w:shd w:val="clear" w:color="auto" w:fill="auto"/>
          </w:tcPr>
          <w:p w:rsidR="008F42EE" w:rsidRPr="00BB6C7E" w:rsidRDefault="008F42EE" w:rsidP="008F42EE">
            <w:pPr>
              <w:jc w:val="right"/>
            </w:pPr>
            <w:r>
              <w:rPr>
                <w:szCs w:val="22"/>
              </w:rPr>
              <w:t xml:space="preserve">0% </w:t>
            </w:r>
          </w:p>
        </w:tc>
        <w:tc>
          <w:tcPr>
            <w:tcW w:w="789" w:type="dxa"/>
            <w:shd w:val="clear" w:color="auto" w:fill="auto"/>
          </w:tcPr>
          <w:p w:rsidR="008F42EE" w:rsidRPr="00BB6C7E" w:rsidRDefault="008F42EE" w:rsidP="008F42EE">
            <w:pPr>
              <w:jc w:val="right"/>
            </w:pPr>
            <w:r>
              <w:rPr>
                <w:szCs w:val="22"/>
              </w:rPr>
              <w:t xml:space="preserve">0,6% </w:t>
            </w:r>
          </w:p>
        </w:tc>
      </w:tr>
      <w:tr w:rsidR="008F42EE" w:rsidRPr="00BB6C7E" w:rsidTr="00F6627B">
        <w:tc>
          <w:tcPr>
            <w:tcW w:w="2580" w:type="dxa"/>
            <w:shd w:val="clear" w:color="auto" w:fill="auto"/>
          </w:tcPr>
          <w:p w:rsidR="008F42EE" w:rsidRPr="00BB6C7E" w:rsidRDefault="008F42EE" w:rsidP="008F42EE">
            <w:r w:rsidRPr="00BB6C7E">
              <w:t>Yerel Kalkınma Stratejilerinin Uygulanması – LEADER Yaklaşımı</w:t>
            </w:r>
          </w:p>
        </w:tc>
        <w:tc>
          <w:tcPr>
            <w:tcW w:w="850" w:type="dxa"/>
            <w:shd w:val="clear" w:color="auto" w:fill="auto"/>
          </w:tcPr>
          <w:p w:rsidR="008F42EE" w:rsidRPr="00BB6C7E" w:rsidRDefault="008F42EE" w:rsidP="008F42EE">
            <w:pPr>
              <w:jc w:val="right"/>
              <w:rPr>
                <w:szCs w:val="22"/>
              </w:rPr>
            </w:pPr>
            <w:r>
              <w:rPr>
                <w:szCs w:val="22"/>
              </w:rPr>
              <w:t xml:space="preserve">0% </w:t>
            </w:r>
          </w:p>
        </w:tc>
        <w:tc>
          <w:tcPr>
            <w:tcW w:w="851" w:type="dxa"/>
            <w:shd w:val="clear" w:color="auto" w:fill="auto"/>
          </w:tcPr>
          <w:p w:rsidR="008F42EE" w:rsidRPr="00BB6C7E" w:rsidRDefault="008F42EE" w:rsidP="008F42EE">
            <w:pPr>
              <w:jc w:val="right"/>
            </w:pPr>
            <w:r>
              <w:rPr>
                <w:szCs w:val="22"/>
              </w:rPr>
              <w:t xml:space="preserve">0% </w:t>
            </w:r>
          </w:p>
        </w:tc>
        <w:tc>
          <w:tcPr>
            <w:tcW w:w="850" w:type="dxa"/>
            <w:shd w:val="clear" w:color="auto" w:fill="auto"/>
          </w:tcPr>
          <w:p w:rsidR="008F42EE" w:rsidRPr="00BB6C7E" w:rsidRDefault="008F42EE" w:rsidP="008F42EE">
            <w:pPr>
              <w:jc w:val="right"/>
            </w:pPr>
            <w:r>
              <w:rPr>
                <w:szCs w:val="22"/>
              </w:rPr>
              <w:t xml:space="preserve">0% </w:t>
            </w:r>
          </w:p>
        </w:tc>
        <w:tc>
          <w:tcPr>
            <w:tcW w:w="851" w:type="dxa"/>
            <w:shd w:val="clear" w:color="auto" w:fill="auto"/>
          </w:tcPr>
          <w:p w:rsidR="008F42EE" w:rsidRPr="00BB6C7E" w:rsidRDefault="008F42EE" w:rsidP="008F42EE">
            <w:pPr>
              <w:jc w:val="right"/>
            </w:pPr>
            <w:r>
              <w:rPr>
                <w:szCs w:val="22"/>
              </w:rPr>
              <w:t xml:space="preserve">3% </w:t>
            </w:r>
          </w:p>
        </w:tc>
        <w:tc>
          <w:tcPr>
            <w:tcW w:w="850" w:type="dxa"/>
            <w:shd w:val="clear" w:color="auto" w:fill="auto"/>
          </w:tcPr>
          <w:p w:rsidR="008F42EE" w:rsidRPr="00BB6C7E" w:rsidRDefault="008F42EE" w:rsidP="008F42EE">
            <w:pPr>
              <w:jc w:val="right"/>
            </w:pPr>
            <w:r>
              <w:rPr>
                <w:szCs w:val="22"/>
              </w:rPr>
              <w:t xml:space="preserve">3% </w:t>
            </w:r>
          </w:p>
        </w:tc>
        <w:tc>
          <w:tcPr>
            <w:tcW w:w="851" w:type="dxa"/>
            <w:shd w:val="clear" w:color="auto" w:fill="auto"/>
          </w:tcPr>
          <w:p w:rsidR="008F42EE" w:rsidRPr="00BB6C7E" w:rsidRDefault="008F42EE" w:rsidP="008F42EE">
            <w:pPr>
              <w:jc w:val="right"/>
            </w:pPr>
            <w:r>
              <w:rPr>
                <w:szCs w:val="22"/>
              </w:rPr>
              <w:t xml:space="preserve">16% </w:t>
            </w:r>
          </w:p>
        </w:tc>
        <w:tc>
          <w:tcPr>
            <w:tcW w:w="850" w:type="dxa"/>
            <w:shd w:val="clear" w:color="auto" w:fill="auto"/>
          </w:tcPr>
          <w:p w:rsidR="008F42EE" w:rsidRPr="00BB6C7E" w:rsidRDefault="008F42EE" w:rsidP="008F42EE">
            <w:pPr>
              <w:jc w:val="right"/>
            </w:pPr>
            <w:r>
              <w:rPr>
                <w:szCs w:val="22"/>
              </w:rPr>
              <w:t xml:space="preserve">7% </w:t>
            </w:r>
          </w:p>
        </w:tc>
        <w:tc>
          <w:tcPr>
            <w:tcW w:w="789" w:type="dxa"/>
            <w:shd w:val="clear" w:color="auto" w:fill="auto"/>
          </w:tcPr>
          <w:p w:rsidR="008F42EE" w:rsidRPr="00BB6C7E" w:rsidRDefault="008F42EE" w:rsidP="008F42EE">
            <w:pPr>
              <w:jc w:val="right"/>
            </w:pPr>
            <w:r>
              <w:rPr>
                <w:szCs w:val="22"/>
              </w:rPr>
              <w:t xml:space="preserve">4% </w:t>
            </w:r>
          </w:p>
        </w:tc>
      </w:tr>
      <w:tr w:rsidR="008F42EE" w:rsidRPr="00BB6C7E" w:rsidTr="00453F5B">
        <w:tc>
          <w:tcPr>
            <w:tcW w:w="2580" w:type="dxa"/>
            <w:shd w:val="clear" w:color="auto" w:fill="auto"/>
          </w:tcPr>
          <w:p w:rsidR="008F42EE" w:rsidRPr="00BB6C7E" w:rsidRDefault="008F42EE" w:rsidP="008F42EE">
            <w:r w:rsidRPr="00BB6C7E">
              <w:t>Kırsal Altyapı Yatırımları</w:t>
            </w:r>
          </w:p>
        </w:tc>
        <w:tc>
          <w:tcPr>
            <w:tcW w:w="850" w:type="dxa"/>
            <w:shd w:val="clear" w:color="auto" w:fill="auto"/>
          </w:tcPr>
          <w:p w:rsidR="008F42EE" w:rsidRPr="00BB6C7E" w:rsidRDefault="008F42EE" w:rsidP="008F42EE">
            <w:pPr>
              <w:jc w:val="right"/>
              <w:rPr>
                <w:szCs w:val="22"/>
              </w:rPr>
            </w:pPr>
            <w:r>
              <w:t>0</w:t>
            </w:r>
            <w:r w:rsidRPr="007208EA">
              <w:t>%</w:t>
            </w:r>
          </w:p>
        </w:tc>
        <w:tc>
          <w:tcPr>
            <w:tcW w:w="851" w:type="dxa"/>
            <w:shd w:val="clear" w:color="auto" w:fill="auto"/>
          </w:tcPr>
          <w:p w:rsidR="008F42EE" w:rsidRPr="00BB6C7E" w:rsidRDefault="008F42EE" w:rsidP="008F42EE">
            <w:pPr>
              <w:jc w:val="right"/>
            </w:pPr>
            <w:r>
              <w:t>0</w:t>
            </w:r>
            <w:r w:rsidRPr="007208EA">
              <w:t>%</w:t>
            </w:r>
          </w:p>
        </w:tc>
        <w:tc>
          <w:tcPr>
            <w:tcW w:w="850" w:type="dxa"/>
            <w:shd w:val="clear" w:color="auto" w:fill="auto"/>
          </w:tcPr>
          <w:p w:rsidR="008F42EE" w:rsidRPr="00BB6C7E" w:rsidRDefault="008F42EE" w:rsidP="008F42EE">
            <w:pPr>
              <w:jc w:val="right"/>
            </w:pPr>
            <w:r>
              <w:t>0</w:t>
            </w:r>
            <w:r w:rsidRPr="007208EA">
              <w:t>%</w:t>
            </w:r>
          </w:p>
        </w:tc>
        <w:tc>
          <w:tcPr>
            <w:tcW w:w="851" w:type="dxa"/>
            <w:shd w:val="clear" w:color="auto" w:fill="auto"/>
          </w:tcPr>
          <w:p w:rsidR="008F42EE" w:rsidRPr="00BB6C7E" w:rsidRDefault="008F42EE" w:rsidP="008F42EE">
            <w:pPr>
              <w:jc w:val="right"/>
            </w:pPr>
            <w:r>
              <w:t>0</w:t>
            </w:r>
            <w:r w:rsidRPr="007208EA">
              <w:t>%</w:t>
            </w:r>
          </w:p>
        </w:tc>
        <w:tc>
          <w:tcPr>
            <w:tcW w:w="850" w:type="dxa"/>
            <w:shd w:val="clear" w:color="auto" w:fill="auto"/>
          </w:tcPr>
          <w:p w:rsidR="008F42EE" w:rsidRPr="00BB6C7E" w:rsidRDefault="008F42EE" w:rsidP="008F42EE">
            <w:pPr>
              <w:jc w:val="right"/>
            </w:pPr>
            <w:r>
              <w:t>0</w:t>
            </w:r>
            <w:r w:rsidRPr="007208EA">
              <w:t>%</w:t>
            </w:r>
          </w:p>
        </w:tc>
        <w:tc>
          <w:tcPr>
            <w:tcW w:w="851" w:type="dxa"/>
            <w:shd w:val="clear" w:color="auto" w:fill="auto"/>
          </w:tcPr>
          <w:p w:rsidR="008F42EE" w:rsidRPr="00BB6C7E" w:rsidRDefault="008F42EE" w:rsidP="008F42EE">
            <w:pPr>
              <w:jc w:val="right"/>
            </w:pPr>
            <w:r>
              <w:t>0</w:t>
            </w:r>
            <w:r w:rsidRPr="007208EA">
              <w:t>%</w:t>
            </w:r>
          </w:p>
        </w:tc>
        <w:tc>
          <w:tcPr>
            <w:tcW w:w="850" w:type="dxa"/>
            <w:shd w:val="clear" w:color="auto" w:fill="auto"/>
          </w:tcPr>
          <w:p w:rsidR="008F42EE" w:rsidRPr="00BB6C7E" w:rsidRDefault="008F42EE" w:rsidP="008F42EE">
            <w:pPr>
              <w:jc w:val="right"/>
            </w:pPr>
            <w:r>
              <w:t>0</w:t>
            </w:r>
            <w:r w:rsidRPr="007208EA">
              <w:t>%</w:t>
            </w:r>
          </w:p>
        </w:tc>
        <w:tc>
          <w:tcPr>
            <w:tcW w:w="789" w:type="dxa"/>
            <w:shd w:val="clear" w:color="auto" w:fill="auto"/>
          </w:tcPr>
          <w:p w:rsidR="008F42EE" w:rsidRPr="00BB6C7E" w:rsidRDefault="008F42EE" w:rsidP="008F42EE">
            <w:pPr>
              <w:jc w:val="right"/>
            </w:pPr>
            <w:r>
              <w:t>0</w:t>
            </w:r>
            <w:r w:rsidRPr="007208EA">
              <w:t>%</w:t>
            </w:r>
          </w:p>
        </w:tc>
      </w:tr>
      <w:tr w:rsidR="008F42EE" w:rsidRPr="00BB6C7E" w:rsidTr="00F6627B">
        <w:tc>
          <w:tcPr>
            <w:tcW w:w="2580" w:type="dxa"/>
            <w:shd w:val="clear" w:color="auto" w:fill="auto"/>
          </w:tcPr>
          <w:p w:rsidR="008F42EE" w:rsidRPr="00BB6C7E" w:rsidRDefault="008F42EE" w:rsidP="008F42EE">
            <w:r w:rsidRPr="00BB6C7E">
              <w:t>Çiftlik Faaliyetlerinin Çeşitlendirilmesi ve İş Geliştirme</w:t>
            </w:r>
          </w:p>
        </w:tc>
        <w:tc>
          <w:tcPr>
            <w:tcW w:w="850" w:type="dxa"/>
            <w:shd w:val="clear" w:color="auto" w:fill="auto"/>
          </w:tcPr>
          <w:p w:rsidR="008F42EE" w:rsidRPr="00BB6C7E" w:rsidRDefault="008F42EE" w:rsidP="008F42EE">
            <w:pPr>
              <w:jc w:val="right"/>
              <w:rPr>
                <w:szCs w:val="22"/>
              </w:rPr>
            </w:pPr>
            <w:r>
              <w:rPr>
                <w:szCs w:val="22"/>
              </w:rPr>
              <w:t xml:space="preserve">19% </w:t>
            </w:r>
          </w:p>
        </w:tc>
        <w:tc>
          <w:tcPr>
            <w:tcW w:w="851" w:type="dxa"/>
            <w:shd w:val="clear" w:color="auto" w:fill="auto"/>
          </w:tcPr>
          <w:p w:rsidR="008F42EE" w:rsidRPr="00BB6C7E" w:rsidRDefault="008F42EE" w:rsidP="008F42EE">
            <w:pPr>
              <w:jc w:val="right"/>
            </w:pPr>
            <w:r>
              <w:rPr>
                <w:szCs w:val="22"/>
              </w:rPr>
              <w:t xml:space="preserve">19% </w:t>
            </w:r>
          </w:p>
        </w:tc>
        <w:tc>
          <w:tcPr>
            <w:tcW w:w="850" w:type="dxa"/>
            <w:shd w:val="clear" w:color="auto" w:fill="auto"/>
          </w:tcPr>
          <w:p w:rsidR="008F42EE" w:rsidRPr="00BB6C7E" w:rsidRDefault="008F42EE" w:rsidP="008F42EE">
            <w:pPr>
              <w:jc w:val="right"/>
            </w:pPr>
            <w:r>
              <w:rPr>
                <w:szCs w:val="22"/>
              </w:rPr>
              <w:t xml:space="preserve">21% </w:t>
            </w:r>
          </w:p>
        </w:tc>
        <w:tc>
          <w:tcPr>
            <w:tcW w:w="851" w:type="dxa"/>
            <w:shd w:val="clear" w:color="auto" w:fill="auto"/>
          </w:tcPr>
          <w:p w:rsidR="008F42EE" w:rsidRPr="00BB6C7E" w:rsidRDefault="008F42EE" w:rsidP="008F42EE">
            <w:pPr>
              <w:jc w:val="right"/>
            </w:pPr>
            <w:r>
              <w:rPr>
                <w:szCs w:val="22"/>
              </w:rPr>
              <w:t xml:space="preserve">60% </w:t>
            </w:r>
          </w:p>
        </w:tc>
        <w:tc>
          <w:tcPr>
            <w:tcW w:w="850" w:type="dxa"/>
            <w:shd w:val="clear" w:color="auto" w:fill="auto"/>
          </w:tcPr>
          <w:p w:rsidR="008F42EE" w:rsidRPr="00BB6C7E" w:rsidRDefault="008F42EE" w:rsidP="008F42EE">
            <w:pPr>
              <w:jc w:val="right"/>
            </w:pPr>
            <w:r>
              <w:rPr>
                <w:szCs w:val="22"/>
              </w:rPr>
              <w:t xml:space="preserve">56% </w:t>
            </w:r>
          </w:p>
        </w:tc>
        <w:tc>
          <w:tcPr>
            <w:tcW w:w="851" w:type="dxa"/>
            <w:shd w:val="clear" w:color="auto" w:fill="auto"/>
          </w:tcPr>
          <w:p w:rsidR="008F42EE" w:rsidRPr="00BB6C7E" w:rsidRDefault="008F42EE" w:rsidP="008F42EE">
            <w:pPr>
              <w:jc w:val="right"/>
            </w:pPr>
            <w:r>
              <w:rPr>
                <w:szCs w:val="22"/>
              </w:rPr>
              <w:t xml:space="preserve">71% </w:t>
            </w:r>
          </w:p>
        </w:tc>
        <w:tc>
          <w:tcPr>
            <w:tcW w:w="850" w:type="dxa"/>
            <w:shd w:val="clear" w:color="auto" w:fill="auto"/>
          </w:tcPr>
          <w:p w:rsidR="008F42EE" w:rsidRPr="00BB6C7E" w:rsidRDefault="008F42EE" w:rsidP="008F42EE">
            <w:pPr>
              <w:jc w:val="right"/>
            </w:pPr>
            <w:r>
              <w:rPr>
                <w:szCs w:val="22"/>
              </w:rPr>
              <w:t xml:space="preserve">38% </w:t>
            </w:r>
          </w:p>
        </w:tc>
        <w:tc>
          <w:tcPr>
            <w:tcW w:w="789" w:type="dxa"/>
            <w:shd w:val="clear" w:color="auto" w:fill="auto"/>
          </w:tcPr>
          <w:p w:rsidR="008F42EE" w:rsidRPr="00BB6C7E" w:rsidRDefault="008F42EE" w:rsidP="008F42EE">
            <w:pPr>
              <w:jc w:val="right"/>
            </w:pPr>
            <w:r>
              <w:rPr>
                <w:szCs w:val="22"/>
              </w:rPr>
              <w:t xml:space="preserve">36% </w:t>
            </w:r>
          </w:p>
        </w:tc>
      </w:tr>
      <w:tr w:rsidR="008F42EE" w:rsidRPr="00BB6C7E" w:rsidTr="00453F5B">
        <w:tc>
          <w:tcPr>
            <w:tcW w:w="2580" w:type="dxa"/>
            <w:shd w:val="clear" w:color="auto" w:fill="auto"/>
          </w:tcPr>
          <w:p w:rsidR="008F42EE" w:rsidRPr="00BB6C7E" w:rsidRDefault="008F42EE" w:rsidP="008F42EE">
            <w:r w:rsidRPr="00BB6C7E">
              <w:t>Eğitimin Geliştirilmesi</w:t>
            </w:r>
          </w:p>
        </w:tc>
        <w:tc>
          <w:tcPr>
            <w:tcW w:w="850" w:type="dxa"/>
            <w:shd w:val="clear" w:color="auto" w:fill="auto"/>
          </w:tcPr>
          <w:p w:rsidR="008F42EE" w:rsidRPr="00BB6C7E" w:rsidRDefault="008F42EE" w:rsidP="008F42EE">
            <w:pPr>
              <w:jc w:val="right"/>
              <w:rPr>
                <w:szCs w:val="22"/>
              </w:rPr>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789" w:type="dxa"/>
            <w:shd w:val="clear" w:color="auto" w:fill="auto"/>
          </w:tcPr>
          <w:p w:rsidR="008F42EE" w:rsidRPr="00BB6C7E" w:rsidRDefault="008F42EE" w:rsidP="008F42EE">
            <w:pPr>
              <w:jc w:val="right"/>
            </w:pPr>
            <w:r w:rsidRPr="00BB6C7E">
              <w:t>0%</w:t>
            </w:r>
          </w:p>
        </w:tc>
      </w:tr>
      <w:tr w:rsidR="008F42EE" w:rsidRPr="00BB6C7E" w:rsidTr="00453F5B">
        <w:tc>
          <w:tcPr>
            <w:tcW w:w="2580" w:type="dxa"/>
            <w:shd w:val="clear" w:color="auto" w:fill="auto"/>
          </w:tcPr>
          <w:p w:rsidR="008F42EE" w:rsidRPr="00BB6C7E" w:rsidRDefault="008F42EE" w:rsidP="008F42EE">
            <w:r w:rsidRPr="00BB6C7E">
              <w:t>Teknik Destek</w:t>
            </w:r>
          </w:p>
        </w:tc>
        <w:tc>
          <w:tcPr>
            <w:tcW w:w="850" w:type="dxa"/>
            <w:shd w:val="clear" w:color="auto" w:fill="auto"/>
          </w:tcPr>
          <w:p w:rsidR="008F42EE" w:rsidRPr="00BB6C7E" w:rsidRDefault="008F42EE" w:rsidP="008F42EE">
            <w:pPr>
              <w:jc w:val="right"/>
              <w:rPr>
                <w:szCs w:val="22"/>
              </w:rPr>
            </w:pPr>
            <w:r>
              <w:t>0</w:t>
            </w:r>
            <w:r w:rsidRPr="00BB6C7E">
              <w:t>%</w:t>
            </w:r>
          </w:p>
        </w:tc>
        <w:tc>
          <w:tcPr>
            <w:tcW w:w="851" w:type="dxa"/>
            <w:shd w:val="clear" w:color="auto" w:fill="auto"/>
          </w:tcPr>
          <w:p w:rsidR="008F42EE" w:rsidRPr="00BB6C7E" w:rsidRDefault="008F42EE" w:rsidP="008F42EE">
            <w:pPr>
              <w:jc w:val="right"/>
            </w:pPr>
            <w:r>
              <w:t>0</w:t>
            </w:r>
            <w:r w:rsidRPr="00BB6C7E">
              <w:t>%</w:t>
            </w:r>
          </w:p>
        </w:tc>
        <w:tc>
          <w:tcPr>
            <w:tcW w:w="850" w:type="dxa"/>
            <w:shd w:val="clear" w:color="auto" w:fill="auto"/>
          </w:tcPr>
          <w:p w:rsidR="008F42EE" w:rsidRPr="00BB6C7E" w:rsidRDefault="008F42EE" w:rsidP="008F42EE">
            <w:pPr>
              <w:jc w:val="right"/>
            </w:pPr>
            <w:r>
              <w:t>0</w:t>
            </w:r>
            <w:r w:rsidRPr="00BB6C7E">
              <w:t>%</w:t>
            </w:r>
          </w:p>
        </w:tc>
        <w:tc>
          <w:tcPr>
            <w:tcW w:w="851" w:type="dxa"/>
            <w:shd w:val="clear" w:color="auto" w:fill="auto"/>
          </w:tcPr>
          <w:p w:rsidR="008F42EE" w:rsidRPr="00BB6C7E" w:rsidRDefault="008F42EE" w:rsidP="008F42EE">
            <w:pPr>
              <w:jc w:val="right"/>
            </w:pPr>
            <w:r w:rsidRPr="00BB6C7E">
              <w:t>2%</w:t>
            </w:r>
          </w:p>
        </w:tc>
        <w:tc>
          <w:tcPr>
            <w:tcW w:w="850" w:type="dxa"/>
            <w:shd w:val="clear" w:color="auto" w:fill="auto"/>
          </w:tcPr>
          <w:p w:rsidR="008F42EE" w:rsidRPr="00BB6C7E" w:rsidRDefault="008F42EE" w:rsidP="008F42EE">
            <w:pPr>
              <w:jc w:val="right"/>
            </w:pPr>
            <w:r w:rsidRPr="00BB6C7E">
              <w:t>2%</w:t>
            </w:r>
          </w:p>
        </w:tc>
        <w:tc>
          <w:tcPr>
            <w:tcW w:w="851" w:type="dxa"/>
            <w:shd w:val="clear" w:color="auto" w:fill="auto"/>
          </w:tcPr>
          <w:p w:rsidR="008F42EE" w:rsidRPr="00BB6C7E" w:rsidRDefault="008F42EE" w:rsidP="008F42EE">
            <w:pPr>
              <w:jc w:val="right"/>
            </w:pPr>
            <w:r>
              <w:t>0</w:t>
            </w:r>
            <w:r w:rsidRPr="00BB6C7E">
              <w:t>%</w:t>
            </w:r>
          </w:p>
        </w:tc>
        <w:tc>
          <w:tcPr>
            <w:tcW w:w="850" w:type="dxa"/>
            <w:shd w:val="clear" w:color="auto" w:fill="auto"/>
          </w:tcPr>
          <w:p w:rsidR="008F42EE" w:rsidRPr="00BB6C7E" w:rsidRDefault="008F42EE" w:rsidP="008F42EE">
            <w:pPr>
              <w:jc w:val="right"/>
            </w:pPr>
            <w:r w:rsidRPr="00BB6C7E">
              <w:t>2%</w:t>
            </w:r>
          </w:p>
        </w:tc>
        <w:tc>
          <w:tcPr>
            <w:tcW w:w="789" w:type="dxa"/>
            <w:shd w:val="clear" w:color="auto" w:fill="auto"/>
          </w:tcPr>
          <w:p w:rsidR="008F42EE" w:rsidRPr="00BB6C7E" w:rsidRDefault="008F42EE" w:rsidP="008F42EE">
            <w:pPr>
              <w:jc w:val="right"/>
            </w:pPr>
            <w:r>
              <w:t>1</w:t>
            </w:r>
            <w:r w:rsidRPr="00BB6C7E">
              <w:t>%</w:t>
            </w:r>
          </w:p>
        </w:tc>
      </w:tr>
      <w:tr w:rsidR="008F42EE" w:rsidRPr="00BB6C7E" w:rsidTr="00453F5B">
        <w:tc>
          <w:tcPr>
            <w:tcW w:w="2580" w:type="dxa"/>
            <w:shd w:val="clear" w:color="auto" w:fill="auto"/>
          </w:tcPr>
          <w:p w:rsidR="008F42EE" w:rsidRPr="00BB6C7E" w:rsidRDefault="008F42EE" w:rsidP="008F42EE">
            <w:r w:rsidRPr="00BB6C7E">
              <w:t>Danışmanlık Hizmetleri</w:t>
            </w:r>
          </w:p>
        </w:tc>
        <w:tc>
          <w:tcPr>
            <w:tcW w:w="850" w:type="dxa"/>
            <w:shd w:val="clear" w:color="auto" w:fill="auto"/>
          </w:tcPr>
          <w:p w:rsidR="008F42EE" w:rsidRPr="00BB6C7E" w:rsidRDefault="008F42EE" w:rsidP="008F42EE">
            <w:pPr>
              <w:jc w:val="right"/>
              <w:rPr>
                <w:szCs w:val="22"/>
              </w:rPr>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789" w:type="dxa"/>
            <w:shd w:val="clear" w:color="auto" w:fill="auto"/>
          </w:tcPr>
          <w:p w:rsidR="008F42EE" w:rsidRPr="00BB6C7E" w:rsidRDefault="008F42EE" w:rsidP="008F42EE">
            <w:pPr>
              <w:jc w:val="right"/>
            </w:pPr>
            <w:r w:rsidRPr="00BB6C7E">
              <w:t>0%</w:t>
            </w:r>
          </w:p>
        </w:tc>
      </w:tr>
      <w:tr w:rsidR="008F42EE" w:rsidRPr="00BB6C7E" w:rsidTr="00453F5B">
        <w:tc>
          <w:tcPr>
            <w:tcW w:w="2580" w:type="dxa"/>
            <w:shd w:val="clear" w:color="auto" w:fill="auto"/>
          </w:tcPr>
          <w:p w:rsidR="008F42EE" w:rsidRPr="00BB6C7E" w:rsidRDefault="008F42EE" w:rsidP="008F42EE">
            <w:r w:rsidRPr="00BB6C7E">
              <w:t>Ormanların Oluşturulması ve Korunması</w:t>
            </w:r>
          </w:p>
        </w:tc>
        <w:tc>
          <w:tcPr>
            <w:tcW w:w="850" w:type="dxa"/>
            <w:shd w:val="clear" w:color="auto" w:fill="auto"/>
          </w:tcPr>
          <w:p w:rsidR="008F42EE" w:rsidRPr="00BB6C7E" w:rsidRDefault="008F42EE" w:rsidP="008F42EE">
            <w:pPr>
              <w:jc w:val="right"/>
              <w:rPr>
                <w:szCs w:val="22"/>
              </w:rPr>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851" w:type="dxa"/>
            <w:shd w:val="clear" w:color="auto" w:fill="auto"/>
          </w:tcPr>
          <w:p w:rsidR="008F42EE" w:rsidRPr="00BB6C7E" w:rsidRDefault="008F42EE" w:rsidP="008F42EE">
            <w:pPr>
              <w:jc w:val="right"/>
            </w:pPr>
            <w:r w:rsidRPr="00BB6C7E">
              <w:t>0%</w:t>
            </w:r>
          </w:p>
        </w:tc>
        <w:tc>
          <w:tcPr>
            <w:tcW w:w="850" w:type="dxa"/>
            <w:shd w:val="clear" w:color="auto" w:fill="auto"/>
          </w:tcPr>
          <w:p w:rsidR="008F42EE" w:rsidRPr="00BB6C7E" w:rsidRDefault="008F42EE" w:rsidP="008F42EE">
            <w:pPr>
              <w:jc w:val="right"/>
            </w:pPr>
            <w:r w:rsidRPr="00BB6C7E">
              <w:t>0%</w:t>
            </w:r>
          </w:p>
        </w:tc>
        <w:tc>
          <w:tcPr>
            <w:tcW w:w="789" w:type="dxa"/>
            <w:shd w:val="clear" w:color="auto" w:fill="auto"/>
          </w:tcPr>
          <w:p w:rsidR="008F42EE" w:rsidRPr="00BB6C7E" w:rsidRDefault="008F42EE" w:rsidP="008F42EE">
            <w:pPr>
              <w:jc w:val="right"/>
            </w:pPr>
            <w:r w:rsidRPr="00BB6C7E">
              <w:t>0%</w:t>
            </w:r>
          </w:p>
        </w:tc>
      </w:tr>
      <w:tr w:rsidR="008F42EE" w:rsidRPr="00BB6C7E" w:rsidTr="00453F5B">
        <w:tc>
          <w:tcPr>
            <w:tcW w:w="2580" w:type="dxa"/>
            <w:shd w:val="clear" w:color="auto" w:fill="auto"/>
          </w:tcPr>
          <w:p w:rsidR="008F42EE" w:rsidRPr="00BB6C7E" w:rsidRDefault="008F42EE" w:rsidP="008F42EE">
            <w:pPr>
              <w:rPr>
                <w:b/>
              </w:rPr>
            </w:pPr>
            <w:r w:rsidRPr="00BB6C7E">
              <w:rPr>
                <w:b/>
              </w:rPr>
              <w:t>TOPLAM</w:t>
            </w:r>
          </w:p>
        </w:tc>
        <w:tc>
          <w:tcPr>
            <w:tcW w:w="850" w:type="dxa"/>
            <w:shd w:val="clear" w:color="auto" w:fill="auto"/>
          </w:tcPr>
          <w:p w:rsidR="008F42EE" w:rsidRPr="00BB6C7E" w:rsidRDefault="008F42EE" w:rsidP="008F42EE">
            <w:pPr>
              <w:jc w:val="right"/>
              <w:rPr>
                <w:b/>
                <w:szCs w:val="22"/>
              </w:rPr>
            </w:pPr>
            <w:r w:rsidRPr="00BB6C7E">
              <w:rPr>
                <w:b/>
                <w:bCs/>
              </w:rPr>
              <w:t>100%</w:t>
            </w:r>
          </w:p>
        </w:tc>
        <w:tc>
          <w:tcPr>
            <w:tcW w:w="851" w:type="dxa"/>
            <w:shd w:val="clear" w:color="auto" w:fill="auto"/>
          </w:tcPr>
          <w:p w:rsidR="008F42EE" w:rsidRPr="00BB6C7E" w:rsidRDefault="008F42EE" w:rsidP="008F42EE">
            <w:pPr>
              <w:jc w:val="right"/>
              <w:rPr>
                <w:b/>
              </w:rPr>
            </w:pPr>
            <w:r w:rsidRPr="00BB6C7E">
              <w:rPr>
                <w:b/>
                <w:bCs/>
              </w:rPr>
              <w:t>100%</w:t>
            </w:r>
          </w:p>
        </w:tc>
        <w:tc>
          <w:tcPr>
            <w:tcW w:w="850" w:type="dxa"/>
            <w:shd w:val="clear" w:color="auto" w:fill="auto"/>
          </w:tcPr>
          <w:p w:rsidR="008F42EE" w:rsidRPr="00BB6C7E" w:rsidRDefault="008F42EE" w:rsidP="008F42EE">
            <w:pPr>
              <w:jc w:val="right"/>
              <w:rPr>
                <w:b/>
              </w:rPr>
            </w:pPr>
            <w:r w:rsidRPr="00BB6C7E">
              <w:rPr>
                <w:b/>
                <w:bCs/>
              </w:rPr>
              <w:t>100%</w:t>
            </w:r>
          </w:p>
        </w:tc>
        <w:tc>
          <w:tcPr>
            <w:tcW w:w="851" w:type="dxa"/>
            <w:shd w:val="clear" w:color="auto" w:fill="auto"/>
          </w:tcPr>
          <w:p w:rsidR="008F42EE" w:rsidRPr="00BB6C7E" w:rsidRDefault="008F42EE" w:rsidP="008F42EE">
            <w:pPr>
              <w:jc w:val="right"/>
              <w:rPr>
                <w:b/>
              </w:rPr>
            </w:pPr>
            <w:r w:rsidRPr="00BB6C7E">
              <w:rPr>
                <w:b/>
                <w:bCs/>
              </w:rPr>
              <w:t>100%</w:t>
            </w:r>
          </w:p>
        </w:tc>
        <w:tc>
          <w:tcPr>
            <w:tcW w:w="850" w:type="dxa"/>
            <w:shd w:val="clear" w:color="auto" w:fill="auto"/>
          </w:tcPr>
          <w:p w:rsidR="008F42EE" w:rsidRPr="00BB6C7E" w:rsidRDefault="008F42EE" w:rsidP="008F42EE">
            <w:pPr>
              <w:jc w:val="right"/>
              <w:rPr>
                <w:b/>
              </w:rPr>
            </w:pPr>
            <w:r w:rsidRPr="00BB6C7E">
              <w:rPr>
                <w:b/>
                <w:bCs/>
              </w:rPr>
              <w:t>100%</w:t>
            </w:r>
          </w:p>
        </w:tc>
        <w:tc>
          <w:tcPr>
            <w:tcW w:w="851" w:type="dxa"/>
            <w:shd w:val="clear" w:color="auto" w:fill="auto"/>
          </w:tcPr>
          <w:p w:rsidR="008F42EE" w:rsidRPr="00BB6C7E" w:rsidRDefault="008F42EE" w:rsidP="008F42EE">
            <w:pPr>
              <w:jc w:val="right"/>
              <w:rPr>
                <w:b/>
              </w:rPr>
            </w:pPr>
            <w:r w:rsidRPr="00BB6C7E">
              <w:rPr>
                <w:b/>
                <w:bCs/>
              </w:rPr>
              <w:t>100%</w:t>
            </w:r>
          </w:p>
        </w:tc>
        <w:tc>
          <w:tcPr>
            <w:tcW w:w="850" w:type="dxa"/>
            <w:shd w:val="clear" w:color="auto" w:fill="auto"/>
          </w:tcPr>
          <w:p w:rsidR="008F42EE" w:rsidRPr="00BB6C7E" w:rsidRDefault="008F42EE" w:rsidP="008F42EE">
            <w:pPr>
              <w:jc w:val="right"/>
              <w:rPr>
                <w:b/>
              </w:rPr>
            </w:pPr>
            <w:r w:rsidRPr="00BB6C7E">
              <w:rPr>
                <w:b/>
                <w:bCs/>
              </w:rPr>
              <w:t>100%</w:t>
            </w:r>
          </w:p>
        </w:tc>
        <w:tc>
          <w:tcPr>
            <w:tcW w:w="789" w:type="dxa"/>
            <w:shd w:val="clear" w:color="auto" w:fill="auto"/>
          </w:tcPr>
          <w:p w:rsidR="008F42EE" w:rsidRPr="00BB6C7E" w:rsidRDefault="008F42EE" w:rsidP="008F42EE">
            <w:pPr>
              <w:jc w:val="right"/>
              <w:rPr>
                <w:b/>
              </w:rPr>
            </w:pPr>
            <w:r w:rsidRPr="00BB6C7E">
              <w:rPr>
                <w:b/>
                <w:bCs/>
              </w:rPr>
              <w:t>100%</w:t>
            </w:r>
          </w:p>
        </w:tc>
      </w:tr>
    </w:tbl>
    <w:p w:rsidR="00BB6C7E" w:rsidRPr="00BB6C7E" w:rsidRDefault="00BB6C7E" w:rsidP="00BB6C7E"/>
    <w:p w:rsidR="00BB6C7E" w:rsidRDefault="00BB6C7E"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2D23A8" w:rsidRDefault="002D23A8" w:rsidP="00BB6C7E">
      <w:pPr>
        <w:spacing w:after="200" w:line="276" w:lineRule="auto"/>
        <w:jc w:val="left"/>
        <w:rPr>
          <w:rFonts w:eastAsia="Calibri"/>
          <w:color w:val="000000"/>
          <w:szCs w:val="24"/>
        </w:rPr>
      </w:pPr>
    </w:p>
    <w:p w:rsidR="00797391" w:rsidRPr="00797391" w:rsidRDefault="00797391" w:rsidP="00797391">
      <w:pPr>
        <w:spacing w:before="240" w:after="240"/>
        <w:outlineLvl w:val="0"/>
        <w:rPr>
          <w:b/>
          <w:bCs/>
          <w:smallCaps/>
          <w:sz w:val="24"/>
        </w:rPr>
      </w:pPr>
      <w:bookmarkStart w:id="62" w:name="_Toc371428540"/>
      <w:bookmarkStart w:id="63" w:name="_Toc122688233"/>
      <w:r w:rsidRPr="00797391">
        <w:rPr>
          <w:b/>
          <w:bCs/>
          <w:smallCaps/>
          <w:sz w:val="24"/>
        </w:rPr>
        <w:lastRenderedPageBreak/>
        <w:t xml:space="preserve">8. </w:t>
      </w:r>
      <w:bookmarkStart w:id="64" w:name="_Toc361677389"/>
      <w:r w:rsidRPr="00797391">
        <w:rPr>
          <w:b/>
          <w:bCs/>
          <w:smallCaps/>
          <w:sz w:val="24"/>
        </w:rPr>
        <w:t xml:space="preserve"> </w:t>
      </w:r>
      <w:bookmarkEnd w:id="62"/>
      <w:bookmarkEnd w:id="64"/>
      <w:r w:rsidRPr="00797391">
        <w:rPr>
          <w:b/>
          <w:bCs/>
          <w:smallCaps/>
          <w:sz w:val="24"/>
        </w:rPr>
        <w:t>SEÇİLEN HER BİR TEDBİRİN TANIMI</w:t>
      </w:r>
      <w:bookmarkEnd w:id="63"/>
    </w:p>
    <w:p w:rsidR="00797391" w:rsidRPr="00797391" w:rsidRDefault="00797391" w:rsidP="00797391">
      <w:pPr>
        <w:spacing w:after="240"/>
        <w:outlineLvl w:val="1"/>
        <w:rPr>
          <w:b/>
          <w:sz w:val="24"/>
        </w:rPr>
      </w:pPr>
      <w:bookmarkStart w:id="65" w:name="_Toc371428541"/>
      <w:bookmarkStart w:id="66" w:name="_Toc122688234"/>
      <w:bookmarkStart w:id="67" w:name="_Toc361677390"/>
      <w:r w:rsidRPr="00797391">
        <w:rPr>
          <w:b/>
          <w:sz w:val="24"/>
        </w:rPr>
        <w:t>8.1.</w:t>
      </w:r>
      <w:r w:rsidRPr="00797391" w:rsidDel="009B3168">
        <w:rPr>
          <w:b/>
          <w:sz w:val="24"/>
        </w:rPr>
        <w:t xml:space="preserve"> </w:t>
      </w:r>
      <w:bookmarkEnd w:id="65"/>
      <w:r w:rsidRPr="00797391">
        <w:rPr>
          <w:b/>
          <w:sz w:val="24"/>
        </w:rPr>
        <w:t>Tüm ya da Birden Fazla Tedbiri İlgilendiren Koşullar</w:t>
      </w:r>
      <w:bookmarkEnd w:id="66"/>
    </w:p>
    <w:bookmarkEnd w:id="67"/>
    <w:p w:rsidR="004D5C7F" w:rsidRPr="004D5C7F" w:rsidRDefault="00797391" w:rsidP="004D5C7F">
      <w:pPr>
        <w:numPr>
          <w:ilvl w:val="0"/>
          <w:numId w:val="32"/>
        </w:numPr>
        <w:spacing w:after="240"/>
        <w:contextualSpacing/>
        <w:rPr>
          <w:sz w:val="24"/>
          <w:szCs w:val="24"/>
        </w:rPr>
      </w:pPr>
      <w:r w:rsidRPr="00797391">
        <w:rPr>
          <w:sz w:val="24"/>
          <w:szCs w:val="24"/>
        </w:rPr>
        <w:t>Başvuru sahipleri vergi sistemine kayıtlı olmalıdır. Ayrıca başvuruyu sundukları anda başvuru sahiplerinin devlete ödenmemiş vergi ve sosyal güvenlik borçlarının bulunmaması gerekmektedir</w:t>
      </w:r>
      <w:r w:rsidR="003C29EE">
        <w:rPr>
          <w:sz w:val="24"/>
          <w:szCs w:val="24"/>
        </w:rPr>
        <w:t xml:space="preserve"> (Tarım Çevre ve Organik Tarım tedbiri</w:t>
      </w:r>
      <w:r w:rsidR="00555E16">
        <w:rPr>
          <w:sz w:val="24"/>
          <w:szCs w:val="24"/>
        </w:rPr>
        <w:t xml:space="preserve"> </w:t>
      </w:r>
      <w:r w:rsidR="003C29EE">
        <w:rPr>
          <w:sz w:val="24"/>
          <w:szCs w:val="24"/>
        </w:rPr>
        <w:t>hariç tutulur)</w:t>
      </w:r>
      <w:r w:rsidRPr="00797391">
        <w:rPr>
          <w:sz w:val="24"/>
          <w:szCs w:val="24"/>
        </w:rPr>
        <w:t xml:space="preserve">. </w:t>
      </w:r>
      <w:r w:rsidR="004D5C7F" w:rsidRPr="004D5C7F">
        <w:rPr>
          <w:sz w:val="24"/>
          <w:szCs w:val="24"/>
        </w:rPr>
        <w:t>Sosyal güvenlik prim borcu olmama şartı kamu kurumlarına uygulanmaz.</w:t>
      </w:r>
    </w:p>
    <w:p w:rsidR="004D5C7F" w:rsidRPr="00797391" w:rsidRDefault="004D5C7F" w:rsidP="00F15AA3">
      <w:pPr>
        <w:numPr>
          <w:ilvl w:val="0"/>
          <w:numId w:val="32"/>
        </w:numPr>
        <w:spacing w:after="240"/>
        <w:contextualSpacing/>
        <w:rPr>
          <w:sz w:val="24"/>
          <w:szCs w:val="24"/>
        </w:rPr>
      </w:pPr>
    </w:p>
    <w:p w:rsidR="00797391" w:rsidRPr="00797391" w:rsidRDefault="00797391" w:rsidP="00797391">
      <w:pPr>
        <w:spacing w:after="240"/>
        <w:ind w:left="720"/>
        <w:contextualSpacing/>
        <w:rPr>
          <w:sz w:val="24"/>
          <w:szCs w:val="24"/>
        </w:rPr>
      </w:pPr>
    </w:p>
    <w:p w:rsidR="00797391" w:rsidRPr="00797391" w:rsidRDefault="00797391" w:rsidP="00F15AA3">
      <w:pPr>
        <w:numPr>
          <w:ilvl w:val="0"/>
          <w:numId w:val="32"/>
        </w:numPr>
        <w:spacing w:after="240"/>
        <w:contextualSpacing/>
        <w:rPr>
          <w:sz w:val="24"/>
          <w:szCs w:val="24"/>
        </w:rPr>
      </w:pPr>
      <w:r w:rsidRPr="00797391">
        <w:rPr>
          <w:sz w:val="24"/>
          <w:szCs w:val="24"/>
        </w:rPr>
        <w:t xml:space="preserve">Başvuru sahipleri, IPARD Ajansı tarafından nihai ödemenin yapılmasından sonra 5 yıl süre ile yatırımın muhafaza edilmesini ve önemli bir değişikliğe maruz kalmamasını </w:t>
      </w:r>
      <w:proofErr w:type="gramStart"/>
      <w:r w:rsidRPr="00797391">
        <w:rPr>
          <w:sz w:val="24"/>
          <w:szCs w:val="24"/>
        </w:rPr>
        <w:t>temin</w:t>
      </w:r>
      <w:proofErr w:type="gramEnd"/>
      <w:r w:rsidRPr="00797391">
        <w:rPr>
          <w:sz w:val="24"/>
          <w:szCs w:val="24"/>
        </w:rPr>
        <w:t xml:space="preserve"> etmek zorundadırlar.</w:t>
      </w:r>
    </w:p>
    <w:p w:rsidR="00797391" w:rsidRPr="00797391" w:rsidRDefault="00797391" w:rsidP="00797391">
      <w:pPr>
        <w:spacing w:after="240"/>
        <w:ind w:left="720"/>
        <w:contextualSpacing/>
        <w:rPr>
          <w:sz w:val="24"/>
          <w:szCs w:val="24"/>
        </w:rPr>
      </w:pPr>
    </w:p>
    <w:p w:rsidR="00797391" w:rsidRPr="00797391" w:rsidRDefault="00797391" w:rsidP="00F15AA3">
      <w:pPr>
        <w:numPr>
          <w:ilvl w:val="0"/>
          <w:numId w:val="32"/>
        </w:numPr>
        <w:spacing w:after="240"/>
        <w:contextualSpacing/>
        <w:rPr>
          <w:sz w:val="24"/>
          <w:szCs w:val="24"/>
        </w:rPr>
      </w:pPr>
      <w:r w:rsidRPr="00797391">
        <w:rPr>
          <w:sz w:val="24"/>
          <w:szCs w:val="24"/>
        </w:rPr>
        <w:t xml:space="preserve">Başvuru sahipleri (gerçek </w:t>
      </w:r>
      <w:proofErr w:type="gramStart"/>
      <w:r w:rsidRPr="00797391">
        <w:rPr>
          <w:sz w:val="24"/>
          <w:szCs w:val="24"/>
        </w:rPr>
        <w:t>kişi</w:t>
      </w:r>
      <w:proofErr w:type="gramEnd"/>
      <w:r w:rsidRPr="00797391">
        <w:rPr>
          <w:sz w:val="24"/>
          <w:szCs w:val="24"/>
        </w:rPr>
        <w:t xml:space="preserve"> olması durumunda kendisi, tüzel kişiliklerde ise tüzel kişiliği temsil ve ilzama yetkili olan kişi) başvurunun sunulduğu tarihte 65 yaşından büyük olmamalıdır. Bu kural kamu kurumları için geçerli değildir.</w:t>
      </w:r>
    </w:p>
    <w:p w:rsidR="00797391" w:rsidRPr="00797391" w:rsidRDefault="00797391" w:rsidP="00797391">
      <w:pPr>
        <w:spacing w:after="240"/>
        <w:ind w:left="714"/>
        <w:contextualSpacing/>
        <w:rPr>
          <w:sz w:val="24"/>
          <w:szCs w:val="24"/>
        </w:rPr>
      </w:pPr>
    </w:p>
    <w:p w:rsidR="00797391" w:rsidRPr="00797391" w:rsidRDefault="00797391" w:rsidP="00F15AA3">
      <w:pPr>
        <w:numPr>
          <w:ilvl w:val="0"/>
          <w:numId w:val="32"/>
        </w:numPr>
        <w:spacing w:after="240"/>
        <w:contextualSpacing/>
        <w:rPr>
          <w:sz w:val="24"/>
          <w:szCs w:val="24"/>
        </w:rPr>
      </w:pPr>
      <w:r w:rsidRPr="00797391">
        <w:rPr>
          <w:sz w:val="24"/>
          <w:szCs w:val="24"/>
        </w:rPr>
        <w:t xml:space="preserve">Kiralanmış bir mülk üzerinde yapılacak yatırımlar uygun yatırımlardır. Kiralama süresi yatırımın tamamlandığı tarihten itibaren en </w:t>
      </w:r>
      <w:proofErr w:type="gramStart"/>
      <w:r w:rsidRPr="00797391">
        <w:rPr>
          <w:sz w:val="24"/>
          <w:szCs w:val="24"/>
        </w:rPr>
        <w:t>az</w:t>
      </w:r>
      <w:proofErr w:type="gramEnd"/>
      <w:r w:rsidRPr="00797391">
        <w:rPr>
          <w:sz w:val="24"/>
          <w:szCs w:val="24"/>
        </w:rPr>
        <w:t xml:space="preserve"> beş yılı kapsamalıdır.</w:t>
      </w:r>
    </w:p>
    <w:p w:rsidR="00797391" w:rsidRPr="00797391" w:rsidRDefault="00797391" w:rsidP="00797391">
      <w:pPr>
        <w:spacing w:after="240"/>
        <w:ind w:left="714"/>
        <w:contextualSpacing/>
        <w:rPr>
          <w:sz w:val="24"/>
          <w:szCs w:val="24"/>
        </w:rPr>
      </w:pPr>
      <w:r w:rsidRPr="00797391">
        <w:rPr>
          <w:sz w:val="24"/>
          <w:szCs w:val="24"/>
        </w:rPr>
        <w:t xml:space="preserve">  </w:t>
      </w:r>
    </w:p>
    <w:p w:rsidR="00797391" w:rsidRPr="00797391" w:rsidRDefault="00797391" w:rsidP="00F15AA3">
      <w:pPr>
        <w:numPr>
          <w:ilvl w:val="0"/>
          <w:numId w:val="32"/>
        </w:numPr>
        <w:spacing w:after="240"/>
        <w:contextualSpacing/>
        <w:rPr>
          <w:sz w:val="24"/>
          <w:szCs w:val="24"/>
        </w:rPr>
      </w:pPr>
      <w:r w:rsidRPr="00797391">
        <w:rPr>
          <w:sz w:val="24"/>
          <w:szCs w:val="24"/>
        </w:rPr>
        <w:t xml:space="preserve">Satın alınan tüm </w:t>
      </w:r>
      <w:r w:rsidR="00453F5B">
        <w:rPr>
          <w:sz w:val="24"/>
          <w:szCs w:val="24"/>
        </w:rPr>
        <w:t>kalemler</w:t>
      </w:r>
      <w:r w:rsidRPr="00797391">
        <w:rPr>
          <w:sz w:val="24"/>
          <w:szCs w:val="24"/>
        </w:rPr>
        <w:t xml:space="preserve"> </w:t>
      </w:r>
      <w:r w:rsidR="00210162">
        <w:rPr>
          <w:sz w:val="24"/>
          <w:szCs w:val="24"/>
        </w:rPr>
        <w:t xml:space="preserve">uygun olan </w:t>
      </w:r>
      <w:r w:rsidRPr="00797391">
        <w:rPr>
          <w:sz w:val="24"/>
          <w:szCs w:val="24"/>
        </w:rPr>
        <w:t xml:space="preserve">bir ülke menşeli olmalıdır. Bununla birlikte, satın alınacak </w:t>
      </w:r>
      <w:r w:rsidR="00453F5B">
        <w:rPr>
          <w:sz w:val="24"/>
          <w:szCs w:val="24"/>
        </w:rPr>
        <w:t>kalemlerin</w:t>
      </w:r>
      <w:r w:rsidRPr="00797391">
        <w:rPr>
          <w:sz w:val="24"/>
          <w:szCs w:val="24"/>
        </w:rPr>
        <w:t xml:space="preserve"> tutarının rekabete açık pazarlık usulü için belirlenen eşiğin altında olması durumunda (şu an için 100.000 Avro), satın alınacak malzemeler herhangi bir ülke menşeli olabilir. Bu tedbirin amaçları doğrultusunda, “menşe” terimi 2913/ 92 nolu Konsey Tüzüğü’nün (</w:t>
      </w:r>
      <w:r w:rsidR="00210162">
        <w:rPr>
          <w:sz w:val="24"/>
          <w:szCs w:val="24"/>
        </w:rPr>
        <w:t>AET</w:t>
      </w:r>
      <w:r w:rsidRPr="00797391">
        <w:rPr>
          <w:sz w:val="24"/>
          <w:szCs w:val="24"/>
        </w:rPr>
        <w:t xml:space="preserve">) 23. </w:t>
      </w:r>
      <w:proofErr w:type="gramStart"/>
      <w:r w:rsidRPr="00797391">
        <w:rPr>
          <w:sz w:val="24"/>
          <w:szCs w:val="24"/>
        </w:rPr>
        <w:t>ve</w:t>
      </w:r>
      <w:proofErr w:type="gramEnd"/>
      <w:r w:rsidRPr="00797391">
        <w:rPr>
          <w:sz w:val="24"/>
          <w:szCs w:val="24"/>
        </w:rPr>
        <w:t xml:space="preserve"> 24. </w:t>
      </w:r>
      <w:proofErr w:type="gramStart"/>
      <w:r w:rsidR="00210162">
        <w:rPr>
          <w:sz w:val="24"/>
          <w:szCs w:val="24"/>
        </w:rPr>
        <w:t>m</w:t>
      </w:r>
      <w:r w:rsidRPr="00797391">
        <w:rPr>
          <w:sz w:val="24"/>
          <w:szCs w:val="24"/>
        </w:rPr>
        <w:t>addelerinde</w:t>
      </w:r>
      <w:proofErr w:type="gramEnd"/>
      <w:r w:rsidRPr="00797391">
        <w:rPr>
          <w:sz w:val="24"/>
          <w:szCs w:val="24"/>
        </w:rPr>
        <w:t xml:space="preserve"> ve tercih edilmeyen menşelerle ilgili diğer AB mevzuatında tanımlanmaktadır. </w:t>
      </w:r>
    </w:p>
    <w:p w:rsidR="00797391" w:rsidRPr="00797391" w:rsidRDefault="00797391" w:rsidP="00797391">
      <w:pPr>
        <w:spacing w:after="240"/>
        <w:ind w:left="720"/>
        <w:contextualSpacing/>
        <w:rPr>
          <w:sz w:val="24"/>
          <w:szCs w:val="24"/>
        </w:rPr>
      </w:pPr>
    </w:p>
    <w:p w:rsidR="00797391" w:rsidRPr="00797391" w:rsidRDefault="00797391" w:rsidP="00F15AA3">
      <w:pPr>
        <w:numPr>
          <w:ilvl w:val="0"/>
          <w:numId w:val="32"/>
        </w:numPr>
        <w:spacing w:after="240"/>
        <w:contextualSpacing/>
        <w:rPr>
          <w:sz w:val="24"/>
          <w:szCs w:val="24"/>
        </w:rPr>
      </w:pPr>
      <w:r w:rsidRPr="00797391">
        <w:rPr>
          <w:sz w:val="24"/>
          <w:szCs w:val="24"/>
        </w:rPr>
        <w:t xml:space="preserve">Programda “Dağlık Alan”, minimum 1.000 metre rakımda yer </w:t>
      </w:r>
      <w:proofErr w:type="gramStart"/>
      <w:r w:rsidRPr="00797391">
        <w:rPr>
          <w:sz w:val="24"/>
          <w:szCs w:val="24"/>
        </w:rPr>
        <w:t>alan</w:t>
      </w:r>
      <w:proofErr w:type="gramEnd"/>
      <w:r w:rsidRPr="00797391">
        <w:rPr>
          <w:sz w:val="24"/>
          <w:szCs w:val="24"/>
        </w:rPr>
        <w:t xml:space="preserve"> veya 500 ve 1.000 metre arasında bir rakımda bulunan ve minimum %17 eğime sahip olan bir alan olarak tanımlanmaktadır. Dağlık alanların listesi Gıda, Tarım ve Hayvancılık Bakanlığının resmi web sitesinde yayınlanmaktadır.</w:t>
      </w:r>
    </w:p>
    <w:p w:rsidR="00797391" w:rsidRPr="00797391" w:rsidRDefault="00797391" w:rsidP="00797391">
      <w:pPr>
        <w:spacing w:before="120"/>
        <w:ind w:left="907" w:hanging="453"/>
        <w:rPr>
          <w:sz w:val="24"/>
          <w:szCs w:val="24"/>
        </w:rPr>
      </w:pPr>
      <w:r w:rsidRPr="00797391">
        <w:rPr>
          <w:sz w:val="24"/>
          <w:szCs w:val="24"/>
        </w:rPr>
        <w:t>Aşağıdaki harcamalar IPARD Programı kapsamında uygun değildir:</w:t>
      </w:r>
    </w:p>
    <w:p w:rsidR="00797391" w:rsidRPr="00797391" w:rsidRDefault="00797391" w:rsidP="00797391">
      <w:pPr>
        <w:numPr>
          <w:ilvl w:val="1"/>
          <w:numId w:val="5"/>
        </w:numPr>
        <w:spacing w:before="120"/>
        <w:ind w:left="1440" w:hanging="731"/>
        <w:rPr>
          <w:sz w:val="24"/>
          <w:szCs w:val="24"/>
        </w:rPr>
      </w:pPr>
      <w:r w:rsidRPr="00797391">
        <w:rPr>
          <w:sz w:val="24"/>
          <w:szCs w:val="24"/>
        </w:rPr>
        <w:t xml:space="preserve">Çerçeve </w:t>
      </w:r>
      <w:proofErr w:type="gramStart"/>
      <w:r w:rsidRPr="00797391">
        <w:rPr>
          <w:sz w:val="24"/>
          <w:szCs w:val="24"/>
        </w:rPr>
        <w:t>Anlaşma’nın</w:t>
      </w:r>
      <w:proofErr w:type="gramEnd"/>
      <w:r w:rsidRPr="00797391">
        <w:rPr>
          <w:sz w:val="24"/>
          <w:szCs w:val="24"/>
        </w:rPr>
        <w:t xml:space="preserve"> </w:t>
      </w:r>
      <w:r w:rsidR="004D5C7F" w:rsidRPr="00797391">
        <w:rPr>
          <w:sz w:val="24"/>
          <w:szCs w:val="24"/>
        </w:rPr>
        <w:t>2</w:t>
      </w:r>
      <w:r w:rsidR="004D5C7F">
        <w:rPr>
          <w:sz w:val="24"/>
          <w:szCs w:val="24"/>
        </w:rPr>
        <w:t>8</w:t>
      </w:r>
      <w:r w:rsidRPr="00797391">
        <w:rPr>
          <w:sz w:val="24"/>
          <w:szCs w:val="24"/>
        </w:rPr>
        <w:t>. maddesinde yer aldığı şekilde vergiler, gümrük ve ithalat vergileri ve harçları ve/veya eşdeğer vergiler;</w:t>
      </w:r>
    </w:p>
    <w:p w:rsidR="00797391" w:rsidRPr="00797391" w:rsidRDefault="00797391" w:rsidP="00797391">
      <w:pPr>
        <w:numPr>
          <w:ilvl w:val="1"/>
          <w:numId w:val="5"/>
        </w:numPr>
        <w:spacing w:before="120"/>
        <w:ind w:left="1440" w:hanging="731"/>
        <w:rPr>
          <w:sz w:val="24"/>
          <w:szCs w:val="24"/>
        </w:rPr>
      </w:pPr>
      <w:r w:rsidRPr="00797391">
        <w:rPr>
          <w:sz w:val="24"/>
          <w:szCs w:val="24"/>
        </w:rPr>
        <w:t>IPARD II programının hükümleri aksini belirtmedikçe, mülkiyetin kiracılara geçip geçmediğine bakılmaksızın arazi ve mevcut binaların alımı, kiralanması veya finansal kiralanması;</w:t>
      </w:r>
    </w:p>
    <w:p w:rsidR="00797391" w:rsidRPr="00797391" w:rsidRDefault="00797391" w:rsidP="00797391">
      <w:pPr>
        <w:numPr>
          <w:ilvl w:val="1"/>
          <w:numId w:val="5"/>
        </w:numPr>
        <w:spacing w:before="120"/>
        <w:ind w:left="1440" w:hanging="731"/>
        <w:rPr>
          <w:sz w:val="24"/>
          <w:szCs w:val="24"/>
        </w:rPr>
      </w:pPr>
      <w:r w:rsidRPr="00797391">
        <w:rPr>
          <w:sz w:val="24"/>
          <w:szCs w:val="24"/>
        </w:rPr>
        <w:t>Cezalar, mali cezalar ve mahkeme giderleri;</w:t>
      </w:r>
    </w:p>
    <w:p w:rsidR="00797391" w:rsidRPr="00797391" w:rsidRDefault="00797391" w:rsidP="00797391">
      <w:pPr>
        <w:numPr>
          <w:ilvl w:val="1"/>
          <w:numId w:val="5"/>
        </w:numPr>
        <w:spacing w:before="120"/>
        <w:ind w:left="1440" w:hanging="731"/>
        <w:rPr>
          <w:sz w:val="24"/>
          <w:szCs w:val="24"/>
        </w:rPr>
      </w:pPr>
      <w:r w:rsidRPr="00797391">
        <w:rPr>
          <w:sz w:val="24"/>
          <w:szCs w:val="24"/>
        </w:rPr>
        <w:t>IPARD II programındaki tedbirin mahiyetine göre uygun olarak gerekçelendirildiği durumlar hariç, işletme maliyetleri;</w:t>
      </w:r>
    </w:p>
    <w:p w:rsidR="00797391" w:rsidRPr="00797391" w:rsidRDefault="00797391" w:rsidP="00797391">
      <w:pPr>
        <w:numPr>
          <w:ilvl w:val="1"/>
          <w:numId w:val="5"/>
        </w:numPr>
        <w:spacing w:before="120"/>
        <w:ind w:left="1440" w:hanging="731"/>
        <w:rPr>
          <w:sz w:val="24"/>
          <w:szCs w:val="24"/>
        </w:rPr>
      </w:pPr>
      <w:r w:rsidRPr="00797391">
        <w:rPr>
          <w:sz w:val="24"/>
          <w:szCs w:val="24"/>
        </w:rPr>
        <w:t>İkinci el makine ve ekipman;</w:t>
      </w:r>
    </w:p>
    <w:p w:rsidR="00797391" w:rsidRPr="00797391" w:rsidRDefault="00797391" w:rsidP="00797391">
      <w:pPr>
        <w:numPr>
          <w:ilvl w:val="1"/>
          <w:numId w:val="5"/>
        </w:numPr>
        <w:spacing w:before="120"/>
        <w:ind w:left="1440" w:hanging="731"/>
        <w:rPr>
          <w:sz w:val="24"/>
          <w:szCs w:val="24"/>
        </w:rPr>
      </w:pPr>
      <w:r w:rsidRPr="00797391">
        <w:rPr>
          <w:sz w:val="24"/>
          <w:szCs w:val="24"/>
        </w:rPr>
        <w:t>Banka ücretleri, teminat maliyetleri ve benzer ücretler;</w:t>
      </w:r>
    </w:p>
    <w:p w:rsidR="00797391" w:rsidRPr="00797391" w:rsidRDefault="00797391" w:rsidP="00797391">
      <w:pPr>
        <w:numPr>
          <w:ilvl w:val="1"/>
          <w:numId w:val="5"/>
        </w:numPr>
        <w:spacing w:before="120"/>
        <w:ind w:left="1440" w:hanging="731"/>
        <w:rPr>
          <w:sz w:val="24"/>
          <w:szCs w:val="24"/>
        </w:rPr>
      </w:pPr>
      <w:r w:rsidRPr="00797391">
        <w:rPr>
          <w:sz w:val="24"/>
          <w:szCs w:val="24"/>
        </w:rPr>
        <w:t>Diğer salt mali harcamaların yanı sıra IPARD Avro hesabıyla ilgili her türlü para birimi dönüşüm masrafları, harçlar, ücretler ve kur kayıpları;</w:t>
      </w:r>
    </w:p>
    <w:p w:rsidR="00797391" w:rsidRPr="00797391" w:rsidRDefault="00797391" w:rsidP="00797391">
      <w:pPr>
        <w:numPr>
          <w:ilvl w:val="1"/>
          <w:numId w:val="5"/>
        </w:numPr>
        <w:spacing w:before="120"/>
        <w:ind w:left="1440" w:hanging="731"/>
        <w:rPr>
          <w:sz w:val="24"/>
          <w:szCs w:val="24"/>
        </w:rPr>
      </w:pPr>
      <w:r w:rsidRPr="00797391">
        <w:rPr>
          <w:sz w:val="24"/>
          <w:szCs w:val="24"/>
        </w:rPr>
        <w:t>Ayni katkılar;</w:t>
      </w:r>
    </w:p>
    <w:p w:rsidR="00797391" w:rsidRPr="00797391" w:rsidRDefault="00797391" w:rsidP="00797391">
      <w:pPr>
        <w:numPr>
          <w:ilvl w:val="1"/>
          <w:numId w:val="5"/>
        </w:numPr>
        <w:spacing w:before="120"/>
        <w:ind w:left="1440" w:hanging="731"/>
        <w:rPr>
          <w:sz w:val="24"/>
          <w:szCs w:val="24"/>
        </w:rPr>
      </w:pPr>
      <w:r w:rsidRPr="00797391">
        <w:rPr>
          <w:sz w:val="24"/>
          <w:szCs w:val="24"/>
        </w:rPr>
        <w:lastRenderedPageBreak/>
        <w:t>Zirai üretim haklarının, hayvanların, yıllık bitkilerin satın alınması ve bunların ekilmesi;</w:t>
      </w:r>
    </w:p>
    <w:p w:rsidR="00797391" w:rsidRPr="00797391" w:rsidRDefault="00797391" w:rsidP="00797391">
      <w:pPr>
        <w:numPr>
          <w:ilvl w:val="1"/>
          <w:numId w:val="5"/>
        </w:numPr>
        <w:spacing w:before="120"/>
        <w:ind w:left="1440" w:hanging="731"/>
        <w:rPr>
          <w:sz w:val="24"/>
          <w:szCs w:val="24"/>
        </w:rPr>
      </w:pPr>
      <w:r w:rsidRPr="00797391">
        <w:rPr>
          <w:sz w:val="24"/>
          <w:szCs w:val="24"/>
        </w:rPr>
        <w:t>IPARD II programındaki tedbirin mahiyetine göre uygun olarak gerekçelendirildiği durumlar hariç, bakım, amortisman ve kira giderleri;</w:t>
      </w:r>
    </w:p>
    <w:p w:rsidR="00797391" w:rsidRPr="00797391" w:rsidRDefault="00797391" w:rsidP="00797391">
      <w:pPr>
        <w:numPr>
          <w:ilvl w:val="1"/>
          <w:numId w:val="5"/>
        </w:numPr>
        <w:spacing w:before="120"/>
        <w:ind w:left="1440" w:hanging="731"/>
        <w:rPr>
          <w:sz w:val="24"/>
          <w:szCs w:val="24"/>
        </w:rPr>
      </w:pPr>
      <w:r w:rsidRPr="00797391">
        <w:rPr>
          <w:sz w:val="24"/>
          <w:szCs w:val="24"/>
        </w:rPr>
        <w:t>IPARD II programındaki tedbirin mahiyetine uygun olarak gerekçelendirildiği durumlar hariç, yardımın yönetimi ve uygulanmasında kamu idaresi tarafından üstlenilen masraflar, bir başka deyişle Program Otoritesine ait masraflar, özellikle genel giderler, kira giderleri ve yönetim, uygulama, izleme ve kontrol faaliyetlerinde istihdam edilen personelin maaşları.</w:t>
      </w:r>
    </w:p>
    <w:p w:rsidR="00797391" w:rsidRPr="00797391" w:rsidRDefault="00797391" w:rsidP="00797391">
      <w:pPr>
        <w:numPr>
          <w:ilvl w:val="1"/>
          <w:numId w:val="5"/>
        </w:numPr>
        <w:spacing w:before="120"/>
        <w:ind w:left="1440" w:hanging="731"/>
        <w:rPr>
          <w:sz w:val="24"/>
          <w:szCs w:val="24"/>
        </w:rPr>
      </w:pPr>
      <w:r w:rsidRPr="00797391">
        <w:rPr>
          <w:sz w:val="24"/>
          <w:szCs w:val="24"/>
        </w:rPr>
        <w:t xml:space="preserve">IPARD Ajansı tarafından projenin seçilmesi ve sözleşme imzalanması öncesinde gerçekleşen harcamalar uygun değildir (genel maliyetler hariç olmak üzere). </w:t>
      </w:r>
    </w:p>
    <w:p w:rsidR="00797391" w:rsidRPr="00797391" w:rsidRDefault="00797391" w:rsidP="00797391">
      <w:pPr>
        <w:spacing w:after="200" w:line="276" w:lineRule="auto"/>
      </w:pPr>
      <w:bookmarkStart w:id="68" w:name="_Toc361677391"/>
      <w:bookmarkStart w:id="69" w:name="_Toc371428543"/>
    </w:p>
    <w:p w:rsidR="00797391" w:rsidRPr="00797391" w:rsidRDefault="00797391" w:rsidP="00797391">
      <w:pPr>
        <w:spacing w:after="200" w:line="276" w:lineRule="auto"/>
        <w:rPr>
          <w:sz w:val="24"/>
          <w:szCs w:val="24"/>
        </w:rPr>
      </w:pPr>
      <w:r w:rsidRPr="00797391">
        <w:rPr>
          <w:sz w:val="24"/>
          <w:szCs w:val="24"/>
        </w:rPr>
        <w:t>Tedbirlerin denetlenebilirliği ve doğrulanabilirliği aşağıda belirtilen taraflarca sağlanacaktır:</w:t>
      </w:r>
    </w:p>
    <w:p w:rsidR="00797391" w:rsidRPr="00797391" w:rsidRDefault="00797391" w:rsidP="00797391">
      <w:pPr>
        <w:rPr>
          <w:sz w:val="24"/>
          <w:szCs w:val="24"/>
        </w:rPr>
      </w:pPr>
      <w:r w:rsidRPr="00797391">
        <w:rPr>
          <w:sz w:val="24"/>
          <w:szCs w:val="24"/>
        </w:rPr>
        <w:t xml:space="preserve">Yönetim Otoritesi, TKDK ile işbirliği halinde, tedbirlerin denetlenebilirliği ve doğrulanabilirliğinden sorumludur. Yönetim Otoritesi, </w:t>
      </w:r>
      <w:proofErr w:type="gramStart"/>
      <w:r w:rsidRPr="00797391">
        <w:rPr>
          <w:sz w:val="24"/>
          <w:szCs w:val="24"/>
        </w:rPr>
        <w:t>TKDK’nın</w:t>
      </w:r>
      <w:proofErr w:type="gramEnd"/>
      <w:r w:rsidRPr="00797391">
        <w:rPr>
          <w:sz w:val="24"/>
          <w:szCs w:val="24"/>
        </w:rPr>
        <w:t xml:space="preserve"> programda yer alan tedbirlerin fiili olarak denetlenebilir ve doğrulanabilir olduğunu Yönetim Otoritesine teyit eden bir görüş sunduğunu tasdik eder.</w:t>
      </w:r>
    </w:p>
    <w:p w:rsidR="00797391" w:rsidRPr="00797391" w:rsidRDefault="00797391" w:rsidP="00797391">
      <w:pPr>
        <w:spacing w:after="200" w:line="276" w:lineRule="auto"/>
        <w:rPr>
          <w:sz w:val="24"/>
          <w:szCs w:val="24"/>
        </w:rPr>
      </w:pPr>
      <w:r w:rsidRPr="00797391">
        <w:rPr>
          <w:sz w:val="24"/>
          <w:szCs w:val="24"/>
        </w:rPr>
        <w:t xml:space="preserve">Açık, şeffaf ve ayrımcı nitelikte olmayan uygunluk ve seçim kriterlerinin tanımlanması ve uygulanması sağlanacaktır.  Seçim kriterleri, başvuru sahiplerine eşit muamele, </w:t>
      </w:r>
      <w:proofErr w:type="gramStart"/>
      <w:r w:rsidRPr="00797391">
        <w:rPr>
          <w:sz w:val="24"/>
          <w:szCs w:val="24"/>
        </w:rPr>
        <w:t>mali</w:t>
      </w:r>
      <w:proofErr w:type="gramEnd"/>
      <w:r w:rsidRPr="00797391">
        <w:rPr>
          <w:sz w:val="24"/>
          <w:szCs w:val="24"/>
        </w:rPr>
        <w:t xml:space="preserve"> kaynakların verimli kullanımı ve programın kuruluş öncelikleri ile uyumlu tedbirlerin hedeflenmesini sağlamayı amaçlamaktadır.</w:t>
      </w:r>
    </w:p>
    <w:p w:rsidR="00797391" w:rsidRPr="00797391" w:rsidRDefault="00797391" w:rsidP="00797391">
      <w:pPr>
        <w:spacing w:after="200" w:line="276" w:lineRule="auto"/>
        <w:rPr>
          <w:sz w:val="24"/>
          <w:szCs w:val="24"/>
        </w:rPr>
      </w:pPr>
      <w:r w:rsidRPr="00797391">
        <w:rPr>
          <w:sz w:val="24"/>
          <w:szCs w:val="24"/>
        </w:rPr>
        <w:t xml:space="preserve">Seçim süreci; şeffaf ve yazılı olarak desteklenmiş prosedürler (denetim izleri) ve idari kapasite ile önceden tanımlanmış ve duyurulmuş kriterlere dayalı olmalı; sağlam </w:t>
      </w:r>
      <w:proofErr w:type="gramStart"/>
      <w:r w:rsidRPr="00797391">
        <w:rPr>
          <w:sz w:val="24"/>
          <w:szCs w:val="24"/>
        </w:rPr>
        <w:t>mali</w:t>
      </w:r>
      <w:proofErr w:type="gramEnd"/>
      <w:r w:rsidRPr="00797391">
        <w:rPr>
          <w:sz w:val="24"/>
          <w:szCs w:val="24"/>
        </w:rPr>
        <w:t xml:space="preserve"> yönetim ilkelerine uyumlu olmalı; başvuruların seçimi ve harcamaların uygunluğunun idari ve yerinde kontrolünü içermelidir.</w:t>
      </w:r>
    </w:p>
    <w:p w:rsidR="00797391" w:rsidRPr="00797391" w:rsidRDefault="00797391" w:rsidP="00797391">
      <w:pPr>
        <w:spacing w:after="200" w:line="276" w:lineRule="auto"/>
        <w:rPr>
          <w:sz w:val="24"/>
          <w:szCs w:val="24"/>
        </w:rPr>
      </w:pPr>
      <w:r w:rsidRPr="00797391">
        <w:rPr>
          <w:sz w:val="24"/>
          <w:szCs w:val="24"/>
        </w:rPr>
        <w:t>Uygun bir başvuru değerlendirme sistemi oluşturulacaktır.</w:t>
      </w:r>
    </w:p>
    <w:p w:rsidR="00797391" w:rsidRPr="00797391" w:rsidRDefault="00797391" w:rsidP="00797391">
      <w:pPr>
        <w:spacing w:after="200" w:line="276" w:lineRule="auto"/>
        <w:rPr>
          <w:sz w:val="24"/>
          <w:szCs w:val="24"/>
        </w:rPr>
      </w:pPr>
      <w:r w:rsidRPr="00797391">
        <w:rPr>
          <w:sz w:val="24"/>
          <w:szCs w:val="24"/>
        </w:rPr>
        <w:t>Uygulama sonrası kontroller, yararlanıcıya nihai ödemenin yapıldığı tarihten itibaren 5 yıl içerisinde gerçekleştirilecektir. Uygulama sonrası kontroller yatırımların minimum ve maksimum kapasite limitleri için uygulanmayacaktır.</w:t>
      </w:r>
    </w:p>
    <w:p w:rsidR="00797391" w:rsidRPr="00797391" w:rsidRDefault="00797391" w:rsidP="00797391">
      <w:pPr>
        <w:spacing w:after="200" w:line="276" w:lineRule="auto"/>
        <w:jc w:val="left"/>
        <w:rPr>
          <w:b/>
          <w:sz w:val="24"/>
          <w:szCs w:val="24"/>
        </w:rPr>
      </w:pPr>
    </w:p>
    <w:p w:rsidR="00797391" w:rsidRPr="00797391" w:rsidRDefault="00797391" w:rsidP="00797391">
      <w:pPr>
        <w:spacing w:after="200" w:line="276" w:lineRule="auto"/>
        <w:jc w:val="left"/>
        <w:rPr>
          <w:b/>
          <w:sz w:val="24"/>
        </w:rPr>
      </w:pPr>
      <w:r w:rsidRPr="00797391">
        <w:br w:type="page"/>
      </w:r>
    </w:p>
    <w:p w:rsidR="00797391" w:rsidRPr="00797391" w:rsidRDefault="00797391" w:rsidP="00797391">
      <w:pPr>
        <w:spacing w:after="240"/>
        <w:outlineLvl w:val="1"/>
        <w:rPr>
          <w:b/>
          <w:sz w:val="24"/>
        </w:rPr>
      </w:pPr>
      <w:bookmarkStart w:id="70" w:name="_Toc122688235"/>
      <w:r w:rsidRPr="00797391">
        <w:rPr>
          <w:b/>
          <w:sz w:val="24"/>
        </w:rPr>
        <w:lastRenderedPageBreak/>
        <w:t xml:space="preserve">8.2. </w:t>
      </w:r>
      <w:bookmarkEnd w:id="68"/>
      <w:bookmarkEnd w:id="69"/>
      <w:r w:rsidRPr="00797391">
        <w:rPr>
          <w:b/>
          <w:sz w:val="24"/>
        </w:rPr>
        <w:t>Tedbir Bazında Açıklamalar</w:t>
      </w:r>
      <w:bookmarkEnd w:id="70"/>
    </w:p>
    <w:p w:rsidR="00797391" w:rsidRPr="00797391" w:rsidRDefault="00797391" w:rsidP="00797391">
      <w:pPr>
        <w:keepNext/>
        <w:spacing w:after="240"/>
        <w:outlineLvl w:val="1"/>
        <w:rPr>
          <w:b/>
          <w:sz w:val="24"/>
        </w:rPr>
      </w:pPr>
      <w:bookmarkStart w:id="71" w:name="_Toc122688236"/>
      <w:bookmarkStart w:id="72" w:name="_Toc361677392"/>
      <w:bookmarkStart w:id="73" w:name="_Toc371428544"/>
      <w:r w:rsidRPr="00797391">
        <w:rPr>
          <w:b/>
          <w:sz w:val="24"/>
        </w:rPr>
        <w:t>8.2.1. Tarımsal İşletmelerin Fiziki Varlıklarına Yönelik Yatırımlar</w:t>
      </w:r>
      <w:bookmarkEnd w:id="71"/>
    </w:p>
    <w:p w:rsidR="00797391" w:rsidRPr="00797391" w:rsidRDefault="00797391" w:rsidP="00797391">
      <w:pPr>
        <w:outlineLvl w:val="3"/>
        <w:rPr>
          <w:i/>
          <w:sz w:val="24"/>
          <w:lang w:eastAsia="en-GB"/>
        </w:rPr>
      </w:pPr>
      <w:r w:rsidRPr="00797391">
        <w:rPr>
          <w:i/>
          <w:sz w:val="24"/>
          <w:lang w:eastAsia="en-GB"/>
        </w:rPr>
        <w:t xml:space="preserve">8.2.1.1. </w:t>
      </w:r>
      <w:bookmarkEnd w:id="72"/>
      <w:bookmarkEnd w:id="73"/>
      <w:r w:rsidRPr="00797391">
        <w:rPr>
          <w:i/>
          <w:sz w:val="24"/>
          <w:lang w:eastAsia="en-GB"/>
        </w:rPr>
        <w:t xml:space="preserve">Tedbirin Başlığı </w:t>
      </w:r>
    </w:p>
    <w:p w:rsidR="00797391" w:rsidRPr="00797391" w:rsidRDefault="00797391" w:rsidP="00797391">
      <w:pPr>
        <w:spacing w:before="120" w:after="240"/>
        <w:rPr>
          <w:sz w:val="24"/>
          <w:szCs w:val="24"/>
        </w:rPr>
      </w:pPr>
      <w:r w:rsidRPr="00797391">
        <w:rPr>
          <w:sz w:val="24"/>
          <w:szCs w:val="24"/>
        </w:rPr>
        <w:t>Tarımsal İşletmelerin Fiziki Varlıklarına Yönelik Yatırımlar</w:t>
      </w:r>
    </w:p>
    <w:p w:rsidR="00797391" w:rsidRPr="00797391" w:rsidRDefault="00797391" w:rsidP="00797391">
      <w:pPr>
        <w:outlineLvl w:val="3"/>
        <w:rPr>
          <w:i/>
          <w:sz w:val="24"/>
          <w:lang w:eastAsia="en-GB"/>
        </w:rPr>
      </w:pPr>
      <w:r>
        <w:rPr>
          <w:i/>
          <w:sz w:val="24"/>
          <w:lang w:eastAsia="en-GB"/>
        </w:rPr>
        <w:t xml:space="preserve">8.2.1.2. </w:t>
      </w:r>
      <w:r w:rsidRPr="00797391">
        <w:rPr>
          <w:i/>
          <w:sz w:val="24"/>
          <w:lang w:eastAsia="en-GB"/>
        </w:rPr>
        <w:t xml:space="preserve">Yasal dayanak </w:t>
      </w:r>
    </w:p>
    <w:p w:rsidR="00797391" w:rsidRPr="00797391" w:rsidRDefault="00797391" w:rsidP="00F15AA3">
      <w:pPr>
        <w:numPr>
          <w:ilvl w:val="0"/>
          <w:numId w:val="37"/>
        </w:numPr>
        <w:rPr>
          <w:sz w:val="24"/>
          <w:szCs w:val="24"/>
        </w:rPr>
      </w:pPr>
      <w:r w:rsidRPr="00797391">
        <w:rPr>
          <w:sz w:val="24"/>
          <w:szCs w:val="24"/>
        </w:rPr>
        <w:t xml:space="preserve">IPA Konsey Tüzüğü (AB) No: 231/2014, Madde 3.1.d </w:t>
      </w:r>
    </w:p>
    <w:p w:rsidR="00797391" w:rsidRPr="00797391" w:rsidRDefault="00797391" w:rsidP="00F15AA3">
      <w:pPr>
        <w:numPr>
          <w:ilvl w:val="0"/>
          <w:numId w:val="37"/>
        </w:numPr>
        <w:rPr>
          <w:sz w:val="24"/>
          <w:szCs w:val="24"/>
        </w:rPr>
      </w:pPr>
      <w:r w:rsidRPr="00797391">
        <w:rPr>
          <w:sz w:val="24"/>
          <w:szCs w:val="24"/>
        </w:rPr>
        <w:t>IPA Komisyon Uygulama Tüzüğü (AB) No: 447/2014, Madde 55.6</w:t>
      </w:r>
    </w:p>
    <w:p w:rsidR="00797391" w:rsidRPr="00797391" w:rsidRDefault="00797391" w:rsidP="00F15AA3">
      <w:pPr>
        <w:numPr>
          <w:ilvl w:val="0"/>
          <w:numId w:val="37"/>
        </w:numPr>
        <w:rPr>
          <w:sz w:val="24"/>
          <w:szCs w:val="24"/>
        </w:rPr>
      </w:pPr>
      <w:r w:rsidRPr="00797391">
        <w:rPr>
          <w:sz w:val="24"/>
          <w:szCs w:val="24"/>
        </w:rPr>
        <w:t>IPARD Sektörel Anlaşmasının ilgili hükümleri</w:t>
      </w:r>
    </w:p>
    <w:p w:rsidR="00797391" w:rsidRPr="00797391" w:rsidRDefault="00797391" w:rsidP="00797391">
      <w:pPr>
        <w:rPr>
          <w:sz w:val="24"/>
          <w:szCs w:val="24"/>
        </w:rPr>
      </w:pPr>
      <w:r w:rsidRPr="00797391">
        <w:rPr>
          <w:sz w:val="24"/>
          <w:szCs w:val="24"/>
        </w:rPr>
        <w:t xml:space="preserve"> </w:t>
      </w:r>
    </w:p>
    <w:p w:rsidR="00797391" w:rsidRPr="00797391" w:rsidRDefault="00797391" w:rsidP="00797391">
      <w:pPr>
        <w:outlineLvl w:val="3"/>
        <w:rPr>
          <w:i/>
          <w:sz w:val="24"/>
          <w:lang w:eastAsia="en-GB"/>
        </w:rPr>
      </w:pPr>
      <w:r w:rsidRPr="00797391">
        <w:rPr>
          <w:i/>
          <w:sz w:val="24"/>
          <w:lang w:eastAsia="en-GB"/>
        </w:rPr>
        <w:t xml:space="preserve">8.2.1.3. Gerekçe </w:t>
      </w:r>
    </w:p>
    <w:p w:rsidR="00797391" w:rsidRPr="00797391" w:rsidRDefault="00797391" w:rsidP="00797391">
      <w:pPr>
        <w:rPr>
          <w:sz w:val="24"/>
          <w:szCs w:val="24"/>
        </w:rPr>
      </w:pPr>
      <w:r w:rsidRPr="00797391">
        <w:rPr>
          <w:sz w:val="24"/>
          <w:szCs w:val="24"/>
        </w:rPr>
        <w:t xml:space="preserve">Tarımsal üretimi AB standartlarına getirme konusunda yüksek önceliğe sahip olan sektörler süt, </w:t>
      </w:r>
      <w:proofErr w:type="gramStart"/>
      <w:r w:rsidRPr="00797391">
        <w:rPr>
          <w:sz w:val="24"/>
          <w:szCs w:val="24"/>
        </w:rPr>
        <w:t>et</w:t>
      </w:r>
      <w:proofErr w:type="gramEnd"/>
      <w:r w:rsidRPr="00797391">
        <w:rPr>
          <w:sz w:val="24"/>
          <w:szCs w:val="24"/>
        </w:rPr>
        <w:t xml:space="preserve"> (kanatlı eti dahil) ve yumurta üretim sektörleridir. Türkiye’de bu üç sektör farklı yeterliliklere ve rekabet güçlerine sahip tarım işletmelerini kapsamaktadır. Bununla birlikte, bu işletmelerin büyük bir çoğunluğu sınırlı sürdürülebilirlik şansı bulunan, geçimlik veya yarı geçimlik çiftliklerdir. Bu durum, tek veya temel gelir kaynağı tarımolan kırsal nüfusun refahı için önemli düzeyde risk oluşturmaktadır. Bu nedenle, sürdürülebilir küçük ölçekli çiftlikleri, rekabetçi tarım işletmelerine dönüştürmek zorunludur.</w:t>
      </w:r>
    </w:p>
    <w:p w:rsidR="004D5C7F" w:rsidRPr="004D5C7F" w:rsidRDefault="00797391" w:rsidP="004D5C7F">
      <w:pPr>
        <w:rPr>
          <w:sz w:val="24"/>
          <w:szCs w:val="24"/>
        </w:rPr>
      </w:pPr>
      <w:r w:rsidRPr="00797391">
        <w:rPr>
          <w:sz w:val="24"/>
          <w:szCs w:val="24"/>
        </w:rPr>
        <w:t xml:space="preserve">Genel olarak çiğ sütün kalitesi düşüktür. Sektör analiz raporu, </w:t>
      </w:r>
      <w:proofErr w:type="gramStart"/>
      <w:r w:rsidRPr="00797391">
        <w:rPr>
          <w:sz w:val="24"/>
          <w:szCs w:val="24"/>
        </w:rPr>
        <w:t>10 süt</w:t>
      </w:r>
      <w:proofErr w:type="gramEnd"/>
      <w:r w:rsidRPr="00797391">
        <w:rPr>
          <w:sz w:val="24"/>
          <w:szCs w:val="24"/>
        </w:rPr>
        <w:t xml:space="preserve"> ineğinden daha az hayvana sahip işletmelerin genellikle geçimlik düzeyde olduğunu göstermektedir. 10-120 süt ineğine sahip olan işletmeler tarımsal gelire dayanmakta ve çoğunlukla genç çiftçiler tarafından işletilmektedirler. Bu işletmeler ekonomik sürdürülebilirlik düzeyinin üzerinde hayvan varlığına sahip</w:t>
      </w:r>
      <w:r w:rsidR="00210162">
        <w:rPr>
          <w:sz w:val="24"/>
          <w:szCs w:val="24"/>
        </w:rPr>
        <w:t xml:space="preserve"> olup</w:t>
      </w:r>
      <w:r w:rsidRPr="00797391">
        <w:rPr>
          <w:sz w:val="24"/>
          <w:szCs w:val="24"/>
        </w:rPr>
        <w:t xml:space="preserve"> ve süt sektöründe uzmanlaşmaya isteklidirler. Bu üreticiler işletmelerinin istikrarlı koşullarını geliştirmeleri AB standartları ile uyumlu teknoloji ve mekanizasyon kullanmaları ve rekabet güçlerini artırmaları için </w:t>
      </w:r>
      <w:r w:rsidR="00210162">
        <w:rPr>
          <w:sz w:val="24"/>
          <w:szCs w:val="24"/>
        </w:rPr>
        <w:t>teşvik edilmelidir</w:t>
      </w:r>
      <w:r w:rsidRPr="00797391">
        <w:rPr>
          <w:sz w:val="24"/>
          <w:szCs w:val="24"/>
        </w:rPr>
        <w:t>. Benzer özellikler, 50-500 hayvana sahip olan koyun/keçi çiftlikleri ve 5-50 hayvana sahip manda çiftlikleri için de geçerlidir. Söz konusu orta ölçekli işletmeler genellikle kendi üretim tekniklerini geliştirme ve ekonomik faaliyetlerini sürdürme becerisine sahiptirler. Bu nedenle bu üreticiler IPARD programının hedef grubunu oluşturmaktadır. IPARD programı, sürdürülebilir bir şekilde kırsal alanlarda yaşam kalitesinin geliştirilmesi, bölgesel eşitsizliklerin azaltılması, hayvan refahı ve çevrenin korunması ile ilişkili AB standartlarına erişme konusunda tarımsal işletmelerin desteklenmesini amaçlamaktadır. Bu işletmeler, soğuk hava deposu, çiğ sütün soğuk zincir ile nakliyesi ve üretim için uygun binalar ve ekipmana sahip olma konularında desteğe ihtiyaç duymaktadırlar.</w:t>
      </w:r>
      <w:r w:rsidR="004D5C7F">
        <w:rPr>
          <w:sz w:val="24"/>
          <w:szCs w:val="24"/>
        </w:rPr>
        <w:t xml:space="preserve"> </w:t>
      </w:r>
      <w:r w:rsidR="004D5C7F" w:rsidRPr="004D5C7F">
        <w:rPr>
          <w:sz w:val="24"/>
          <w:szCs w:val="24"/>
        </w:rPr>
        <w:t>Ayrıca, IPARD Programı da çiğ süt kalitesinin AB standartlarına ulaşmasına daha fazla katkıda bulunacaktır ve yakın gelecekte de kriterler bu doğrultuda değiştirilecektir, örneğin hijyen kalitesi veya benzeri özelliklere bağlı olarak fiyat farkı ile üreticileri/işletmeleri desteklemek.</w:t>
      </w:r>
    </w:p>
    <w:p w:rsidR="00797391" w:rsidRPr="00797391" w:rsidRDefault="00797391" w:rsidP="00797391">
      <w:pPr>
        <w:rPr>
          <w:sz w:val="24"/>
          <w:szCs w:val="24"/>
        </w:rPr>
      </w:pPr>
    </w:p>
    <w:p w:rsidR="00797391" w:rsidRPr="00797391" w:rsidRDefault="00797391" w:rsidP="00797391">
      <w:pPr>
        <w:rPr>
          <w:sz w:val="24"/>
          <w:szCs w:val="24"/>
        </w:rPr>
      </w:pPr>
      <w:r w:rsidRPr="00797391">
        <w:rPr>
          <w:sz w:val="24"/>
          <w:szCs w:val="24"/>
        </w:rPr>
        <w:t xml:space="preserve">Türkiye’de kırmızı </w:t>
      </w:r>
      <w:proofErr w:type="gramStart"/>
      <w:r w:rsidRPr="00797391">
        <w:rPr>
          <w:sz w:val="24"/>
          <w:szCs w:val="24"/>
        </w:rPr>
        <w:t>et</w:t>
      </w:r>
      <w:proofErr w:type="gramEnd"/>
      <w:r w:rsidRPr="00797391">
        <w:rPr>
          <w:sz w:val="24"/>
          <w:szCs w:val="24"/>
        </w:rPr>
        <w:t xml:space="preserve"> arzı, verimsiz üretim nedeniyle sınırlı düzeydedir. Türkiye artan iç talebi karşılamak için kırmızı </w:t>
      </w:r>
      <w:proofErr w:type="gramStart"/>
      <w:r w:rsidRPr="00797391">
        <w:rPr>
          <w:sz w:val="24"/>
          <w:szCs w:val="24"/>
        </w:rPr>
        <w:t>et</w:t>
      </w:r>
      <w:proofErr w:type="gramEnd"/>
      <w:r w:rsidRPr="00797391">
        <w:rPr>
          <w:sz w:val="24"/>
          <w:szCs w:val="24"/>
        </w:rPr>
        <w:t xml:space="preserve"> üretiminin sürdürülebilirliğini sağlamak durumundadır. Talebi karşılamak için yeni çiftliklere ihtiyaç duyulmaktadır. Minimum 30 sığır veya 100 koyun/keçi kapasitesine sahip olan çiftlikler, binalarına, yem sistemlerine ve gübre depolama tesislerine yatırım yapmak suretiyle, yasal gereklilikleri yerine getirerek kendi faaliyetlerini sürdürebilmektedirler. Ayrıca yatırım yapmaya istekli olan küçük çiftliklerin </w:t>
      </w:r>
      <w:proofErr w:type="gramStart"/>
      <w:r w:rsidRPr="00797391">
        <w:rPr>
          <w:sz w:val="24"/>
          <w:szCs w:val="24"/>
        </w:rPr>
        <w:t>ölçeklerini  30</w:t>
      </w:r>
      <w:proofErr w:type="gramEnd"/>
      <w:r w:rsidRPr="00797391">
        <w:rPr>
          <w:sz w:val="24"/>
          <w:szCs w:val="24"/>
        </w:rPr>
        <w:t>-</w:t>
      </w:r>
      <w:r w:rsidRPr="00797391">
        <w:rPr>
          <w:sz w:val="24"/>
          <w:szCs w:val="24"/>
        </w:rPr>
        <w:lastRenderedPageBreak/>
        <w:t xml:space="preserve">250 sığır veya 100-500 koyun/keçi </w:t>
      </w:r>
      <w:r w:rsidR="00210162">
        <w:rPr>
          <w:sz w:val="24"/>
          <w:szCs w:val="24"/>
        </w:rPr>
        <w:t>ölçeğine</w:t>
      </w:r>
      <w:r w:rsidRPr="00797391">
        <w:rPr>
          <w:sz w:val="24"/>
          <w:szCs w:val="24"/>
        </w:rPr>
        <w:t xml:space="preserve"> taşıyarak sürdürülebilirliklerini ve rekabet güçlerini geliştirmeleri konusunda destek verilmesi amaçlanmaktadır.</w:t>
      </w:r>
    </w:p>
    <w:p w:rsidR="00797391" w:rsidRPr="00797391" w:rsidRDefault="00797391" w:rsidP="00797391">
      <w:pPr>
        <w:autoSpaceDE w:val="0"/>
        <w:autoSpaceDN w:val="0"/>
        <w:adjustRightInd w:val="0"/>
        <w:rPr>
          <w:rFonts w:cs="Arial"/>
          <w:sz w:val="24"/>
          <w:szCs w:val="24"/>
          <w:lang w:eastAsia="en-GB"/>
        </w:rPr>
      </w:pPr>
      <w:r w:rsidRPr="00797391">
        <w:rPr>
          <w:rFonts w:cs="Arial"/>
          <w:sz w:val="24"/>
          <w:szCs w:val="24"/>
          <w:lang w:eastAsia="en-GB"/>
        </w:rPr>
        <w:t xml:space="preserve">Türkiye’de kanatlı etinin endüstriyel üretimi temel olarak sözleşme </w:t>
      </w:r>
      <w:proofErr w:type="gramStart"/>
      <w:r w:rsidRPr="00797391">
        <w:rPr>
          <w:rFonts w:cs="Arial"/>
          <w:sz w:val="24"/>
          <w:szCs w:val="24"/>
          <w:lang w:eastAsia="en-GB"/>
        </w:rPr>
        <w:t>ile  gerçekleştiril</w:t>
      </w:r>
      <w:r w:rsidR="00210162">
        <w:rPr>
          <w:rFonts w:cs="Arial"/>
          <w:sz w:val="24"/>
          <w:szCs w:val="24"/>
          <w:lang w:eastAsia="en-GB"/>
        </w:rPr>
        <w:t>diğinden</w:t>
      </w:r>
      <w:proofErr w:type="gramEnd"/>
      <w:r w:rsidRPr="00797391">
        <w:rPr>
          <w:rFonts w:cs="Arial"/>
          <w:sz w:val="24"/>
          <w:szCs w:val="24"/>
          <w:lang w:eastAsia="en-GB"/>
        </w:rPr>
        <w:t xml:space="preserve"> çiftçiler, hayvan refahı, çevrenin korunması ve biyo- güvenlik konularına uyum sağlamak için kendi tesisleri ve ekipmanlarına yatırım yapma ihtiyacı ile karşı karşıya kalmaktadır. Küçük ve orta ölçekli çiftlikler eskidir ve üretim maliyetlerini azaltmak ve rekabet güçlerini geliştirmek için bakıma ihtiyaç duymaktadırlar. Kanatlı çiftliklerinin yapısı ve kırmızı etle kıyaslandığında kanatlı etinin nüfus için daha satın alınabilir olduğu gerçeği dikkate alındığında, iyi yapılandırılmış çiftliklerin sayısının artırılması ve bu çiftliklerin kapasitelerinin geliştirilmesi bir zorunluluktur.</w:t>
      </w:r>
    </w:p>
    <w:p w:rsidR="00797391" w:rsidRDefault="00797391" w:rsidP="00797391">
      <w:pPr>
        <w:rPr>
          <w:sz w:val="24"/>
          <w:szCs w:val="24"/>
        </w:rPr>
      </w:pPr>
      <w:r w:rsidRPr="00797391">
        <w:rPr>
          <w:sz w:val="24"/>
          <w:szCs w:val="24"/>
        </w:rPr>
        <w:t>Yumurta üretim sistemleri kısa dönem içerisinde iki önemli tehdit ile karşı karşıyadır. İlk olarak, değişen mevzuat nedeniyle kafeslerini yenilemeleri ve üretim yoğunluklarını azaltmaları gerekmektedir. Bu durum, üreticilerin hayvan stoklarını azaltaca</w:t>
      </w:r>
      <w:r w:rsidR="00210162">
        <w:rPr>
          <w:sz w:val="24"/>
          <w:szCs w:val="24"/>
        </w:rPr>
        <w:t>ğından</w:t>
      </w:r>
      <w:r w:rsidRPr="00797391">
        <w:rPr>
          <w:sz w:val="24"/>
          <w:szCs w:val="24"/>
        </w:rPr>
        <w:t xml:space="preserve"> pazarda faaliyet göstermeye devam etmek için kafeslerini yenilemeleri ve genişletmeleri gerekmektedir.</w:t>
      </w:r>
      <w:r w:rsidRPr="00797391">
        <w:t xml:space="preserve"> </w:t>
      </w:r>
      <w:r w:rsidRPr="00797391">
        <w:rPr>
          <w:sz w:val="24"/>
          <w:szCs w:val="24"/>
        </w:rPr>
        <w:t>İkinci olarak, artan nüfus ve şehirlerin yayılmasının bir sonucu olarak bazı yumurta çiftlikleri yerleşim bölgeleri içerisinde kalmıştır. Bu çiftliklerin geçiş dönemini</w:t>
      </w:r>
      <w:r w:rsidR="00210162">
        <w:rPr>
          <w:sz w:val="24"/>
          <w:szCs w:val="24"/>
        </w:rPr>
        <w:t xml:space="preserve">n sonuna </w:t>
      </w:r>
      <w:proofErr w:type="gramStart"/>
      <w:r w:rsidR="00210162">
        <w:rPr>
          <w:sz w:val="24"/>
          <w:szCs w:val="24"/>
        </w:rPr>
        <w:t>kadar</w:t>
      </w:r>
      <w:proofErr w:type="gramEnd"/>
      <w:r w:rsidR="00210162">
        <w:rPr>
          <w:sz w:val="24"/>
          <w:szCs w:val="24"/>
        </w:rPr>
        <w:t xml:space="preserve"> kapanmaları, yeni </w:t>
      </w:r>
      <w:r w:rsidRPr="00797391">
        <w:rPr>
          <w:sz w:val="24"/>
          <w:szCs w:val="24"/>
        </w:rPr>
        <w:t xml:space="preserve">tesisleri kentsel alanın dışında </w:t>
      </w:r>
      <w:r w:rsidR="00210162">
        <w:rPr>
          <w:sz w:val="24"/>
          <w:szCs w:val="24"/>
        </w:rPr>
        <w:t xml:space="preserve">kurmaları ve yeni </w:t>
      </w:r>
      <w:r w:rsidRPr="00797391">
        <w:rPr>
          <w:sz w:val="24"/>
          <w:szCs w:val="24"/>
        </w:rPr>
        <w:t>kafeslerini kurarken ve eski olanları yenilerken işletmelerin biyo-güvenlik konularını da ele almaları gerekmektedir.</w:t>
      </w:r>
    </w:p>
    <w:p w:rsidR="007D2943" w:rsidRDefault="008D4A0D" w:rsidP="00797391">
      <w:pPr>
        <w:rPr>
          <w:sz w:val="24"/>
          <w:szCs w:val="24"/>
        </w:rPr>
      </w:pPr>
      <w:r>
        <w:rPr>
          <w:sz w:val="24"/>
          <w:szCs w:val="24"/>
        </w:rPr>
        <w:t xml:space="preserve">Tarımsal Kalkınma Kooperatiflerinin amaçları; </w:t>
      </w:r>
      <w:r w:rsidR="004A2369">
        <w:rPr>
          <w:sz w:val="24"/>
          <w:szCs w:val="24"/>
        </w:rPr>
        <w:t>canlı hayvan</w:t>
      </w:r>
      <w:r>
        <w:rPr>
          <w:sz w:val="24"/>
          <w:szCs w:val="24"/>
        </w:rPr>
        <w:t xml:space="preserve"> </w:t>
      </w:r>
      <w:r w:rsidR="004A2369">
        <w:rPr>
          <w:sz w:val="24"/>
          <w:szCs w:val="24"/>
        </w:rPr>
        <w:t xml:space="preserve">üretimini </w:t>
      </w:r>
      <w:r>
        <w:rPr>
          <w:sz w:val="24"/>
          <w:szCs w:val="24"/>
        </w:rPr>
        <w:t>iyileştirmek, mensuplarının ekonomik ve sosyal yönden kalkınmalarına katkıda bulunmak ve ekonomik güçlerini artırmaktır. Tedbir kapsamında bulunan bu kooperatiflerin sayısı 6.785 olup ortalama üye sayısı 109’dur.</w:t>
      </w:r>
    </w:p>
    <w:p w:rsidR="004A2369" w:rsidRDefault="000B486A" w:rsidP="00797391">
      <w:pPr>
        <w:rPr>
          <w:sz w:val="24"/>
          <w:szCs w:val="24"/>
        </w:rPr>
      </w:pPr>
      <w:r>
        <w:rPr>
          <w:sz w:val="24"/>
          <w:szCs w:val="24"/>
        </w:rPr>
        <w:t>Islah Amaçlı Hayvan Yetiştirici Birliklerinin amaçlarıysa verimi yüksek ırkları yetiştirmek, hem ithal ve yerli ırkların hem de yerli ırklardan ıslah edilen ırkların geneti</w:t>
      </w:r>
      <w:r w:rsidR="00FC1FF1">
        <w:rPr>
          <w:sz w:val="24"/>
          <w:szCs w:val="24"/>
        </w:rPr>
        <w:t>k</w:t>
      </w:r>
      <w:r>
        <w:rPr>
          <w:sz w:val="24"/>
          <w:szCs w:val="24"/>
        </w:rPr>
        <w:t xml:space="preserve"> potahnsiyel</w:t>
      </w:r>
      <w:r w:rsidR="00FC1FF1">
        <w:rPr>
          <w:sz w:val="24"/>
          <w:szCs w:val="24"/>
        </w:rPr>
        <w:t>lerini geliştirmek, mensuplarına</w:t>
      </w:r>
      <w:r>
        <w:rPr>
          <w:sz w:val="24"/>
          <w:szCs w:val="24"/>
        </w:rPr>
        <w:t xml:space="preserve"> eğitim vermek ve ihtiyaçlarını karşılamaktır. </w:t>
      </w:r>
      <w:r w:rsidR="00FC1FF1">
        <w:rPr>
          <w:sz w:val="24"/>
          <w:szCs w:val="24"/>
        </w:rPr>
        <w:t xml:space="preserve">Bu tedbir kapsamında yer </w:t>
      </w:r>
      <w:proofErr w:type="gramStart"/>
      <w:r w:rsidR="00FC1FF1">
        <w:rPr>
          <w:sz w:val="24"/>
          <w:szCs w:val="24"/>
        </w:rPr>
        <w:t>alan</w:t>
      </w:r>
      <w:proofErr w:type="gramEnd"/>
      <w:r w:rsidR="00FC1FF1">
        <w:rPr>
          <w:sz w:val="24"/>
          <w:szCs w:val="24"/>
        </w:rPr>
        <w:t xml:space="preserve"> Islah Amaçlı Hayvan Yetiştirici Birliklerinin sayısı yaklaşık 197 olup üye sayıları 2500’dür.</w:t>
      </w:r>
    </w:p>
    <w:p w:rsidR="00797391" w:rsidRPr="00797391" w:rsidRDefault="00FC1FF1" w:rsidP="00797391">
      <w:pPr>
        <w:rPr>
          <w:sz w:val="24"/>
          <w:szCs w:val="24"/>
        </w:rPr>
      </w:pPr>
      <w:r>
        <w:rPr>
          <w:sz w:val="24"/>
          <w:szCs w:val="24"/>
        </w:rPr>
        <w:t>Bu nedenle,</w:t>
      </w:r>
      <w:r w:rsidR="00914B08">
        <w:rPr>
          <w:sz w:val="24"/>
          <w:szCs w:val="24"/>
        </w:rPr>
        <w:t xml:space="preserve"> </w:t>
      </w:r>
      <w:r>
        <w:rPr>
          <w:sz w:val="24"/>
          <w:szCs w:val="24"/>
        </w:rPr>
        <w:t>bu üretici örg</w:t>
      </w:r>
      <w:r w:rsidR="00914B08">
        <w:rPr>
          <w:sz w:val="24"/>
          <w:szCs w:val="24"/>
        </w:rPr>
        <w:t>ütlerine özel önem gösterilerek</w:t>
      </w:r>
      <w:r>
        <w:rPr>
          <w:sz w:val="24"/>
          <w:szCs w:val="24"/>
        </w:rPr>
        <w:t xml:space="preserve"> </w:t>
      </w:r>
      <w:r w:rsidR="007E2C21">
        <w:rPr>
          <w:sz w:val="24"/>
          <w:szCs w:val="24"/>
        </w:rPr>
        <w:t>ortaklaşa</w:t>
      </w:r>
      <w:r w:rsidR="001F33A5">
        <w:rPr>
          <w:sz w:val="24"/>
          <w:szCs w:val="24"/>
        </w:rPr>
        <w:t xml:space="preserve"> </w:t>
      </w:r>
      <w:r>
        <w:rPr>
          <w:sz w:val="24"/>
          <w:szCs w:val="24"/>
        </w:rPr>
        <w:t>yatırımlarına sağlanan destek oranlarının ağırlıkları artırılacak</w:t>
      </w:r>
      <w:r w:rsidR="00914B08">
        <w:rPr>
          <w:sz w:val="24"/>
          <w:szCs w:val="24"/>
        </w:rPr>
        <w:t>; böylelikle çiftçilerden oluşan üyeleri arasında da yayılma etkisi hissedilecektir.</w:t>
      </w:r>
      <w:r w:rsidR="00797391" w:rsidRPr="00797391">
        <w:rPr>
          <w:sz w:val="24"/>
          <w:szCs w:val="24"/>
        </w:rPr>
        <w:t>GZFT analizinde belirtilen ve yukarıda ifade edilen ihtiyaçlar taslak ulusal kırsal kalkınma stratejisi ile uyumlu olarak, bu tedbir kapsamında desteklenecektir.</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8.2.1.4. Genel amaçlar, spesifik amaçlar</w:t>
      </w:r>
    </w:p>
    <w:p w:rsidR="00797391" w:rsidRPr="00797391" w:rsidRDefault="00797391" w:rsidP="00797391">
      <w:pPr>
        <w:spacing w:after="0"/>
        <w:rPr>
          <w:sz w:val="24"/>
          <w:szCs w:val="24"/>
          <w:u w:val="single"/>
        </w:rPr>
      </w:pPr>
      <w:r w:rsidRPr="00797391">
        <w:rPr>
          <w:sz w:val="24"/>
          <w:szCs w:val="24"/>
          <w:u w:val="single"/>
        </w:rPr>
        <w:t>Genel Amaçlar</w:t>
      </w:r>
    </w:p>
    <w:p w:rsidR="00797391" w:rsidRPr="00797391" w:rsidRDefault="00797391" w:rsidP="00F15AA3">
      <w:pPr>
        <w:numPr>
          <w:ilvl w:val="0"/>
          <w:numId w:val="38"/>
        </w:numPr>
        <w:spacing w:after="0"/>
        <w:rPr>
          <w:sz w:val="24"/>
          <w:szCs w:val="24"/>
        </w:rPr>
      </w:pPr>
      <w:r w:rsidRPr="00797391">
        <w:rPr>
          <w:sz w:val="24"/>
          <w:szCs w:val="24"/>
        </w:rPr>
        <w:t xml:space="preserve">Ortak Tarım Politikası ile AB’ye katılım sürecindeki ilgili diğer politikalara ilişkin müktesebatın uygulanmasına yönelik </w:t>
      </w:r>
      <w:proofErr w:type="gramStart"/>
      <w:r w:rsidRPr="00797391">
        <w:rPr>
          <w:sz w:val="24"/>
          <w:szCs w:val="24"/>
        </w:rPr>
        <w:t>Türkiye’nin</w:t>
      </w:r>
      <w:proofErr w:type="gramEnd"/>
      <w:r w:rsidRPr="00797391">
        <w:rPr>
          <w:sz w:val="24"/>
          <w:szCs w:val="24"/>
        </w:rPr>
        <w:t xml:space="preserve"> hazırlık sürecine katkı sağlamak. </w:t>
      </w:r>
    </w:p>
    <w:p w:rsidR="00797391" w:rsidRPr="00797391" w:rsidRDefault="00797391" w:rsidP="00F15AA3">
      <w:pPr>
        <w:numPr>
          <w:ilvl w:val="0"/>
          <w:numId w:val="38"/>
        </w:numPr>
        <w:spacing w:after="0"/>
        <w:rPr>
          <w:sz w:val="24"/>
          <w:szCs w:val="24"/>
        </w:rPr>
      </w:pPr>
      <w:r w:rsidRPr="00797391">
        <w:rPr>
          <w:sz w:val="24"/>
          <w:szCs w:val="24"/>
        </w:rPr>
        <w:t xml:space="preserve">Fiziki sermayenin geliştirilmesi aracılığıyla, akılcı, sürdürülebilir ve kapsayıcı bir büyüme amacıyla, ekonomik, sosyal ve bölgesel kalkınmayı desteklemek. </w:t>
      </w:r>
    </w:p>
    <w:p w:rsidR="00797391" w:rsidRPr="00797391" w:rsidRDefault="00797391" w:rsidP="00F15AA3">
      <w:pPr>
        <w:numPr>
          <w:ilvl w:val="0"/>
          <w:numId w:val="38"/>
        </w:numPr>
        <w:spacing w:after="0"/>
        <w:rPr>
          <w:sz w:val="24"/>
          <w:szCs w:val="24"/>
        </w:rPr>
      </w:pPr>
      <w:r w:rsidRPr="00797391">
        <w:rPr>
          <w:sz w:val="24"/>
          <w:szCs w:val="24"/>
        </w:rPr>
        <w:t>Kaynakların verimli kullanımını ve yenilenebilir enerji kullanımının yaygınlaştırılmasını desteklemek.</w:t>
      </w:r>
    </w:p>
    <w:p w:rsidR="00797391" w:rsidRPr="00797391" w:rsidRDefault="00797391" w:rsidP="00797391">
      <w:pPr>
        <w:spacing w:after="0"/>
        <w:rPr>
          <w:sz w:val="24"/>
          <w:szCs w:val="24"/>
          <w:u w:val="single"/>
        </w:rPr>
      </w:pPr>
      <w:r w:rsidRPr="00797391">
        <w:rPr>
          <w:sz w:val="24"/>
          <w:szCs w:val="24"/>
          <w:u w:val="single"/>
        </w:rPr>
        <w:t>Spesifik Amaçlar</w:t>
      </w:r>
    </w:p>
    <w:p w:rsidR="00797391" w:rsidRPr="00797391" w:rsidRDefault="00797391" w:rsidP="00F15AA3">
      <w:pPr>
        <w:numPr>
          <w:ilvl w:val="0"/>
          <w:numId w:val="38"/>
        </w:numPr>
        <w:spacing w:after="0"/>
        <w:rPr>
          <w:sz w:val="24"/>
          <w:szCs w:val="24"/>
        </w:rPr>
      </w:pPr>
      <w:r w:rsidRPr="00797391">
        <w:rPr>
          <w:sz w:val="24"/>
          <w:szCs w:val="24"/>
        </w:rPr>
        <w:lastRenderedPageBreak/>
        <w:t>Birincil tarım ürünlerinin üretiminde tarım işletmelerinin genel performansını iyileştirmek ve işletmelerin pazarlama yeterlilikleri dahil olmak üzere rekabet güçlerini artırmak.</w:t>
      </w:r>
    </w:p>
    <w:p w:rsidR="00797391" w:rsidRPr="00797391" w:rsidRDefault="00797391" w:rsidP="00F15AA3">
      <w:pPr>
        <w:numPr>
          <w:ilvl w:val="0"/>
          <w:numId w:val="38"/>
        </w:numPr>
        <w:spacing w:after="0"/>
        <w:rPr>
          <w:sz w:val="24"/>
          <w:szCs w:val="24"/>
        </w:rPr>
      </w:pPr>
      <w:r w:rsidRPr="00797391">
        <w:rPr>
          <w:sz w:val="24"/>
          <w:szCs w:val="24"/>
        </w:rPr>
        <w:t xml:space="preserve">Çevrenin korunması ve hayvan refahı konularında ilgili AB standartları ile uyum sağlamak. </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8.2.1.5. Programdaki diğer IPARD tedbirleri ve ulusal tedbirler ile bağlantı</w:t>
      </w:r>
    </w:p>
    <w:p w:rsidR="00797391" w:rsidRPr="00797391" w:rsidRDefault="00797391" w:rsidP="00797391">
      <w:pPr>
        <w:rPr>
          <w:spacing w:val="3"/>
          <w:sz w:val="24"/>
          <w:szCs w:val="24"/>
          <w:lang w:eastAsia="en-GB"/>
        </w:rPr>
      </w:pPr>
      <w:r w:rsidRPr="00797391">
        <w:rPr>
          <w:spacing w:val="3"/>
          <w:sz w:val="24"/>
          <w:szCs w:val="24"/>
          <w:lang w:eastAsia="en-GB"/>
        </w:rPr>
        <w:t xml:space="preserve">Üretimde gerçekleştirilecek herhangi bir iyileşmenin süt işleme konusuna çarpan etkileri olacağından, bu tedbir “Tarım ve Balıkçılık Ürünlerinin İşlenmesi ve Pazarlanması Konusunda Fiziki Varlıklara Yönelik Yatırımlar” başlıklı tedbir ile bağlantılıdır. “Çiftlik Faaliyetlerinin Çeşitlendirilmesi ve İş Geliştirme” konusundaki tedbir de, üreticilerin mevsimsel kullanımı için makine parklarının kurulmasına yönelik </w:t>
      </w:r>
      <w:proofErr w:type="gramStart"/>
      <w:r w:rsidRPr="00797391">
        <w:rPr>
          <w:spacing w:val="3"/>
          <w:sz w:val="24"/>
          <w:szCs w:val="24"/>
          <w:lang w:eastAsia="en-GB"/>
        </w:rPr>
        <w:t>fon</w:t>
      </w:r>
      <w:proofErr w:type="gramEnd"/>
      <w:r w:rsidRPr="00797391">
        <w:rPr>
          <w:spacing w:val="3"/>
          <w:sz w:val="24"/>
          <w:szCs w:val="24"/>
          <w:lang w:eastAsia="en-GB"/>
        </w:rPr>
        <w:t xml:space="preserve"> sağlayarak bu tedbiri etkileyecektir. </w:t>
      </w:r>
    </w:p>
    <w:p w:rsidR="00797391" w:rsidRPr="00797391" w:rsidRDefault="00797391" w:rsidP="00797391">
      <w:pPr>
        <w:rPr>
          <w:spacing w:val="3"/>
          <w:sz w:val="24"/>
          <w:szCs w:val="24"/>
          <w:lang w:eastAsia="en-GB"/>
        </w:rPr>
      </w:pPr>
      <w:r w:rsidRPr="00797391">
        <w:rPr>
          <w:spacing w:val="3"/>
          <w:sz w:val="24"/>
          <w:szCs w:val="24"/>
          <w:lang w:eastAsia="en-GB"/>
        </w:rPr>
        <w:t xml:space="preserve">Yem üretimi ve suni </w:t>
      </w:r>
      <w:r w:rsidR="000635F1">
        <w:rPr>
          <w:spacing w:val="3"/>
          <w:sz w:val="24"/>
          <w:szCs w:val="24"/>
          <w:lang w:eastAsia="en-GB"/>
        </w:rPr>
        <w:t>tohumlama</w:t>
      </w:r>
      <w:r w:rsidRPr="00797391">
        <w:rPr>
          <w:spacing w:val="3"/>
          <w:sz w:val="24"/>
          <w:szCs w:val="24"/>
          <w:lang w:eastAsia="en-GB"/>
        </w:rPr>
        <w:t xml:space="preserve"> için ulusal bütçeden doğrudan hibeler sağlanmaktadır. Ayrıca gebe düve satın alınması ve her çeşit çiftlik yatırımları için sübvansiyonlu krediler de mevcuttur. Bu tedbirler hedef grupların ihtiyaçlarını karşılama konusunda IPARD fonlarının tamamlayıcısı durumundadır. 2015 yılı itibarı ile kırsal kalkınma alanındaki ulusal destekler, IPARD programı tarafından kapsanmayan 39 ilde uygulanabilir olacaktır.</w:t>
      </w:r>
    </w:p>
    <w:p w:rsidR="00797391" w:rsidRPr="00797391" w:rsidRDefault="00797391" w:rsidP="00797391">
      <w:pPr>
        <w:rPr>
          <w:rFonts w:cs="Arial"/>
          <w:spacing w:val="3"/>
          <w:sz w:val="24"/>
          <w:szCs w:val="24"/>
          <w:lang w:eastAsia="en-GB"/>
        </w:rPr>
      </w:pPr>
      <w:r w:rsidRPr="00797391">
        <w:rPr>
          <w:rFonts w:cs="Arial"/>
          <w:spacing w:val="3"/>
          <w:sz w:val="24"/>
          <w:szCs w:val="24"/>
          <w:lang w:eastAsia="en-GB"/>
        </w:rPr>
        <w:t>Kanatlı eti konusunda, yukarıda bahsi geçen destekler içerisinde, IPARD aracılığı ile desteklenen yatırımların finansmanını kolaylaştıran ve biyo-güvenlik ve yenilenebilir enerji konuları da dahil olmak üzere yapılacak yatırımlar için sadece sübvansiyonlu krediler mevcuttur.</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8.2.1.6. Nihai Yararlanıcılar</w:t>
      </w:r>
    </w:p>
    <w:p w:rsidR="00797391" w:rsidRPr="00797391" w:rsidRDefault="00797391" w:rsidP="00797391">
      <w:pPr>
        <w:tabs>
          <w:tab w:val="left" w:pos="720"/>
        </w:tabs>
        <w:spacing w:before="120" w:line="264" w:lineRule="auto"/>
        <w:rPr>
          <w:snapToGrid w:val="0"/>
          <w:sz w:val="24"/>
          <w:szCs w:val="24"/>
        </w:rPr>
      </w:pPr>
      <w:r w:rsidRPr="00797391">
        <w:rPr>
          <w:snapToGrid w:val="0"/>
          <w:sz w:val="24"/>
          <w:szCs w:val="24"/>
        </w:rPr>
        <w:t xml:space="preserve">Bu tedbirin faydalanıcıları, kamu tüzel kişilikleri hariç, ulusal kanunlarca tanınmış, aşağıda belirtilen sistemlere kayıtlı olan gerçek kişiler ve tüzel kişilerdir; </w:t>
      </w:r>
    </w:p>
    <w:p w:rsidR="00797391" w:rsidRPr="00797391" w:rsidRDefault="00797391" w:rsidP="00797391">
      <w:pPr>
        <w:tabs>
          <w:tab w:val="left" w:pos="720"/>
        </w:tabs>
        <w:spacing w:before="120" w:line="264" w:lineRule="auto"/>
        <w:rPr>
          <w:snapToGrid w:val="0"/>
          <w:sz w:val="24"/>
          <w:szCs w:val="24"/>
        </w:rPr>
      </w:pPr>
      <w:r w:rsidRPr="00797391">
        <w:rPr>
          <w:snapToGrid w:val="0"/>
          <w:sz w:val="24"/>
          <w:szCs w:val="24"/>
        </w:rPr>
        <w:t>- Ulusal Çiftçi Kayıt Sistemi veya</w:t>
      </w:r>
    </w:p>
    <w:p w:rsidR="00797391" w:rsidRPr="00797391" w:rsidRDefault="00797391" w:rsidP="00797391">
      <w:pPr>
        <w:tabs>
          <w:tab w:val="left" w:pos="720"/>
        </w:tabs>
        <w:spacing w:before="120" w:line="264" w:lineRule="auto"/>
        <w:rPr>
          <w:snapToGrid w:val="0"/>
          <w:sz w:val="24"/>
          <w:szCs w:val="24"/>
        </w:rPr>
      </w:pPr>
      <w:r w:rsidRPr="00797391">
        <w:rPr>
          <w:snapToGrid w:val="0"/>
          <w:sz w:val="24"/>
          <w:szCs w:val="24"/>
        </w:rPr>
        <w:t>- Ulusal Hayvan Kayıt Sistemi.</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8.2.1.7. Genel Uygunluk Kriterleri</w:t>
      </w:r>
    </w:p>
    <w:p w:rsidR="00797391" w:rsidRPr="00797391" w:rsidRDefault="00797391" w:rsidP="00F15AA3">
      <w:pPr>
        <w:numPr>
          <w:ilvl w:val="0"/>
          <w:numId w:val="39"/>
        </w:numPr>
        <w:rPr>
          <w:rFonts w:eastAsia="Calibri"/>
          <w:snapToGrid w:val="0"/>
          <w:sz w:val="24"/>
          <w:szCs w:val="24"/>
        </w:rPr>
      </w:pPr>
      <w:r w:rsidRPr="00797391">
        <w:rPr>
          <w:rFonts w:eastAsia="Calibri"/>
          <w:snapToGrid w:val="0"/>
          <w:sz w:val="24"/>
          <w:szCs w:val="24"/>
        </w:rPr>
        <w:t>Nihai ödeme talebinin yapıldığı tarihte başvuru sahipleri Ulusal Hayvan Kayıt Sistemi’ne kayıtlı olmalıdır.</w:t>
      </w:r>
    </w:p>
    <w:p w:rsidR="00797391" w:rsidRDefault="00797391" w:rsidP="00F15AA3">
      <w:pPr>
        <w:numPr>
          <w:ilvl w:val="0"/>
          <w:numId w:val="39"/>
        </w:numPr>
        <w:rPr>
          <w:rFonts w:eastAsia="Calibri"/>
          <w:sz w:val="24"/>
          <w:szCs w:val="24"/>
        </w:rPr>
      </w:pPr>
      <w:r w:rsidRPr="00797391">
        <w:rPr>
          <w:rFonts w:eastAsia="Calibri"/>
          <w:sz w:val="24"/>
          <w:szCs w:val="24"/>
        </w:rPr>
        <w:t xml:space="preserve">Yatırımlar, </w:t>
      </w:r>
      <w:r w:rsidR="000635F1" w:rsidRPr="000635F1">
        <w:rPr>
          <w:rFonts w:eastAsia="Calibri"/>
          <w:sz w:val="24"/>
          <w:szCs w:val="24"/>
        </w:rPr>
        <w:t xml:space="preserve">AB’nin İşleyişine dair </w:t>
      </w:r>
      <w:proofErr w:type="gramStart"/>
      <w:r w:rsidR="000635F1" w:rsidRPr="000635F1">
        <w:rPr>
          <w:rFonts w:eastAsia="Calibri"/>
          <w:sz w:val="24"/>
          <w:szCs w:val="24"/>
        </w:rPr>
        <w:t>Antlaşma’nın</w:t>
      </w:r>
      <w:proofErr w:type="gramEnd"/>
      <w:r w:rsidRPr="00797391">
        <w:rPr>
          <w:rFonts w:eastAsia="Calibri"/>
          <w:sz w:val="24"/>
          <w:szCs w:val="24"/>
        </w:rPr>
        <w:t xml:space="preserve"> Ek 1 bölümünde tanımlanan ürünlerden birisinin üretimi konusunda olmalıdır.</w:t>
      </w:r>
    </w:p>
    <w:p w:rsidR="004D5C7F" w:rsidRPr="004D5C7F" w:rsidRDefault="004D5C7F" w:rsidP="004D5C7F">
      <w:pPr>
        <w:numPr>
          <w:ilvl w:val="0"/>
          <w:numId w:val="39"/>
        </w:numPr>
        <w:rPr>
          <w:rFonts w:eastAsia="Calibri"/>
          <w:sz w:val="24"/>
          <w:szCs w:val="24"/>
        </w:rPr>
      </w:pPr>
      <w:r w:rsidRPr="004D5C7F">
        <w:rPr>
          <w:rFonts w:eastAsia="Calibri"/>
          <w:sz w:val="24"/>
          <w:szCs w:val="24"/>
        </w:rPr>
        <w:t>Ortaklaşa yatırımlar;</w:t>
      </w:r>
    </w:p>
    <w:p w:rsidR="004D5C7F" w:rsidRPr="004D5C7F" w:rsidRDefault="004D5C7F" w:rsidP="004D5C7F">
      <w:pPr>
        <w:numPr>
          <w:ilvl w:val="0"/>
          <w:numId w:val="39"/>
        </w:numPr>
        <w:rPr>
          <w:rFonts w:eastAsia="Calibri"/>
          <w:sz w:val="24"/>
          <w:szCs w:val="24"/>
        </w:rPr>
      </w:pPr>
      <w:r w:rsidRPr="004D5C7F">
        <w:rPr>
          <w:rFonts w:eastAsia="Calibri"/>
          <w:sz w:val="24"/>
          <w:szCs w:val="24"/>
        </w:rPr>
        <w:t>“Ortaklaşa yatırımlar”, üretici örgütleri tarafından (belirli uygunluk kriterleri altında belirtilen) AB standartlarına uygun tarımsal ürünlerin üretimi için ortak tesislere, makinelere, ekipmanlara ve diğer altyapıya yapılan yatırımlar anlamına gelir.</w:t>
      </w:r>
    </w:p>
    <w:p w:rsidR="00797391" w:rsidRPr="00797391" w:rsidRDefault="00797391" w:rsidP="00F15AA3">
      <w:pPr>
        <w:numPr>
          <w:ilvl w:val="0"/>
          <w:numId w:val="39"/>
        </w:numPr>
        <w:spacing w:line="264" w:lineRule="auto"/>
        <w:rPr>
          <w:sz w:val="24"/>
          <w:szCs w:val="24"/>
        </w:rPr>
      </w:pPr>
      <w:r w:rsidRPr="00797391">
        <w:rPr>
          <w:sz w:val="24"/>
          <w:szCs w:val="24"/>
        </w:rPr>
        <w:t>Başvuru sahibi, IPARD Ajansı tarafından geliştirilecek formata uygun olarak bir iş planı sunmalıdır. Küçük yatırımlar için basitleştirilmiş bir iş planı sunulacaktır. İş planı, yatırımın gerçekleşmesinin sonucunda tarım</w:t>
      </w:r>
      <w:r w:rsidR="000635F1">
        <w:rPr>
          <w:sz w:val="24"/>
          <w:szCs w:val="24"/>
        </w:rPr>
        <w:t>sal</w:t>
      </w:r>
      <w:r w:rsidRPr="00797391">
        <w:rPr>
          <w:sz w:val="24"/>
          <w:szCs w:val="24"/>
        </w:rPr>
        <w:t xml:space="preserve"> işletmenin ekonomik </w:t>
      </w:r>
      <w:r w:rsidRPr="00797391">
        <w:rPr>
          <w:sz w:val="24"/>
          <w:szCs w:val="24"/>
        </w:rPr>
        <w:lastRenderedPageBreak/>
        <w:t xml:space="preserve">sürdürülebilirliğini kanıtlamalıdır. Yatırımın ekonomik sürdürülebilirliği Ek </w:t>
      </w:r>
      <w:proofErr w:type="gramStart"/>
      <w:r w:rsidR="004D5C7F">
        <w:rPr>
          <w:sz w:val="24"/>
          <w:szCs w:val="24"/>
        </w:rPr>
        <w:t>4</w:t>
      </w:r>
      <w:r w:rsidR="004D5C7F" w:rsidRPr="00797391">
        <w:rPr>
          <w:sz w:val="24"/>
          <w:szCs w:val="24"/>
        </w:rPr>
        <w:t>’te</w:t>
      </w:r>
      <w:proofErr w:type="gramEnd"/>
      <w:r w:rsidR="004D5C7F" w:rsidRPr="00797391">
        <w:rPr>
          <w:sz w:val="24"/>
          <w:szCs w:val="24"/>
        </w:rPr>
        <w:t xml:space="preserve"> </w:t>
      </w:r>
      <w:r w:rsidRPr="00797391">
        <w:rPr>
          <w:sz w:val="24"/>
          <w:szCs w:val="24"/>
        </w:rPr>
        <w:t>listelenen kriterler ile karşılaştırılarak doğrulanacaktır.</w:t>
      </w:r>
    </w:p>
    <w:p w:rsidR="00797391" w:rsidRPr="00797391" w:rsidRDefault="00797391" w:rsidP="00F15AA3">
      <w:pPr>
        <w:numPr>
          <w:ilvl w:val="0"/>
          <w:numId w:val="39"/>
        </w:numPr>
        <w:spacing w:line="264" w:lineRule="auto"/>
        <w:rPr>
          <w:snapToGrid w:val="0"/>
          <w:sz w:val="24"/>
          <w:szCs w:val="24"/>
          <w:lang w:val="en-US"/>
        </w:rPr>
      </w:pPr>
      <w:proofErr w:type="gramStart"/>
      <w:r w:rsidRPr="00797391">
        <w:rPr>
          <w:sz w:val="24"/>
          <w:szCs w:val="24"/>
        </w:rPr>
        <w:t xml:space="preserve">Başvuru sahibi (gerçek kişi olması durumunda kendisi, tüzel kişiliklerde, tüzel kişiliği temsil ve ilzama yetkili olan kişi) ziraat, veterinerlik veya </w:t>
      </w:r>
      <w:r w:rsidR="000635F1">
        <w:rPr>
          <w:sz w:val="24"/>
          <w:szCs w:val="24"/>
        </w:rPr>
        <w:t>ilgili</w:t>
      </w:r>
      <w:r w:rsidRPr="00797391">
        <w:rPr>
          <w:sz w:val="24"/>
          <w:szCs w:val="24"/>
        </w:rPr>
        <w:t xml:space="preserve"> diğer uzmanlık alanındaki bir ziraat meslek lisesi, meslek yüksekokulu veya üniversite diploması ile (master veya doktora dahil) ya da ilgili ulusal kayıt sistemleri tarafından belgelenebilecek şekilde tarım </w:t>
      </w:r>
      <w:r w:rsidR="000635F1">
        <w:rPr>
          <w:sz w:val="24"/>
          <w:szCs w:val="24"/>
        </w:rPr>
        <w:t>ya da</w:t>
      </w:r>
      <w:r w:rsidRPr="00797391">
        <w:rPr>
          <w:sz w:val="24"/>
          <w:szCs w:val="24"/>
        </w:rPr>
        <w:t xml:space="preserve"> ilgili diğer uzmanlık alanında minimum 3 yıl çalışma deneyimi ile yeterliliğini kanıtlamalıdır.</w:t>
      </w:r>
      <w:proofErr w:type="gramEnd"/>
      <w:r w:rsidRPr="00797391">
        <w:rPr>
          <w:sz w:val="24"/>
          <w:szCs w:val="24"/>
        </w:rPr>
        <w:t xml:space="preserve"> </w:t>
      </w:r>
    </w:p>
    <w:p w:rsidR="00797391" w:rsidRDefault="00797391" w:rsidP="00F15AA3">
      <w:pPr>
        <w:numPr>
          <w:ilvl w:val="0"/>
          <w:numId w:val="39"/>
        </w:numPr>
        <w:rPr>
          <w:rFonts w:eastAsia="Calibri"/>
          <w:snapToGrid w:val="0"/>
          <w:sz w:val="24"/>
          <w:szCs w:val="24"/>
        </w:rPr>
      </w:pPr>
      <w:r w:rsidRPr="00797391">
        <w:rPr>
          <w:rFonts w:eastAsia="Calibri"/>
          <w:snapToGrid w:val="0"/>
          <w:sz w:val="24"/>
          <w:szCs w:val="24"/>
        </w:rPr>
        <w:t xml:space="preserve">Nihai ödeme talebinin yapıldığı tarihe </w:t>
      </w:r>
      <w:proofErr w:type="gramStart"/>
      <w:r w:rsidRPr="00797391">
        <w:rPr>
          <w:rFonts w:eastAsia="Calibri"/>
          <w:snapToGrid w:val="0"/>
          <w:sz w:val="24"/>
          <w:szCs w:val="24"/>
        </w:rPr>
        <w:t>kadar</w:t>
      </w:r>
      <w:proofErr w:type="gramEnd"/>
      <w:r w:rsidRPr="00797391">
        <w:rPr>
          <w:rFonts w:eastAsia="Calibri"/>
          <w:snapToGrid w:val="0"/>
          <w:sz w:val="24"/>
          <w:szCs w:val="24"/>
        </w:rPr>
        <w:t xml:space="preserve">, tarım işletmeleri EK </w:t>
      </w:r>
      <w:r w:rsidR="004D5C7F">
        <w:rPr>
          <w:rFonts w:eastAsia="Calibri"/>
          <w:snapToGrid w:val="0"/>
          <w:sz w:val="24"/>
          <w:szCs w:val="24"/>
        </w:rPr>
        <w:t>3</w:t>
      </w:r>
      <w:r w:rsidR="004D5C7F" w:rsidRPr="00797391">
        <w:rPr>
          <w:rFonts w:eastAsia="Calibri"/>
          <w:snapToGrid w:val="0"/>
          <w:sz w:val="24"/>
          <w:szCs w:val="24"/>
        </w:rPr>
        <w:t xml:space="preserve">’te </w:t>
      </w:r>
      <w:r w:rsidRPr="00797391">
        <w:rPr>
          <w:rFonts w:eastAsia="Calibri"/>
          <w:snapToGrid w:val="0"/>
          <w:sz w:val="24"/>
          <w:szCs w:val="24"/>
        </w:rPr>
        <w:t>listelenen çevrenin korunması ve hayvan refahı konularındaki minimum ulusal gereklilikleri yerine getirmek zorundadırlar. Desteklenen yatırımlar, yatırım döneminin sonunda, yatırımın kapsamı ile ilgili olan hayvan refahı ve çevrenin korunması konularındaki ilgili AB standartları ile uyum sağlamalıdır. İlgili ulusal otoriteler tarafından yayınlanacak sertifikalar bu koşulların yerine getirildiğini doğrulamak için kullanılacaktır.</w:t>
      </w:r>
    </w:p>
    <w:p w:rsidR="004D5C7F" w:rsidRPr="004D5C7F" w:rsidRDefault="004D5C7F" w:rsidP="004D5C7F">
      <w:pPr>
        <w:numPr>
          <w:ilvl w:val="0"/>
          <w:numId w:val="39"/>
        </w:numPr>
        <w:rPr>
          <w:rFonts w:eastAsia="Calibri"/>
          <w:snapToGrid w:val="0"/>
          <w:sz w:val="24"/>
          <w:szCs w:val="24"/>
        </w:rPr>
      </w:pPr>
      <w:r w:rsidRPr="004D5C7F">
        <w:rPr>
          <w:rFonts w:eastAsia="Calibri"/>
          <w:snapToGrid w:val="0"/>
          <w:sz w:val="24"/>
          <w:szCs w:val="24"/>
        </w:rPr>
        <w:t xml:space="preserve">Bu tedbir kapsamında, sıralama kriterlerinden 30 puan ve üstü </w:t>
      </w:r>
      <w:proofErr w:type="gramStart"/>
      <w:r w:rsidRPr="004D5C7F">
        <w:rPr>
          <w:rFonts w:eastAsia="Calibri"/>
          <w:snapToGrid w:val="0"/>
          <w:sz w:val="24"/>
          <w:szCs w:val="24"/>
        </w:rPr>
        <w:t>alan</w:t>
      </w:r>
      <w:proofErr w:type="gramEnd"/>
      <w:r w:rsidRPr="004D5C7F">
        <w:rPr>
          <w:rFonts w:eastAsia="Calibri"/>
          <w:snapToGrid w:val="0"/>
          <w:sz w:val="24"/>
          <w:szCs w:val="24"/>
        </w:rPr>
        <w:t xml:space="preserve"> başvuru sahipleri uygun olarak değerlendirilcektir.</w:t>
      </w:r>
    </w:p>
    <w:p w:rsidR="00797391" w:rsidRPr="00797391" w:rsidRDefault="00797391" w:rsidP="0077785F">
      <w:pPr>
        <w:spacing w:before="120" w:line="264" w:lineRule="auto"/>
        <w:rPr>
          <w:snapToGrid w:val="0"/>
          <w:sz w:val="24"/>
          <w:szCs w:val="24"/>
        </w:rPr>
      </w:pPr>
    </w:p>
    <w:p w:rsidR="00797391" w:rsidRPr="00797391" w:rsidRDefault="00797391" w:rsidP="00797391">
      <w:pPr>
        <w:outlineLvl w:val="3"/>
        <w:rPr>
          <w:i/>
          <w:sz w:val="24"/>
          <w:lang w:eastAsia="en-GB"/>
        </w:rPr>
      </w:pPr>
      <w:r w:rsidRPr="00797391">
        <w:rPr>
          <w:i/>
          <w:sz w:val="24"/>
          <w:lang w:eastAsia="en-GB"/>
        </w:rPr>
        <w:t>8.2.1.8. Spesifik uygunluk kriterleri (her bir sektör için)</w:t>
      </w:r>
    </w:p>
    <w:p w:rsidR="00797391" w:rsidRPr="00797391" w:rsidRDefault="00797391" w:rsidP="00797391">
      <w:pPr>
        <w:rPr>
          <w:rFonts w:cs="Arial"/>
          <w:sz w:val="24"/>
          <w:szCs w:val="24"/>
        </w:rPr>
      </w:pPr>
      <w:r w:rsidRPr="00797391">
        <w:rPr>
          <w:rFonts w:cs="Arial"/>
          <w:sz w:val="24"/>
          <w:szCs w:val="24"/>
        </w:rPr>
        <w:t>Genel uygunluk kriterlerine ek olarak, yatırımlar uygun illerde gerçekleştirilmiş olmalı ve yatırımın sonunda aşağıda belirtilen kapasite limit</w:t>
      </w:r>
      <w:r w:rsidR="000635F1">
        <w:rPr>
          <w:rFonts w:cs="Arial"/>
          <w:sz w:val="24"/>
          <w:szCs w:val="24"/>
        </w:rPr>
        <w:t xml:space="preserve">lerine ulaşılmalıdır. Yatırım ile </w:t>
      </w:r>
      <w:r w:rsidRPr="00797391">
        <w:rPr>
          <w:rFonts w:cs="Arial"/>
          <w:sz w:val="24"/>
          <w:szCs w:val="24"/>
        </w:rPr>
        <w:t>aynı sektörde faaliyet gösteren ve yatırım</w:t>
      </w:r>
      <w:r w:rsidR="000635F1">
        <w:rPr>
          <w:rFonts w:cs="Arial"/>
          <w:sz w:val="24"/>
          <w:szCs w:val="24"/>
        </w:rPr>
        <w:t xml:space="preserve"> alanı ile</w:t>
      </w:r>
      <w:r w:rsidRPr="00797391">
        <w:rPr>
          <w:rFonts w:cs="Arial"/>
          <w:sz w:val="24"/>
          <w:szCs w:val="24"/>
        </w:rPr>
        <w:t xml:space="preserve"> aynı ilçede yer </w:t>
      </w:r>
      <w:proofErr w:type="gramStart"/>
      <w:r w:rsidRPr="00797391">
        <w:rPr>
          <w:rFonts w:cs="Arial"/>
          <w:sz w:val="24"/>
          <w:szCs w:val="24"/>
        </w:rPr>
        <w:t>alan</w:t>
      </w:r>
      <w:proofErr w:type="gramEnd"/>
      <w:r w:rsidRPr="00797391">
        <w:rPr>
          <w:rFonts w:cs="Arial"/>
          <w:sz w:val="24"/>
          <w:szCs w:val="24"/>
        </w:rPr>
        <w:t>, başvuru sahibi</w:t>
      </w:r>
      <w:r w:rsidR="000635F1">
        <w:rPr>
          <w:rFonts w:cs="Arial"/>
          <w:sz w:val="24"/>
          <w:szCs w:val="24"/>
        </w:rPr>
        <w:t>ne ait</w:t>
      </w:r>
      <w:r w:rsidRPr="00797391">
        <w:rPr>
          <w:rFonts w:cs="Arial"/>
          <w:sz w:val="24"/>
          <w:szCs w:val="24"/>
        </w:rPr>
        <w:t xml:space="preserve"> tarım</w:t>
      </w:r>
      <w:r w:rsidR="000635F1">
        <w:rPr>
          <w:rFonts w:cs="Arial"/>
          <w:sz w:val="24"/>
          <w:szCs w:val="24"/>
        </w:rPr>
        <w:t>sal</w:t>
      </w:r>
      <w:r w:rsidRPr="00797391">
        <w:rPr>
          <w:rFonts w:cs="Arial"/>
          <w:sz w:val="24"/>
          <w:szCs w:val="24"/>
        </w:rPr>
        <w:t xml:space="preserve"> işletmelerinin toplam kapasitesi, yatırımın kapasitesi </w:t>
      </w:r>
      <w:r w:rsidR="000635F1">
        <w:rPr>
          <w:rFonts w:cs="Arial"/>
          <w:sz w:val="24"/>
          <w:szCs w:val="24"/>
        </w:rPr>
        <w:t>de</w:t>
      </w:r>
      <w:r w:rsidRPr="00797391">
        <w:rPr>
          <w:rFonts w:cs="Arial"/>
          <w:sz w:val="24"/>
          <w:szCs w:val="24"/>
        </w:rPr>
        <w:t xml:space="preserve"> dahil olmak üzere, yatırımın sonunda aşağıda belirtilen kapasite limitlerini aşmamalıdır. Mevcut tarım</w:t>
      </w:r>
      <w:r w:rsidR="000635F1">
        <w:rPr>
          <w:rFonts w:cs="Arial"/>
          <w:sz w:val="24"/>
          <w:szCs w:val="24"/>
        </w:rPr>
        <w:t>sal</w:t>
      </w:r>
      <w:r w:rsidRPr="00797391">
        <w:rPr>
          <w:rFonts w:cs="Arial"/>
          <w:sz w:val="24"/>
          <w:szCs w:val="24"/>
        </w:rPr>
        <w:t xml:space="preserve"> işletmeleri ve yeni</w:t>
      </w:r>
      <w:r w:rsidR="000635F1">
        <w:rPr>
          <w:rFonts w:cs="Arial"/>
          <w:sz w:val="24"/>
          <w:szCs w:val="24"/>
        </w:rPr>
        <w:t xml:space="preserve"> tarımsal</w:t>
      </w:r>
      <w:r w:rsidRPr="00797391">
        <w:rPr>
          <w:rFonts w:cs="Arial"/>
          <w:sz w:val="24"/>
          <w:szCs w:val="24"/>
        </w:rPr>
        <w:t xml:space="preserve"> işletmeler (yumurta tavuğu işletmeleri hariç) bu tedbir altında uygun başvuru sahibidirler.</w:t>
      </w:r>
    </w:p>
    <w:p w:rsidR="00797391" w:rsidRPr="00797391" w:rsidRDefault="00797391" w:rsidP="00797391">
      <w:pPr>
        <w:rPr>
          <w:rFonts w:cs="Arial"/>
          <w:sz w:val="24"/>
          <w:szCs w:val="24"/>
          <w:u w:val="single"/>
        </w:rPr>
      </w:pPr>
    </w:p>
    <w:p w:rsidR="00797391" w:rsidRPr="00797391" w:rsidRDefault="00797391" w:rsidP="00797391">
      <w:pPr>
        <w:rPr>
          <w:rFonts w:cs="Arial"/>
          <w:sz w:val="24"/>
          <w:szCs w:val="24"/>
          <w:u w:val="single"/>
        </w:rPr>
      </w:pPr>
      <w:r w:rsidRPr="00797391">
        <w:rPr>
          <w:rFonts w:cs="Arial"/>
          <w:sz w:val="24"/>
          <w:szCs w:val="24"/>
          <w:u w:val="single"/>
        </w:rPr>
        <w:t>Süt</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10, en fazla 120 süt ineği, veya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5, en fazla 50 süt veren manda, veya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50, en fazla 500 süt veren koyun, veya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 xml:space="preserve">En az 50, en fazla m </w:t>
      </w:r>
      <w:proofErr w:type="gramStart"/>
      <w:r w:rsidRPr="00797391">
        <w:rPr>
          <w:snapToGrid w:val="0"/>
          <w:sz w:val="24"/>
          <w:szCs w:val="24"/>
        </w:rPr>
        <w:t>500 süt</w:t>
      </w:r>
      <w:proofErr w:type="gramEnd"/>
      <w:r w:rsidRPr="00797391">
        <w:rPr>
          <w:snapToGrid w:val="0"/>
          <w:sz w:val="24"/>
          <w:szCs w:val="24"/>
        </w:rPr>
        <w:t xml:space="preserve"> veren keçi. </w:t>
      </w:r>
    </w:p>
    <w:p w:rsidR="00797391" w:rsidRPr="00797391" w:rsidRDefault="00797391" w:rsidP="00797391">
      <w:pPr>
        <w:rPr>
          <w:rFonts w:cs="Arial"/>
          <w:sz w:val="24"/>
          <w:szCs w:val="24"/>
        </w:rPr>
      </w:pPr>
    </w:p>
    <w:p w:rsidR="00797391" w:rsidRPr="00797391" w:rsidRDefault="00797391" w:rsidP="00797391">
      <w:pPr>
        <w:rPr>
          <w:rFonts w:cs="Arial"/>
          <w:sz w:val="24"/>
          <w:szCs w:val="24"/>
          <w:u w:val="single"/>
        </w:rPr>
      </w:pPr>
      <w:r w:rsidRPr="00797391">
        <w:rPr>
          <w:rFonts w:cs="Arial"/>
          <w:sz w:val="24"/>
          <w:szCs w:val="24"/>
          <w:u w:val="single"/>
        </w:rPr>
        <w:t xml:space="preserve">Kırmızı </w:t>
      </w:r>
      <w:proofErr w:type="gramStart"/>
      <w:r w:rsidRPr="00797391">
        <w:rPr>
          <w:rFonts w:cs="Arial"/>
          <w:sz w:val="24"/>
          <w:szCs w:val="24"/>
          <w:u w:val="single"/>
        </w:rPr>
        <w:t>Et</w:t>
      </w:r>
      <w:proofErr w:type="gramEnd"/>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30, en fazla 250 sığır, veya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10, en fazla 50 manda, veya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100, en fazla  500 koyun, veya</w:t>
      </w:r>
    </w:p>
    <w:p w:rsidR="00476F58" w:rsidRPr="0077785F" w:rsidRDefault="00797391" w:rsidP="00797391">
      <w:pPr>
        <w:numPr>
          <w:ilvl w:val="0"/>
          <w:numId w:val="41"/>
        </w:numPr>
        <w:autoSpaceDE w:val="0"/>
        <w:autoSpaceDN w:val="0"/>
        <w:adjustRightInd w:val="0"/>
        <w:spacing w:after="0"/>
        <w:rPr>
          <w:snapToGrid w:val="0"/>
          <w:sz w:val="24"/>
          <w:szCs w:val="24"/>
        </w:rPr>
      </w:pPr>
      <w:r w:rsidRPr="00797391">
        <w:rPr>
          <w:snapToGrid w:val="0"/>
          <w:sz w:val="24"/>
          <w:szCs w:val="24"/>
        </w:rPr>
        <w:t xml:space="preserve">En </w:t>
      </w:r>
      <w:proofErr w:type="gramStart"/>
      <w:r w:rsidRPr="00797391">
        <w:rPr>
          <w:snapToGrid w:val="0"/>
          <w:sz w:val="24"/>
          <w:szCs w:val="24"/>
        </w:rPr>
        <w:t>az</w:t>
      </w:r>
      <w:proofErr w:type="gramEnd"/>
      <w:r w:rsidRPr="00797391">
        <w:rPr>
          <w:snapToGrid w:val="0"/>
          <w:sz w:val="24"/>
          <w:szCs w:val="24"/>
        </w:rPr>
        <w:t xml:space="preserve"> 100, en fazla 500 keçi.</w:t>
      </w:r>
    </w:p>
    <w:p w:rsidR="00476F58" w:rsidRPr="00797391" w:rsidRDefault="00476F58" w:rsidP="00797391">
      <w:pPr>
        <w:rPr>
          <w:rFonts w:cs="Arial"/>
          <w:sz w:val="24"/>
          <w:szCs w:val="24"/>
          <w:u w:val="single"/>
        </w:rPr>
      </w:pPr>
    </w:p>
    <w:p w:rsidR="00797391" w:rsidRDefault="00797391" w:rsidP="00797391">
      <w:pPr>
        <w:rPr>
          <w:rFonts w:cs="Arial"/>
          <w:sz w:val="24"/>
          <w:szCs w:val="24"/>
          <w:u w:val="single"/>
        </w:rPr>
      </w:pPr>
      <w:r w:rsidRPr="00797391">
        <w:rPr>
          <w:rFonts w:cs="Arial"/>
          <w:sz w:val="24"/>
          <w:szCs w:val="24"/>
          <w:u w:val="single"/>
        </w:rPr>
        <w:t>Kanatlı Eti</w:t>
      </w:r>
    </w:p>
    <w:p w:rsidR="004D5C7F" w:rsidRPr="004D5C7F" w:rsidRDefault="004D5C7F" w:rsidP="004D5C7F">
      <w:pPr>
        <w:rPr>
          <w:rFonts w:cs="Arial"/>
          <w:sz w:val="24"/>
          <w:szCs w:val="24"/>
        </w:rPr>
      </w:pPr>
      <w:r w:rsidRPr="004D5C7F">
        <w:rPr>
          <w:rFonts w:cs="Arial"/>
          <w:sz w:val="24"/>
          <w:szCs w:val="24"/>
        </w:rPr>
        <w:t>Broyler alt sektörü için yalnızca kapasite artırımı yapmayan aktif mevcut tarımsal işletmeler uygundur. Yeni tarımsal işletmelerin kurulumu yalnızca Erzincan, Sivas ve Elazığ illerinde destek kapsamındadır.</w:t>
      </w:r>
    </w:p>
    <w:p w:rsidR="004D5C7F" w:rsidRPr="00797391" w:rsidRDefault="004D5C7F" w:rsidP="00797391">
      <w:pPr>
        <w:rPr>
          <w:rFonts w:cs="Arial"/>
          <w:sz w:val="24"/>
          <w:szCs w:val="24"/>
          <w:u w:val="single"/>
        </w:rPr>
      </w:pP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5,000, en fazla 50,000 broyler, veya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1,000, en fazla m 8,000 hindi,</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 xml:space="preserve">En </w:t>
      </w:r>
      <w:proofErr w:type="gramStart"/>
      <w:r w:rsidRPr="00797391">
        <w:rPr>
          <w:snapToGrid w:val="0"/>
          <w:sz w:val="24"/>
          <w:szCs w:val="24"/>
        </w:rPr>
        <w:t>az</w:t>
      </w:r>
      <w:proofErr w:type="gramEnd"/>
      <w:r w:rsidRPr="00797391">
        <w:rPr>
          <w:snapToGrid w:val="0"/>
          <w:sz w:val="24"/>
          <w:szCs w:val="24"/>
        </w:rPr>
        <w:t xml:space="preserve"> 350, en fazla 3,000 kaz.</w:t>
      </w:r>
    </w:p>
    <w:p w:rsidR="00797391" w:rsidRPr="00797391" w:rsidRDefault="00797391" w:rsidP="00797391">
      <w:pPr>
        <w:rPr>
          <w:rFonts w:cs="Arial"/>
          <w:sz w:val="24"/>
          <w:szCs w:val="24"/>
          <w:u w:val="single"/>
        </w:rPr>
      </w:pPr>
    </w:p>
    <w:p w:rsidR="00797391" w:rsidRPr="00797391" w:rsidRDefault="00797391" w:rsidP="00797391">
      <w:pPr>
        <w:rPr>
          <w:rFonts w:cs="Arial"/>
          <w:sz w:val="24"/>
          <w:szCs w:val="24"/>
          <w:u w:val="single"/>
        </w:rPr>
      </w:pPr>
      <w:r w:rsidRPr="00797391">
        <w:rPr>
          <w:rFonts w:cs="Arial"/>
          <w:sz w:val="24"/>
          <w:szCs w:val="24"/>
          <w:u w:val="single"/>
        </w:rPr>
        <w:t>Yumurta</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En az 20,000, en fazla 100,000 yumurta tavuğu,</w:t>
      </w:r>
    </w:p>
    <w:p w:rsidR="00797391" w:rsidRPr="00797391" w:rsidRDefault="00797391" w:rsidP="00F15AA3">
      <w:pPr>
        <w:numPr>
          <w:ilvl w:val="0"/>
          <w:numId w:val="41"/>
        </w:numPr>
        <w:autoSpaceDE w:val="0"/>
        <w:autoSpaceDN w:val="0"/>
        <w:adjustRightInd w:val="0"/>
        <w:spacing w:after="0"/>
        <w:rPr>
          <w:snapToGrid w:val="0"/>
          <w:sz w:val="24"/>
          <w:szCs w:val="24"/>
        </w:rPr>
      </w:pPr>
      <w:r w:rsidRPr="00797391">
        <w:rPr>
          <w:snapToGrid w:val="0"/>
          <w:sz w:val="24"/>
          <w:szCs w:val="24"/>
        </w:rPr>
        <w:t>Yumurta üretiminde aktif olan ve aşağıdaki şartları karşılayan sadece mevcut tarım</w:t>
      </w:r>
      <w:r w:rsidR="000635F1">
        <w:rPr>
          <w:snapToGrid w:val="0"/>
          <w:sz w:val="24"/>
          <w:szCs w:val="24"/>
        </w:rPr>
        <w:t>sal işletmeler</w:t>
      </w:r>
      <w:r w:rsidRPr="00797391">
        <w:rPr>
          <w:snapToGrid w:val="0"/>
          <w:sz w:val="24"/>
          <w:szCs w:val="24"/>
        </w:rPr>
        <w:t xml:space="preserve">, kapasitelerini artırmamak şartıyla uygundurlar;     </w:t>
      </w:r>
    </w:p>
    <w:p w:rsidR="00797391" w:rsidRPr="00797391" w:rsidRDefault="00797391" w:rsidP="00F15AA3">
      <w:pPr>
        <w:numPr>
          <w:ilvl w:val="1"/>
          <w:numId w:val="41"/>
        </w:numPr>
        <w:autoSpaceDE w:val="0"/>
        <w:autoSpaceDN w:val="0"/>
        <w:adjustRightInd w:val="0"/>
        <w:spacing w:after="0"/>
        <w:rPr>
          <w:snapToGrid w:val="0"/>
          <w:sz w:val="24"/>
          <w:szCs w:val="24"/>
        </w:rPr>
      </w:pPr>
      <w:r w:rsidRPr="00797391">
        <w:rPr>
          <w:snapToGrid w:val="0"/>
          <w:sz w:val="24"/>
          <w:szCs w:val="24"/>
        </w:rPr>
        <w:t xml:space="preserve">Tesislerinde ve ekipmanlarında yenileme ihtiyacı bulunan veya, </w:t>
      </w:r>
    </w:p>
    <w:p w:rsidR="00797391" w:rsidRPr="00797391" w:rsidRDefault="0075685B" w:rsidP="00F15AA3">
      <w:pPr>
        <w:numPr>
          <w:ilvl w:val="1"/>
          <w:numId w:val="41"/>
        </w:numPr>
        <w:autoSpaceDE w:val="0"/>
        <w:autoSpaceDN w:val="0"/>
        <w:adjustRightInd w:val="0"/>
        <w:spacing w:after="0"/>
        <w:rPr>
          <w:snapToGrid w:val="0"/>
          <w:sz w:val="24"/>
          <w:szCs w:val="24"/>
        </w:rPr>
      </w:pPr>
      <w:r>
        <w:rPr>
          <w:snapToGrid w:val="0"/>
          <w:sz w:val="24"/>
          <w:szCs w:val="24"/>
        </w:rPr>
        <w:t>Tarımsal işletmelerini</w:t>
      </w:r>
      <w:r w:rsidR="00797391" w:rsidRPr="00797391">
        <w:rPr>
          <w:snapToGrid w:val="0"/>
          <w:sz w:val="24"/>
          <w:szCs w:val="24"/>
        </w:rPr>
        <w:t xml:space="preserve">, yerleşim bölgelerinden uzak bir </w:t>
      </w:r>
      <w:proofErr w:type="gramStart"/>
      <w:r w:rsidR="00797391" w:rsidRPr="00797391">
        <w:rPr>
          <w:snapToGrid w:val="0"/>
          <w:sz w:val="24"/>
          <w:szCs w:val="24"/>
        </w:rPr>
        <w:t>alana</w:t>
      </w:r>
      <w:proofErr w:type="gramEnd"/>
      <w:r w:rsidR="00797391" w:rsidRPr="00797391">
        <w:rPr>
          <w:snapToGrid w:val="0"/>
          <w:sz w:val="24"/>
          <w:szCs w:val="24"/>
        </w:rPr>
        <w:t xml:space="preserve"> taşıyan.  </w:t>
      </w:r>
    </w:p>
    <w:p w:rsidR="00797391" w:rsidRDefault="00797391" w:rsidP="00797391">
      <w:pPr>
        <w:autoSpaceDE w:val="0"/>
        <w:autoSpaceDN w:val="0"/>
        <w:adjustRightInd w:val="0"/>
        <w:spacing w:after="0"/>
        <w:ind w:left="709"/>
        <w:rPr>
          <w:snapToGrid w:val="0"/>
          <w:sz w:val="24"/>
          <w:szCs w:val="24"/>
        </w:rPr>
      </w:pPr>
      <w:r w:rsidRPr="00797391">
        <w:rPr>
          <w:snapToGrid w:val="0"/>
          <w:sz w:val="24"/>
          <w:szCs w:val="24"/>
        </w:rPr>
        <w:t>Hayvan refahı koşullarını yerine getirmek amacıyla mevcut tarım</w:t>
      </w:r>
      <w:r w:rsidR="000635F1">
        <w:rPr>
          <w:snapToGrid w:val="0"/>
          <w:sz w:val="24"/>
          <w:szCs w:val="24"/>
        </w:rPr>
        <w:t>sal işletmeler</w:t>
      </w:r>
      <w:r w:rsidRPr="00797391">
        <w:rPr>
          <w:snapToGrid w:val="0"/>
          <w:sz w:val="24"/>
          <w:szCs w:val="24"/>
        </w:rPr>
        <w:t xml:space="preserve">, kapasitelerini artırmadan, yumurta tavukları için binalarını genişletebilirler.  </w:t>
      </w:r>
    </w:p>
    <w:p w:rsidR="0075685B" w:rsidRPr="0075685B" w:rsidRDefault="0075685B" w:rsidP="0075685B">
      <w:pPr>
        <w:autoSpaceDE w:val="0"/>
        <w:autoSpaceDN w:val="0"/>
        <w:adjustRightInd w:val="0"/>
        <w:spacing w:after="0"/>
        <w:ind w:left="709"/>
        <w:rPr>
          <w:snapToGrid w:val="0"/>
          <w:sz w:val="24"/>
          <w:szCs w:val="24"/>
          <w:lang w:val="tr-TR"/>
        </w:rPr>
      </w:pPr>
      <w:r>
        <w:rPr>
          <w:snapToGrid w:val="0"/>
          <w:sz w:val="24"/>
          <w:szCs w:val="24"/>
        </w:rPr>
        <w:t xml:space="preserve">Tarımsal </w:t>
      </w:r>
      <w:r>
        <w:rPr>
          <w:snapToGrid w:val="0"/>
          <w:sz w:val="24"/>
          <w:szCs w:val="24"/>
          <w:lang w:val="tr-TR"/>
        </w:rPr>
        <w:t>i</w:t>
      </w:r>
      <w:r w:rsidRPr="0075685B">
        <w:rPr>
          <w:snapToGrid w:val="0"/>
          <w:sz w:val="24"/>
          <w:szCs w:val="24"/>
          <w:lang w:val="tr-TR"/>
        </w:rPr>
        <w:t>şletmenin taşınması durumunda, mevut tarımsal işletmenin başvuru sahibine ait olması gerekmektedir.</w:t>
      </w:r>
    </w:p>
    <w:p w:rsidR="00CF234C" w:rsidRDefault="00CF234C" w:rsidP="0077785F">
      <w:pPr>
        <w:autoSpaceDE w:val="0"/>
        <w:autoSpaceDN w:val="0"/>
        <w:adjustRightInd w:val="0"/>
        <w:spacing w:after="0"/>
        <w:rPr>
          <w:snapToGrid w:val="0"/>
          <w:sz w:val="24"/>
          <w:szCs w:val="24"/>
        </w:rPr>
      </w:pPr>
    </w:p>
    <w:p w:rsidR="00797391" w:rsidRPr="00797391" w:rsidRDefault="00CF234C" w:rsidP="00F6627B">
      <w:pPr>
        <w:spacing w:line="264" w:lineRule="auto"/>
        <w:rPr>
          <w:snapToGrid w:val="0"/>
          <w:sz w:val="24"/>
          <w:szCs w:val="24"/>
        </w:rPr>
      </w:pPr>
      <w:r>
        <w:rPr>
          <w:snapToGrid w:val="0"/>
          <w:sz w:val="24"/>
          <w:szCs w:val="24"/>
        </w:rPr>
        <w:t>T</w:t>
      </w:r>
      <w:r w:rsidR="00D205B1">
        <w:rPr>
          <w:snapToGrid w:val="0"/>
          <w:sz w:val="24"/>
          <w:szCs w:val="24"/>
        </w:rPr>
        <w:t xml:space="preserve">üm sektörlerde geçerli olmak üzere, </w:t>
      </w:r>
      <w:r w:rsidR="00797391" w:rsidRPr="00797391">
        <w:rPr>
          <w:snapToGrid w:val="0"/>
          <w:sz w:val="24"/>
          <w:szCs w:val="24"/>
        </w:rPr>
        <w:t>tarım</w:t>
      </w:r>
      <w:r w:rsidR="000635F1">
        <w:rPr>
          <w:snapToGrid w:val="0"/>
          <w:sz w:val="24"/>
          <w:szCs w:val="24"/>
        </w:rPr>
        <w:t>sal</w:t>
      </w:r>
      <w:r w:rsidR="00797391" w:rsidRPr="00797391">
        <w:rPr>
          <w:snapToGrid w:val="0"/>
          <w:sz w:val="24"/>
          <w:szCs w:val="24"/>
        </w:rPr>
        <w:t xml:space="preserve"> işletme yatırımın sonunda ilgili AB standartlarına uygun olarak gübre depolaması yaptığı</w:t>
      </w:r>
      <w:r w:rsidR="00873130">
        <w:rPr>
          <w:snapToGrid w:val="0"/>
          <w:sz w:val="24"/>
          <w:szCs w:val="24"/>
        </w:rPr>
        <w:t>nı</w:t>
      </w:r>
      <w:r w:rsidR="00797391" w:rsidRPr="00797391">
        <w:rPr>
          <w:snapToGrid w:val="0"/>
          <w:sz w:val="24"/>
          <w:szCs w:val="24"/>
        </w:rPr>
        <w:t xml:space="preserve"> ve gübre yönetimi uyguladığını kanıtlamak zorundadır.   </w:t>
      </w:r>
    </w:p>
    <w:p w:rsidR="00797391" w:rsidRDefault="00D205B1" w:rsidP="00F6627B">
      <w:pPr>
        <w:snapToGrid w:val="0"/>
        <w:spacing w:line="264" w:lineRule="auto"/>
        <w:ind w:left="680"/>
        <w:rPr>
          <w:snapToGrid w:val="0"/>
          <w:sz w:val="24"/>
          <w:szCs w:val="24"/>
        </w:rPr>
      </w:pPr>
      <w:r>
        <w:rPr>
          <w:snapToGrid w:val="0"/>
          <w:sz w:val="24"/>
          <w:szCs w:val="24"/>
        </w:rPr>
        <w:t xml:space="preserve">Kanatlı eti ve yumurta tavukçuluğu sektörlerinde faaliyet gösterecek olan işletmeler, </w:t>
      </w:r>
      <w:r w:rsidR="00797391" w:rsidRPr="00797391">
        <w:rPr>
          <w:snapToGrid w:val="0"/>
          <w:sz w:val="24"/>
          <w:szCs w:val="24"/>
        </w:rPr>
        <w:t>yatırımın sonunda atıkların</w:t>
      </w:r>
      <w:r>
        <w:rPr>
          <w:snapToGrid w:val="0"/>
          <w:sz w:val="24"/>
          <w:szCs w:val="24"/>
        </w:rPr>
        <w:t>ın</w:t>
      </w:r>
      <w:r w:rsidR="00797391" w:rsidRPr="00797391">
        <w:rPr>
          <w:snapToGrid w:val="0"/>
          <w:sz w:val="24"/>
          <w:szCs w:val="24"/>
        </w:rPr>
        <w:t xml:space="preserve"> ilgili AB standartlarına uygun olarak işlendiğini kanıtlamak zorundadır.</w:t>
      </w:r>
    </w:p>
    <w:p w:rsidR="0075685B" w:rsidRPr="0075685B" w:rsidRDefault="0075685B" w:rsidP="0075685B">
      <w:pPr>
        <w:numPr>
          <w:ilvl w:val="0"/>
          <w:numId w:val="128"/>
        </w:numPr>
        <w:snapToGrid w:val="0"/>
        <w:spacing w:line="264" w:lineRule="auto"/>
        <w:rPr>
          <w:snapToGrid w:val="0"/>
          <w:sz w:val="24"/>
          <w:szCs w:val="24"/>
          <w:lang w:val="tr-TR"/>
        </w:rPr>
      </w:pPr>
      <w:r w:rsidRPr="0075685B">
        <w:rPr>
          <w:snapToGrid w:val="0"/>
          <w:sz w:val="24"/>
          <w:szCs w:val="24"/>
          <w:lang w:val="tr-TR"/>
        </w:rPr>
        <w:t>Ortaklaşa yatırımlar kapsamında, 1163 sayılı Kooperatifler Kanununa göre kurulan (Kuruluşu/denetimi Tarım ve Orman Bakanlığının sorumluluğunda olan) Tarımsal Kalkınma Kooperatifleri bu tedbir kapsamında süt ve et sektörü için başvurabilir. Kanuna göre her kooperatif en az 7 çiftçi ile kurulmalıdır. Gelirin kooperatif üyelerine dağıtılması ana sözleşmesinde belirtilir.</w:t>
      </w:r>
    </w:p>
    <w:p w:rsidR="0075685B" w:rsidRPr="0075685B" w:rsidRDefault="0075685B" w:rsidP="0075685B">
      <w:pPr>
        <w:numPr>
          <w:ilvl w:val="0"/>
          <w:numId w:val="128"/>
        </w:numPr>
        <w:snapToGrid w:val="0"/>
        <w:spacing w:line="264" w:lineRule="auto"/>
        <w:rPr>
          <w:snapToGrid w:val="0"/>
          <w:sz w:val="24"/>
          <w:szCs w:val="24"/>
          <w:lang w:val="tr-TR"/>
        </w:rPr>
      </w:pPr>
      <w:r w:rsidRPr="0075685B">
        <w:rPr>
          <w:snapToGrid w:val="0"/>
          <w:sz w:val="24"/>
          <w:szCs w:val="24"/>
          <w:lang w:val="tr-TR"/>
        </w:rPr>
        <w:t>Ortaklaşa yatırımlar kapsamında 5996 sayılı Kanunun ilgili maddelerine göre kurulan Damızlık Yetiştirici Birlikleri bu tedbir kapsamında süt, et ve yumurta sektörü için başvurabilir. Kanuna göre her bir yetiştirici birliği en az 7 çiftçi ile kurulmalıdır. Yetiştiriciler birliğinin gelir dağılımı ana sözleşmesinde belirtilir.</w:t>
      </w:r>
    </w:p>
    <w:p w:rsidR="00797391" w:rsidRPr="00F6627B" w:rsidRDefault="00344AF1" w:rsidP="00F6627B">
      <w:pPr>
        <w:snapToGrid w:val="0"/>
        <w:spacing w:line="264" w:lineRule="auto"/>
        <w:rPr>
          <w:snapToGrid w:val="0"/>
          <w:sz w:val="24"/>
          <w:szCs w:val="24"/>
        </w:rPr>
      </w:pPr>
      <w:r>
        <w:rPr>
          <w:snapToGrid w:val="0"/>
          <w:sz w:val="24"/>
          <w:szCs w:val="24"/>
        </w:rPr>
        <w:t xml:space="preserve"> </w:t>
      </w:r>
    </w:p>
    <w:p w:rsidR="00797391" w:rsidRPr="00797391" w:rsidRDefault="00797391" w:rsidP="00797391">
      <w:pPr>
        <w:outlineLvl w:val="3"/>
        <w:rPr>
          <w:i/>
          <w:sz w:val="24"/>
          <w:lang w:eastAsia="en-GB"/>
        </w:rPr>
      </w:pPr>
      <w:r w:rsidRPr="00797391">
        <w:rPr>
          <w:i/>
          <w:sz w:val="24"/>
          <w:lang w:eastAsia="en-GB"/>
        </w:rPr>
        <w:t>8.2.1.9. Uygun Harcamalar</w:t>
      </w:r>
    </w:p>
    <w:p w:rsidR="00797391" w:rsidRPr="00797391" w:rsidRDefault="00797391" w:rsidP="00F15AA3">
      <w:pPr>
        <w:numPr>
          <w:ilvl w:val="0"/>
          <w:numId w:val="40"/>
        </w:numPr>
        <w:spacing w:after="0"/>
        <w:rPr>
          <w:rFonts w:eastAsia="Calibri"/>
          <w:sz w:val="24"/>
          <w:szCs w:val="24"/>
        </w:rPr>
      </w:pPr>
      <w:r w:rsidRPr="00797391">
        <w:rPr>
          <w:rFonts w:eastAsia="Calibri"/>
          <w:sz w:val="24"/>
          <w:szCs w:val="24"/>
        </w:rPr>
        <w:t xml:space="preserve">Taşınmaz malların yapımı ve iyileştirilmesi (devralma hariç) (her bir sektör için detaylar aşağıda verilmektedir), </w:t>
      </w:r>
    </w:p>
    <w:p w:rsidR="00797391" w:rsidRPr="00797391" w:rsidRDefault="00797391" w:rsidP="00F15AA3">
      <w:pPr>
        <w:numPr>
          <w:ilvl w:val="0"/>
          <w:numId w:val="40"/>
        </w:numPr>
        <w:spacing w:after="0"/>
        <w:rPr>
          <w:rFonts w:eastAsia="Calibri"/>
          <w:sz w:val="24"/>
          <w:szCs w:val="24"/>
        </w:rPr>
      </w:pPr>
      <w:r w:rsidRPr="00797391">
        <w:rPr>
          <w:rFonts w:eastAsia="Calibri"/>
          <w:sz w:val="24"/>
          <w:szCs w:val="24"/>
        </w:rPr>
        <w:t>Yeni makine ve ekipman alımı (her bir sektör için detaylar aşağıda verilmektedir),</w:t>
      </w:r>
    </w:p>
    <w:p w:rsidR="00797391" w:rsidRPr="00797391" w:rsidRDefault="00797391" w:rsidP="00F15AA3">
      <w:pPr>
        <w:numPr>
          <w:ilvl w:val="0"/>
          <w:numId w:val="40"/>
        </w:numPr>
        <w:spacing w:line="264" w:lineRule="auto"/>
        <w:rPr>
          <w:bCs/>
          <w:snapToGrid w:val="0"/>
          <w:sz w:val="24"/>
          <w:szCs w:val="24"/>
        </w:rPr>
      </w:pPr>
      <w:r w:rsidRPr="00797391">
        <w:rPr>
          <w:bCs/>
          <w:snapToGrid w:val="0"/>
          <w:sz w:val="24"/>
          <w:szCs w:val="24"/>
        </w:rPr>
        <w:t xml:space="preserve">Çiftlik faaliyetleri için biyogaz ve güneş enerjisi tesisleri yatırımları. Yenilenebilir enerji tesisinin kapasitesi, tarım işletmesinin yatırım sonundaki enerji ihtiyacından fazla olamaz. </w:t>
      </w:r>
    </w:p>
    <w:p w:rsidR="00797391" w:rsidRPr="00797391" w:rsidRDefault="00797391" w:rsidP="00F15AA3">
      <w:pPr>
        <w:numPr>
          <w:ilvl w:val="0"/>
          <w:numId w:val="40"/>
        </w:numPr>
        <w:spacing w:after="0"/>
        <w:rPr>
          <w:rFonts w:eastAsia="Calibri"/>
          <w:sz w:val="24"/>
          <w:szCs w:val="24"/>
        </w:rPr>
      </w:pPr>
      <w:r w:rsidRPr="00797391">
        <w:rPr>
          <w:rFonts w:eastAsia="Calibri"/>
          <w:sz w:val="24"/>
          <w:szCs w:val="24"/>
        </w:rPr>
        <w:t xml:space="preserve">Daha önceki maddelerde belirtilen harcamaların en fazla </w:t>
      </w:r>
      <w:proofErr w:type="gramStart"/>
      <w:r w:rsidRPr="00797391">
        <w:rPr>
          <w:rFonts w:eastAsia="Calibri"/>
          <w:sz w:val="24"/>
          <w:szCs w:val="24"/>
        </w:rPr>
        <w:t>%12’sine</w:t>
      </w:r>
      <w:proofErr w:type="gramEnd"/>
      <w:r w:rsidRPr="00797391">
        <w:rPr>
          <w:rFonts w:eastAsia="Calibri"/>
          <w:sz w:val="24"/>
          <w:szCs w:val="24"/>
        </w:rPr>
        <w:t xml:space="preserve"> tekabül eden mimarlık, mühendislik ve diğer danışmanlık ücretleri ile fizibilite çalışmaları lisans ve patent haklarının devralınmasına yönelik genel masraflar ve uygun harcama miktarının </w:t>
      </w:r>
      <w:r w:rsidRPr="00797391">
        <w:rPr>
          <w:rFonts w:eastAsia="Calibri"/>
          <w:sz w:val="24"/>
          <w:szCs w:val="24"/>
        </w:rPr>
        <w:lastRenderedPageBreak/>
        <w:t>maksimum %4’üne tekabül eden, 6.000 Avro’yu aşmayacak şekilde, iş planı hazırlama masrafları.</w:t>
      </w:r>
    </w:p>
    <w:p w:rsidR="00797391" w:rsidRPr="00797391" w:rsidRDefault="00797391" w:rsidP="00797391">
      <w:pPr>
        <w:spacing w:after="0"/>
        <w:ind w:left="720"/>
        <w:jc w:val="left"/>
        <w:rPr>
          <w:rFonts w:eastAsia="Calibri"/>
          <w:sz w:val="24"/>
          <w:szCs w:val="24"/>
        </w:rPr>
      </w:pPr>
    </w:p>
    <w:p w:rsidR="00797391" w:rsidRPr="00797391" w:rsidRDefault="00797391" w:rsidP="00797391">
      <w:pPr>
        <w:spacing w:after="0"/>
        <w:rPr>
          <w:rFonts w:eastAsia="Calibri"/>
          <w:sz w:val="24"/>
          <w:szCs w:val="24"/>
        </w:rPr>
      </w:pPr>
      <w:r w:rsidRPr="00797391">
        <w:rPr>
          <w:rFonts w:eastAsia="Calibri"/>
          <w:sz w:val="24"/>
          <w:szCs w:val="24"/>
        </w:rPr>
        <w:t>Yukarıda belirtilen genel harcamalara ek olarak, her bir sektör için aşağıda belirtilen harcamalar da uygun harcamadır:</w:t>
      </w:r>
    </w:p>
    <w:p w:rsidR="00797391" w:rsidRPr="00797391" w:rsidRDefault="00797391" w:rsidP="00797391">
      <w:pPr>
        <w:spacing w:after="0"/>
        <w:jc w:val="left"/>
        <w:rPr>
          <w:rFonts w:eastAsia="Calibri"/>
          <w:sz w:val="24"/>
          <w:szCs w:val="24"/>
        </w:rPr>
      </w:pPr>
    </w:p>
    <w:p w:rsidR="00797391" w:rsidRPr="00797391" w:rsidRDefault="00797391" w:rsidP="00797391">
      <w:pPr>
        <w:spacing w:after="0"/>
        <w:jc w:val="left"/>
        <w:rPr>
          <w:rFonts w:eastAsia="Calibri"/>
          <w:sz w:val="24"/>
          <w:szCs w:val="24"/>
          <w:u w:val="single"/>
        </w:rPr>
      </w:pPr>
      <w:r w:rsidRPr="00797391">
        <w:rPr>
          <w:rFonts w:eastAsia="Calibri"/>
          <w:sz w:val="24"/>
          <w:szCs w:val="24"/>
          <w:u w:val="single"/>
        </w:rPr>
        <w:t>Süt</w:t>
      </w:r>
    </w:p>
    <w:p w:rsidR="00797391" w:rsidRPr="00797391" w:rsidRDefault="00797391" w:rsidP="00797391">
      <w:pPr>
        <w:spacing w:after="0"/>
        <w:jc w:val="left"/>
        <w:rPr>
          <w:rFonts w:eastAsia="Calibri"/>
          <w:color w:val="FF0000"/>
          <w:sz w:val="24"/>
          <w:szCs w:val="24"/>
        </w:rPr>
      </w:pP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Kapalı, açık ve yarı açık ahırların/ağılların inşası, genişletilmesi ve modernizasyonu,</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Süt sağım ve depolama odaları, depo binaları, makine garajları ile sınırlı olmak kaydıyla diğer tarımsal binaların inşası ve/veya yenilenmesi,</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Silaj makinesi ve ekipmanı, çiftlikte hayvan yemi hazırlama, muamele, dağıtma ve depolama sistemleri,</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Sağım odası tesisatı, süt soğutma ve depolama ekipmanları ile çiftlik içi süt nakil ekipmanları,</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 xml:space="preserve">Kendi sağım sistemlerini temizlemek için su kullanan çiftlikler için, atık ve atıksu işleme tesisleri harcamaları, </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Gübre muamele, işleme ve depolamaya  yönelik yatırımlar,</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Hayvanlara yönelik ekipman ve tesisler</w:t>
      </w:r>
      <w:r w:rsidR="00873130">
        <w:rPr>
          <w:bCs/>
          <w:snapToGrid w:val="0"/>
          <w:sz w:val="24"/>
          <w:szCs w:val="24"/>
        </w:rPr>
        <w:t xml:space="preserve"> (örneğin tartma, dezenfeksiyon</w:t>
      </w:r>
      <w:r w:rsidRPr="00797391">
        <w:rPr>
          <w:bCs/>
          <w:snapToGrid w:val="0"/>
          <w:sz w:val="24"/>
          <w:szCs w:val="24"/>
        </w:rPr>
        <w:t>),</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Sulama sistemleri,</w:t>
      </w:r>
    </w:p>
    <w:p w:rsidR="00797391" w:rsidRPr="00797391" w:rsidRDefault="00797391" w:rsidP="00F15AA3">
      <w:pPr>
        <w:numPr>
          <w:ilvl w:val="0"/>
          <w:numId w:val="55"/>
        </w:numPr>
        <w:spacing w:after="60" w:line="264" w:lineRule="auto"/>
        <w:rPr>
          <w:bCs/>
          <w:snapToGrid w:val="0"/>
          <w:sz w:val="24"/>
          <w:szCs w:val="24"/>
        </w:rPr>
      </w:pPr>
      <w:r w:rsidRPr="00797391">
        <w:rPr>
          <w:bCs/>
          <w:snapToGrid w:val="0"/>
          <w:sz w:val="24"/>
          <w:szCs w:val="24"/>
        </w:rPr>
        <w:t>Bilişim teknolojileri ve yazılım da dahil olmak üzere, özel teknolojik ekipmanın satın alınması (sürü yönetimi, süt kaydı, genel çiftlik yönetimi).</w:t>
      </w:r>
    </w:p>
    <w:p w:rsidR="00797391" w:rsidRPr="00797391" w:rsidRDefault="00797391" w:rsidP="00797391">
      <w:pPr>
        <w:spacing w:line="264" w:lineRule="auto"/>
        <w:rPr>
          <w:bCs/>
          <w:snapToGrid w:val="0"/>
          <w:sz w:val="24"/>
          <w:szCs w:val="24"/>
          <w:u w:val="single"/>
        </w:rPr>
      </w:pPr>
      <w:r w:rsidRPr="00797391">
        <w:rPr>
          <w:bCs/>
          <w:snapToGrid w:val="0"/>
          <w:sz w:val="24"/>
          <w:szCs w:val="24"/>
          <w:u w:val="single"/>
        </w:rPr>
        <w:t xml:space="preserve">Kırmızı </w:t>
      </w:r>
      <w:proofErr w:type="gramStart"/>
      <w:r w:rsidRPr="00797391">
        <w:rPr>
          <w:bCs/>
          <w:snapToGrid w:val="0"/>
          <w:sz w:val="24"/>
          <w:szCs w:val="24"/>
          <w:u w:val="single"/>
        </w:rPr>
        <w:t>Et</w:t>
      </w:r>
      <w:proofErr w:type="gramEnd"/>
    </w:p>
    <w:p w:rsidR="00797391" w:rsidRPr="00797391" w:rsidRDefault="00797391" w:rsidP="00F15AA3">
      <w:pPr>
        <w:numPr>
          <w:ilvl w:val="0"/>
          <w:numId w:val="56"/>
        </w:numPr>
        <w:spacing w:after="60" w:line="264" w:lineRule="auto"/>
        <w:rPr>
          <w:bCs/>
          <w:snapToGrid w:val="0"/>
          <w:sz w:val="24"/>
          <w:szCs w:val="24"/>
        </w:rPr>
      </w:pPr>
      <w:r w:rsidRPr="00797391">
        <w:rPr>
          <w:bCs/>
          <w:snapToGrid w:val="0"/>
          <w:sz w:val="24"/>
          <w:szCs w:val="24"/>
        </w:rPr>
        <w:t>Ahırların/ağılların inşası/ genişletilmesi / modernizasyonu,</w:t>
      </w:r>
    </w:p>
    <w:p w:rsidR="00797391" w:rsidRPr="00797391" w:rsidRDefault="00797391" w:rsidP="00F15AA3">
      <w:pPr>
        <w:numPr>
          <w:ilvl w:val="0"/>
          <w:numId w:val="56"/>
        </w:numPr>
        <w:spacing w:after="60" w:line="264" w:lineRule="auto"/>
        <w:rPr>
          <w:bCs/>
          <w:snapToGrid w:val="0"/>
          <w:sz w:val="24"/>
          <w:szCs w:val="24"/>
        </w:rPr>
      </w:pPr>
      <w:r w:rsidRPr="00797391">
        <w:rPr>
          <w:bCs/>
          <w:snapToGrid w:val="0"/>
          <w:sz w:val="24"/>
          <w:szCs w:val="24"/>
        </w:rPr>
        <w:t>Depo binaları ve makine garajlarının inşası ve/veya yenilenmesi,</w:t>
      </w:r>
    </w:p>
    <w:p w:rsidR="00797391" w:rsidRPr="00797391" w:rsidRDefault="00797391" w:rsidP="00F15AA3">
      <w:pPr>
        <w:numPr>
          <w:ilvl w:val="0"/>
          <w:numId w:val="56"/>
        </w:numPr>
        <w:spacing w:after="60"/>
        <w:contextualSpacing/>
        <w:rPr>
          <w:bCs/>
          <w:snapToGrid w:val="0"/>
          <w:sz w:val="24"/>
          <w:szCs w:val="24"/>
        </w:rPr>
      </w:pPr>
      <w:r w:rsidRPr="00797391">
        <w:rPr>
          <w:bCs/>
          <w:snapToGrid w:val="0"/>
          <w:sz w:val="24"/>
          <w:szCs w:val="24"/>
        </w:rPr>
        <w:t>Silaj işleme makinesi ve ekipmanı, çiftlikte hayvan yemi hazırlama, muamele, dağıtma ve depolama sistemleri,</w:t>
      </w:r>
    </w:p>
    <w:p w:rsidR="00797391" w:rsidRPr="00797391" w:rsidRDefault="00797391" w:rsidP="00F15AA3">
      <w:pPr>
        <w:numPr>
          <w:ilvl w:val="0"/>
          <w:numId w:val="56"/>
        </w:numPr>
        <w:spacing w:after="60"/>
        <w:contextualSpacing/>
        <w:rPr>
          <w:bCs/>
          <w:snapToGrid w:val="0"/>
          <w:sz w:val="24"/>
          <w:szCs w:val="24"/>
        </w:rPr>
      </w:pPr>
      <w:r w:rsidRPr="00797391">
        <w:rPr>
          <w:bCs/>
          <w:snapToGrid w:val="0"/>
          <w:sz w:val="24"/>
          <w:szCs w:val="24"/>
        </w:rPr>
        <w:t xml:space="preserve">Gübre yönetimi, işleme ve depolamaya  yönelik yatırımlar, </w:t>
      </w:r>
    </w:p>
    <w:p w:rsidR="00797391" w:rsidRPr="00797391" w:rsidRDefault="00797391" w:rsidP="00F15AA3">
      <w:pPr>
        <w:numPr>
          <w:ilvl w:val="0"/>
          <w:numId w:val="56"/>
        </w:numPr>
        <w:spacing w:after="60"/>
        <w:contextualSpacing/>
        <w:rPr>
          <w:bCs/>
          <w:snapToGrid w:val="0"/>
          <w:sz w:val="24"/>
          <w:szCs w:val="24"/>
        </w:rPr>
      </w:pPr>
      <w:r w:rsidRPr="00797391">
        <w:rPr>
          <w:bCs/>
          <w:snapToGrid w:val="0"/>
          <w:sz w:val="24"/>
          <w:szCs w:val="24"/>
        </w:rPr>
        <w:t>Hayvanlara yönelik ekipman ve tesisler (örneğin tartma, dezenfeksiyon vb.),</w:t>
      </w:r>
    </w:p>
    <w:p w:rsidR="00797391" w:rsidRPr="00797391" w:rsidRDefault="00797391" w:rsidP="00F15AA3">
      <w:pPr>
        <w:numPr>
          <w:ilvl w:val="0"/>
          <w:numId w:val="56"/>
        </w:numPr>
        <w:spacing w:after="60"/>
        <w:contextualSpacing/>
        <w:rPr>
          <w:bCs/>
          <w:snapToGrid w:val="0"/>
          <w:sz w:val="24"/>
          <w:szCs w:val="24"/>
        </w:rPr>
      </w:pPr>
      <w:r w:rsidRPr="00797391">
        <w:rPr>
          <w:bCs/>
          <w:snapToGrid w:val="0"/>
          <w:sz w:val="24"/>
          <w:szCs w:val="24"/>
        </w:rPr>
        <w:t>Motorlu taşıtın kendisi hariç, hayvan refahı konusunda AB standartlarına uygun nakliye ekipmanları,</w:t>
      </w:r>
    </w:p>
    <w:p w:rsidR="00797391" w:rsidRPr="00797391" w:rsidRDefault="00797391" w:rsidP="00F15AA3">
      <w:pPr>
        <w:numPr>
          <w:ilvl w:val="0"/>
          <w:numId w:val="56"/>
        </w:numPr>
        <w:spacing w:after="60" w:line="264" w:lineRule="auto"/>
        <w:rPr>
          <w:bCs/>
          <w:snapToGrid w:val="0"/>
          <w:sz w:val="24"/>
          <w:szCs w:val="24"/>
        </w:rPr>
      </w:pPr>
      <w:r w:rsidRPr="00797391">
        <w:rPr>
          <w:bCs/>
          <w:snapToGrid w:val="0"/>
          <w:sz w:val="24"/>
          <w:szCs w:val="24"/>
        </w:rPr>
        <w:t xml:space="preserve">Sulama sistemleri, </w:t>
      </w:r>
    </w:p>
    <w:p w:rsidR="00797391" w:rsidRPr="00797391" w:rsidRDefault="00797391" w:rsidP="00F15AA3">
      <w:pPr>
        <w:numPr>
          <w:ilvl w:val="0"/>
          <w:numId w:val="56"/>
        </w:numPr>
        <w:spacing w:after="60" w:line="264" w:lineRule="auto"/>
        <w:rPr>
          <w:bCs/>
          <w:snapToGrid w:val="0"/>
          <w:sz w:val="24"/>
          <w:szCs w:val="24"/>
        </w:rPr>
      </w:pPr>
      <w:r w:rsidRPr="00797391">
        <w:rPr>
          <w:bCs/>
          <w:snapToGrid w:val="0"/>
          <w:sz w:val="24"/>
          <w:szCs w:val="24"/>
        </w:rPr>
        <w:t>Sadece mera yönetimine yönelik çit ve kapılar,</w:t>
      </w:r>
    </w:p>
    <w:p w:rsidR="00797391" w:rsidRPr="00797391" w:rsidRDefault="00797391" w:rsidP="00F15AA3">
      <w:pPr>
        <w:numPr>
          <w:ilvl w:val="0"/>
          <w:numId w:val="56"/>
        </w:numPr>
        <w:spacing w:after="60" w:line="264" w:lineRule="auto"/>
        <w:rPr>
          <w:bCs/>
          <w:snapToGrid w:val="0"/>
          <w:sz w:val="24"/>
          <w:szCs w:val="24"/>
        </w:rPr>
      </w:pPr>
      <w:r w:rsidRPr="00797391">
        <w:rPr>
          <w:bCs/>
          <w:snapToGrid w:val="0"/>
          <w:sz w:val="24"/>
          <w:szCs w:val="24"/>
        </w:rPr>
        <w:t>Bilişim teknolojileri ve yazılım da dahil olmak üzere özel teknolojik ekipmanın satın alınması (sürü yönetimi, hayvan kaydı, genel çiftlik yönetimi).</w:t>
      </w:r>
    </w:p>
    <w:p w:rsidR="002D23A8" w:rsidRDefault="002D23A8" w:rsidP="00797391">
      <w:pPr>
        <w:spacing w:line="264" w:lineRule="auto"/>
        <w:rPr>
          <w:bCs/>
          <w:snapToGrid w:val="0"/>
          <w:sz w:val="24"/>
          <w:szCs w:val="24"/>
          <w:u w:val="single"/>
        </w:rPr>
      </w:pPr>
    </w:p>
    <w:p w:rsidR="00797391" w:rsidRPr="00797391" w:rsidRDefault="00797391" w:rsidP="00797391">
      <w:pPr>
        <w:spacing w:line="264" w:lineRule="auto"/>
        <w:rPr>
          <w:bCs/>
          <w:snapToGrid w:val="0"/>
          <w:sz w:val="24"/>
          <w:szCs w:val="24"/>
          <w:u w:val="single"/>
        </w:rPr>
      </w:pPr>
      <w:r w:rsidRPr="00797391">
        <w:rPr>
          <w:bCs/>
          <w:snapToGrid w:val="0"/>
          <w:sz w:val="24"/>
          <w:szCs w:val="24"/>
          <w:u w:val="single"/>
        </w:rPr>
        <w:t>Kanatlı ve Yumurta</w:t>
      </w:r>
    </w:p>
    <w:p w:rsidR="00797391" w:rsidRPr="00797391" w:rsidRDefault="00797391" w:rsidP="00F15AA3">
      <w:pPr>
        <w:numPr>
          <w:ilvl w:val="0"/>
          <w:numId w:val="57"/>
        </w:numPr>
        <w:spacing w:after="60"/>
        <w:contextualSpacing/>
        <w:rPr>
          <w:bCs/>
          <w:snapToGrid w:val="0"/>
          <w:sz w:val="24"/>
          <w:szCs w:val="24"/>
        </w:rPr>
      </w:pPr>
      <w:r w:rsidRPr="00797391">
        <w:rPr>
          <w:bCs/>
          <w:snapToGrid w:val="0"/>
          <w:sz w:val="24"/>
          <w:szCs w:val="24"/>
        </w:rPr>
        <w:t>Kanatlı kümesleri (broyler, yumurta tavuğu, kaz ve hindi) ve hayvan barınaklarının inşası, genişletilmesi ve modernizasyonu,</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 xml:space="preserve">Depo binaları ve makine garajlarının inşası ve/veya yenilenmesi, </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Kanatlıların biyolojik güvenliğine yönelik kapı ve çitler (kuş gribine yönelik),</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lastRenderedPageBreak/>
        <w:t>2007/43/EC sayılı Direktif altında belirtilen otomatik yemleme ve içme suyu, sulama, ısıtma ve havalandırma ekipmanı ve enerji tasarrufu sağlayan ekipmanlar da dahil olmak üzere çevresel otomatik kontrol sistemleri,</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 xml:space="preserve">Gübre ve atık yönetimi, depolama ve işleme tesisi yatırımları,  </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Tartma ve sağlık kontrolleri için spesifik ekipman,</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Motorlu araçlar hariç, hayvan refahı konusunda AB standartlarına uygun nakliye ekipmanları,</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Bilişim teknolojileri ve yazılım da dahil olmak üzere özel teknolojik ekipmanın satın alınması (sürü yönetimi, hayvan kaydı, genel çiftlik yönetimi),</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 xml:space="preserve">Yumurta tavukları için kafes sistemleri, </w:t>
      </w:r>
    </w:p>
    <w:p w:rsidR="00797391" w:rsidRPr="00797391" w:rsidRDefault="00797391" w:rsidP="00F15AA3">
      <w:pPr>
        <w:numPr>
          <w:ilvl w:val="0"/>
          <w:numId w:val="57"/>
        </w:numPr>
        <w:spacing w:after="60" w:line="264" w:lineRule="auto"/>
        <w:rPr>
          <w:bCs/>
          <w:snapToGrid w:val="0"/>
          <w:sz w:val="24"/>
          <w:szCs w:val="24"/>
        </w:rPr>
      </w:pPr>
      <w:r w:rsidRPr="00797391">
        <w:rPr>
          <w:bCs/>
          <w:snapToGrid w:val="0"/>
          <w:sz w:val="24"/>
          <w:szCs w:val="24"/>
        </w:rPr>
        <w:t>Araçlar hariç, yumurtaların toplanması, tasnifi, nakliyesi ve paketlenmesi için ekipman.</w:t>
      </w:r>
    </w:p>
    <w:p w:rsidR="00797391" w:rsidRPr="00797391" w:rsidRDefault="00797391" w:rsidP="00797391">
      <w:pPr>
        <w:spacing w:before="120"/>
        <w:rPr>
          <w:i/>
          <w:lang w:eastAsia="en-GB"/>
        </w:rPr>
      </w:pPr>
    </w:p>
    <w:p w:rsidR="00797391" w:rsidRPr="00797391" w:rsidRDefault="00797391" w:rsidP="00797391">
      <w:pPr>
        <w:keepNext/>
        <w:spacing w:before="60"/>
        <w:outlineLvl w:val="3"/>
        <w:rPr>
          <w:i/>
          <w:sz w:val="24"/>
          <w:lang w:eastAsia="en-GB"/>
        </w:rPr>
      </w:pPr>
      <w:r w:rsidRPr="00797391">
        <w:rPr>
          <w:i/>
          <w:sz w:val="24"/>
          <w:lang w:eastAsia="en-GB"/>
        </w:rPr>
        <w:t>8.2.1.10. Destek Miktarı ve AB Katkı Oranı</w:t>
      </w:r>
    </w:p>
    <w:p w:rsidR="00797391" w:rsidRPr="00797391" w:rsidRDefault="00797391" w:rsidP="00797391">
      <w:pPr>
        <w:spacing w:before="120"/>
        <w:rPr>
          <w:sz w:val="24"/>
          <w:szCs w:val="24"/>
        </w:rPr>
      </w:pPr>
      <w:r w:rsidRPr="00797391">
        <w:rPr>
          <w:sz w:val="24"/>
          <w:szCs w:val="24"/>
        </w:rPr>
        <w:t xml:space="preserve">Her bir proje için uygun yatırımların toplam değerinin minimum ve maksimum limitleri </w:t>
      </w:r>
      <w:r w:rsidR="0075685B">
        <w:rPr>
          <w:sz w:val="24"/>
          <w:szCs w:val="24"/>
        </w:rPr>
        <w:t>5</w:t>
      </w:r>
      <w:r w:rsidRPr="00797391">
        <w:rPr>
          <w:sz w:val="24"/>
          <w:szCs w:val="24"/>
        </w:rPr>
        <w:t xml:space="preserve">.000 Avro ve </w:t>
      </w:r>
      <w:r w:rsidR="00D205B1">
        <w:rPr>
          <w:sz w:val="24"/>
          <w:szCs w:val="24"/>
        </w:rPr>
        <w:t>500.000</w:t>
      </w:r>
      <w:r w:rsidRPr="00797391">
        <w:rPr>
          <w:sz w:val="24"/>
          <w:szCs w:val="24"/>
        </w:rPr>
        <w:t xml:space="preserve"> Avro’dur. (Kanatlı hayvanlar için üst limit </w:t>
      </w:r>
      <w:r w:rsidR="00D205B1">
        <w:rPr>
          <w:sz w:val="24"/>
          <w:szCs w:val="24"/>
        </w:rPr>
        <w:t>250</w:t>
      </w:r>
      <w:r w:rsidRPr="00797391">
        <w:rPr>
          <w:sz w:val="24"/>
          <w:szCs w:val="24"/>
        </w:rPr>
        <w:t xml:space="preserve">.000 Avro, kaz çiftlikleri için üst limit </w:t>
      </w:r>
      <w:r w:rsidR="00D205B1">
        <w:rPr>
          <w:sz w:val="24"/>
          <w:szCs w:val="24"/>
        </w:rPr>
        <w:t>125</w:t>
      </w:r>
      <w:r w:rsidRPr="00797391">
        <w:rPr>
          <w:sz w:val="24"/>
          <w:szCs w:val="24"/>
        </w:rPr>
        <w:t>.000 Avro’dur).</w:t>
      </w:r>
    </w:p>
    <w:p w:rsidR="00797391" w:rsidRPr="00797391" w:rsidRDefault="00797391" w:rsidP="00797391">
      <w:pPr>
        <w:spacing w:before="120"/>
        <w:rPr>
          <w:sz w:val="24"/>
          <w:szCs w:val="24"/>
        </w:rPr>
      </w:pPr>
      <w:r w:rsidRPr="00797391">
        <w:rPr>
          <w:sz w:val="24"/>
          <w:szCs w:val="24"/>
        </w:rPr>
        <w:t>IPARD 2014-2020 dönemi içerisinde her bir yararlanıcının maksimum 4 adet uygun yatırımına izin verilmektedir.</w:t>
      </w:r>
    </w:p>
    <w:p w:rsidR="00797391" w:rsidRPr="00797391" w:rsidRDefault="00797391" w:rsidP="00797391">
      <w:pPr>
        <w:spacing w:before="120"/>
        <w:rPr>
          <w:sz w:val="24"/>
          <w:szCs w:val="24"/>
        </w:rPr>
      </w:pPr>
      <w:r w:rsidRPr="00797391">
        <w:rPr>
          <w:sz w:val="24"/>
          <w:szCs w:val="24"/>
        </w:rPr>
        <w:t>Yararlanıcı ancak bir önceki yatırımı tamamlandığı zaman (nihai ödeme) IPARD desteği için yeni bir başvuru sunabilir.</w:t>
      </w:r>
    </w:p>
    <w:p w:rsidR="00797391" w:rsidRDefault="0075685B" w:rsidP="00797391">
      <w:pPr>
        <w:spacing w:before="120"/>
        <w:rPr>
          <w:sz w:val="24"/>
          <w:szCs w:val="24"/>
        </w:rPr>
      </w:pPr>
      <w:r w:rsidRPr="0075685B">
        <w:rPr>
          <w:sz w:val="24"/>
          <w:szCs w:val="24"/>
          <w:lang w:val="tr-TR"/>
        </w:rPr>
        <w:t>IPARD I ve II dönemi içerisinde</w:t>
      </w:r>
      <w:r w:rsidR="00797391" w:rsidRPr="00797391">
        <w:rPr>
          <w:sz w:val="24"/>
          <w:szCs w:val="24"/>
        </w:rPr>
        <w:t>, bu tedbir kapsamında her bir yararlanıcı için uygun yatırımların maksimum toplam değeri 1.000.000 Avro ile sınırl</w:t>
      </w:r>
      <w:r w:rsidR="0087353F">
        <w:rPr>
          <w:sz w:val="24"/>
          <w:szCs w:val="24"/>
        </w:rPr>
        <w:t>andırılmıştır. (</w:t>
      </w:r>
      <w:proofErr w:type="gramStart"/>
      <w:r w:rsidR="0087353F">
        <w:rPr>
          <w:sz w:val="24"/>
          <w:szCs w:val="24"/>
        </w:rPr>
        <w:t>kanatlı</w:t>
      </w:r>
      <w:proofErr w:type="gramEnd"/>
      <w:r w:rsidR="0087353F">
        <w:rPr>
          <w:sz w:val="24"/>
          <w:szCs w:val="24"/>
        </w:rPr>
        <w:t xml:space="preserve"> eti yatırımları için 500.000 Avro ve kaz yatırımları</w:t>
      </w:r>
      <w:r w:rsidR="00797391" w:rsidRPr="00797391">
        <w:rPr>
          <w:sz w:val="24"/>
          <w:szCs w:val="24"/>
        </w:rPr>
        <w:t xml:space="preserve"> için 250.000 Avro’dur).</w:t>
      </w:r>
    </w:p>
    <w:p w:rsidR="00B8130B" w:rsidRPr="00B8130B" w:rsidRDefault="00B8130B" w:rsidP="00B8130B">
      <w:pPr>
        <w:spacing w:before="120"/>
        <w:rPr>
          <w:sz w:val="24"/>
          <w:szCs w:val="24"/>
          <w:lang w:val="tr-TR"/>
        </w:rPr>
      </w:pPr>
      <w:r w:rsidRPr="00B8130B">
        <w:rPr>
          <w:sz w:val="24"/>
          <w:szCs w:val="24"/>
          <w:lang w:val="tr-TR"/>
        </w:rPr>
        <w:t xml:space="preserve">Bu tedbir kapsamında </w:t>
      </w:r>
      <w:proofErr w:type="gramStart"/>
      <w:r w:rsidRPr="00B8130B">
        <w:rPr>
          <w:sz w:val="24"/>
          <w:szCs w:val="24"/>
          <w:lang w:val="tr-TR"/>
        </w:rPr>
        <w:t>baz</w:t>
      </w:r>
      <w:proofErr w:type="gramEnd"/>
      <w:r w:rsidRPr="00B8130B">
        <w:rPr>
          <w:sz w:val="24"/>
          <w:szCs w:val="24"/>
          <w:lang w:val="tr-TR"/>
        </w:rPr>
        <w:t xml:space="preserve"> kamu katkısı, toplam uygun yatırım miktarının %60’ı tutarında olacaktır.</w:t>
      </w:r>
    </w:p>
    <w:p w:rsidR="00B8130B" w:rsidRPr="00B8130B" w:rsidRDefault="00B8130B" w:rsidP="00B8130B">
      <w:pPr>
        <w:spacing w:before="120"/>
        <w:rPr>
          <w:sz w:val="24"/>
          <w:szCs w:val="24"/>
          <w:lang w:val="tr-TR"/>
        </w:rPr>
      </w:pPr>
      <w:r w:rsidRPr="00B8130B">
        <w:rPr>
          <w:sz w:val="24"/>
          <w:szCs w:val="24"/>
          <w:lang w:val="tr-TR"/>
        </w:rPr>
        <w:t>Gerçek kişilerde ve üretici örgütlerinde</w:t>
      </w:r>
      <w:r w:rsidR="008F42EE">
        <w:rPr>
          <w:sz w:val="24"/>
          <w:szCs w:val="24"/>
          <w:lang w:val="tr-TR"/>
        </w:rPr>
        <w:t xml:space="preserve"> (üretici örgütünü temsil ve ilzama yetkili kişi)</w:t>
      </w:r>
      <w:r w:rsidRPr="00B8130B">
        <w:rPr>
          <w:sz w:val="24"/>
          <w:szCs w:val="24"/>
          <w:lang w:val="tr-TR"/>
        </w:rPr>
        <w:t>, başvuru sunulduğu tarihte</w:t>
      </w:r>
      <w:r w:rsidR="004B606C">
        <w:rPr>
          <w:sz w:val="24"/>
          <w:szCs w:val="24"/>
          <w:lang w:val="tr-TR"/>
        </w:rPr>
        <w:t xml:space="preserve"> </w:t>
      </w:r>
      <w:r w:rsidRPr="00B8130B">
        <w:rPr>
          <w:sz w:val="24"/>
          <w:szCs w:val="24"/>
          <w:lang w:val="tr-TR"/>
        </w:rPr>
        <w:t xml:space="preserve">başvuru sahibinin 40 yaşın altında olması durumunda bu projelere ek %5 kamu desteği verilecektir.  Aynı şekilde eğer yatırım Bölüm 8.1’de tanımlanan şekilde dağlık bir alanda yapılıyor ise bu projelere ek %5 kamu desteği verilecektir. </w:t>
      </w:r>
    </w:p>
    <w:p w:rsidR="00B8130B" w:rsidRPr="00B8130B" w:rsidRDefault="00B8130B" w:rsidP="00B8130B">
      <w:pPr>
        <w:spacing w:before="120"/>
        <w:rPr>
          <w:sz w:val="24"/>
          <w:szCs w:val="24"/>
          <w:lang w:val="tr-TR"/>
        </w:rPr>
      </w:pPr>
      <w:r w:rsidRPr="00B8130B">
        <w:rPr>
          <w:sz w:val="24"/>
          <w:szCs w:val="24"/>
          <w:lang w:val="tr-TR"/>
        </w:rPr>
        <w:t>Üretici örgütlerinin yapacağı ortaklaşa yatırımlarda, kamu katkısı, toplam uygun yatırım miktarının %70’i tutarında olacaktır.</w:t>
      </w:r>
    </w:p>
    <w:p w:rsidR="00B8130B" w:rsidRPr="00B8130B" w:rsidRDefault="00B8130B" w:rsidP="00B8130B">
      <w:pPr>
        <w:spacing w:before="120"/>
        <w:rPr>
          <w:sz w:val="24"/>
          <w:szCs w:val="24"/>
          <w:lang w:val="tr-TR"/>
        </w:rPr>
      </w:pPr>
      <w:r w:rsidRPr="00B8130B">
        <w:rPr>
          <w:sz w:val="24"/>
          <w:szCs w:val="24"/>
          <w:lang w:val="tr-TR"/>
        </w:rPr>
        <w:t xml:space="preserve">Ortaklaşa yatırımlarda hibe oranından faydalanabilmek için: </w:t>
      </w:r>
    </w:p>
    <w:p w:rsidR="00B8130B" w:rsidRPr="00F6627B" w:rsidRDefault="00B8130B" w:rsidP="00797391">
      <w:pPr>
        <w:spacing w:before="120"/>
        <w:rPr>
          <w:sz w:val="24"/>
          <w:szCs w:val="24"/>
          <w:lang w:val="tr-TR"/>
        </w:rPr>
      </w:pPr>
      <w:r w:rsidRPr="00B8130B">
        <w:rPr>
          <w:sz w:val="24"/>
          <w:szCs w:val="24"/>
          <w:lang w:val="tr-TR"/>
        </w:rPr>
        <w:t>Kooperatifler ve yetiştirici birlikleri kooperatifin/yetiştirici birliğinin ana sözleşmesinde belirtilmiş çalışma konularında yer alan ürünlerin üretimi ile ilgili olarak ba</w:t>
      </w:r>
      <w:r w:rsidR="00F6627B">
        <w:rPr>
          <w:sz w:val="24"/>
          <w:szCs w:val="24"/>
          <w:lang w:val="tr-TR"/>
        </w:rPr>
        <w:t xml:space="preserve">şvuru yapmaları gerekmektedir. </w:t>
      </w:r>
    </w:p>
    <w:p w:rsidR="002D23A8" w:rsidRDefault="00797391" w:rsidP="00F6627B">
      <w:pPr>
        <w:rPr>
          <w:sz w:val="24"/>
          <w:szCs w:val="24"/>
        </w:rPr>
      </w:pPr>
      <w:r w:rsidRPr="00797391">
        <w:rPr>
          <w:sz w:val="24"/>
          <w:szCs w:val="24"/>
        </w:rPr>
        <w:t>AB eş finansman oranı kamu</w:t>
      </w:r>
      <w:r w:rsidR="00F6627B">
        <w:rPr>
          <w:sz w:val="24"/>
          <w:szCs w:val="24"/>
        </w:rPr>
        <w:t xml:space="preserve"> desteğinin </w:t>
      </w:r>
      <w:proofErr w:type="gramStart"/>
      <w:r w:rsidR="00F6627B">
        <w:rPr>
          <w:sz w:val="24"/>
          <w:szCs w:val="24"/>
        </w:rPr>
        <w:t>%75</w:t>
      </w:r>
      <w:proofErr w:type="gramEnd"/>
      <w:r w:rsidR="00F6627B">
        <w:rPr>
          <w:sz w:val="24"/>
          <w:szCs w:val="24"/>
        </w:rPr>
        <w:t xml:space="preserve"> i tutarındadır.</w:t>
      </w:r>
    </w:p>
    <w:p w:rsidR="0077785F" w:rsidRDefault="0077785F" w:rsidP="00F6627B">
      <w:pPr>
        <w:rPr>
          <w:sz w:val="24"/>
          <w:szCs w:val="24"/>
        </w:rPr>
      </w:pPr>
    </w:p>
    <w:p w:rsidR="0077785F" w:rsidRDefault="0077785F" w:rsidP="00F6627B">
      <w:pPr>
        <w:rPr>
          <w:sz w:val="24"/>
          <w:szCs w:val="24"/>
        </w:rPr>
      </w:pPr>
    </w:p>
    <w:p w:rsidR="0077785F" w:rsidRDefault="0077785F" w:rsidP="00F6627B">
      <w:pPr>
        <w:rPr>
          <w:sz w:val="24"/>
          <w:szCs w:val="24"/>
        </w:rPr>
      </w:pPr>
    </w:p>
    <w:p w:rsidR="0077785F" w:rsidRPr="00F6627B" w:rsidRDefault="0077785F" w:rsidP="00F6627B">
      <w:pPr>
        <w:rPr>
          <w:sz w:val="24"/>
          <w:szCs w:val="24"/>
        </w:rPr>
      </w:pPr>
    </w:p>
    <w:p w:rsidR="00797391" w:rsidRPr="00797391" w:rsidRDefault="00797391" w:rsidP="00797391">
      <w:pPr>
        <w:outlineLvl w:val="3"/>
        <w:rPr>
          <w:i/>
          <w:sz w:val="24"/>
          <w:lang w:eastAsia="en-GB"/>
        </w:rPr>
      </w:pPr>
      <w:r w:rsidRPr="00797391">
        <w:rPr>
          <w:i/>
          <w:sz w:val="24"/>
          <w:lang w:eastAsia="en-GB"/>
        </w:rPr>
        <w:lastRenderedPageBreak/>
        <w:t>8.2.1.11. Göstergeler ve Hedefler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6"/>
        <w:gridCol w:w="2616"/>
      </w:tblGrid>
      <w:tr w:rsidR="00797391" w:rsidRPr="00797391" w:rsidTr="007C21C6">
        <w:tc>
          <w:tcPr>
            <w:tcW w:w="6706" w:type="dxa"/>
            <w:shd w:val="clear" w:color="auto" w:fill="auto"/>
          </w:tcPr>
          <w:p w:rsidR="00797391" w:rsidRPr="00797391" w:rsidRDefault="00797391" w:rsidP="00797391">
            <w:pPr>
              <w:rPr>
                <w:b/>
                <w:sz w:val="24"/>
                <w:szCs w:val="24"/>
                <w:lang w:eastAsia="sk-SK"/>
              </w:rPr>
            </w:pPr>
            <w:r w:rsidRPr="00797391">
              <w:rPr>
                <w:b/>
                <w:sz w:val="24"/>
                <w:szCs w:val="24"/>
                <w:lang w:eastAsia="sk-SK"/>
              </w:rPr>
              <w:t>Gösterge</w:t>
            </w:r>
          </w:p>
        </w:tc>
        <w:tc>
          <w:tcPr>
            <w:tcW w:w="2616" w:type="dxa"/>
            <w:shd w:val="clear" w:color="auto" w:fill="auto"/>
          </w:tcPr>
          <w:p w:rsidR="00797391" w:rsidRPr="00797391" w:rsidRDefault="00797391" w:rsidP="00797391">
            <w:pPr>
              <w:rPr>
                <w:b/>
                <w:sz w:val="24"/>
                <w:szCs w:val="24"/>
                <w:lang w:eastAsia="sk-SK"/>
              </w:rPr>
            </w:pPr>
            <w:r w:rsidRPr="00797391">
              <w:rPr>
                <w:b/>
                <w:sz w:val="24"/>
                <w:szCs w:val="24"/>
                <w:lang w:eastAsia="sk-SK"/>
              </w:rPr>
              <w:t>Hedef</w:t>
            </w:r>
          </w:p>
        </w:tc>
      </w:tr>
      <w:tr w:rsidR="00797391" w:rsidRPr="00797391" w:rsidTr="007C21C6">
        <w:tc>
          <w:tcPr>
            <w:tcW w:w="6706" w:type="dxa"/>
            <w:shd w:val="clear" w:color="auto" w:fill="auto"/>
          </w:tcPr>
          <w:p w:rsidR="00797391" w:rsidRPr="00797391" w:rsidRDefault="00797391" w:rsidP="00797391">
            <w:pPr>
              <w:rPr>
                <w:sz w:val="24"/>
                <w:szCs w:val="24"/>
                <w:lang w:eastAsia="sk-SK"/>
              </w:rPr>
            </w:pPr>
            <w:r w:rsidRPr="00797391">
              <w:rPr>
                <w:sz w:val="24"/>
                <w:szCs w:val="24"/>
                <w:lang w:eastAsia="sk-SK"/>
              </w:rPr>
              <w:t>Desteklenen proje sayısı</w:t>
            </w:r>
          </w:p>
        </w:tc>
        <w:tc>
          <w:tcPr>
            <w:tcW w:w="2616" w:type="dxa"/>
            <w:shd w:val="clear" w:color="auto" w:fill="auto"/>
          </w:tcPr>
          <w:p w:rsidR="00797391" w:rsidRPr="00797391" w:rsidRDefault="00797391" w:rsidP="00797391">
            <w:pPr>
              <w:spacing w:after="60"/>
              <w:rPr>
                <w:sz w:val="24"/>
                <w:szCs w:val="24"/>
                <w:lang w:eastAsia="sk-SK"/>
              </w:rPr>
            </w:pPr>
            <w:r w:rsidRPr="00797391">
              <w:rPr>
                <w:sz w:val="24"/>
                <w:szCs w:val="24"/>
                <w:lang w:eastAsia="sk-SK"/>
              </w:rPr>
              <w:t xml:space="preserve">Kırmızı Et: </w:t>
            </w:r>
            <w:r w:rsidR="008507F4">
              <w:rPr>
                <w:sz w:val="24"/>
                <w:szCs w:val="24"/>
                <w:lang w:eastAsia="sk-SK"/>
              </w:rPr>
              <w:t>154</w:t>
            </w:r>
          </w:p>
          <w:p w:rsidR="00797391" w:rsidRPr="00797391" w:rsidRDefault="00797391" w:rsidP="00797391">
            <w:pPr>
              <w:spacing w:after="60"/>
              <w:rPr>
                <w:sz w:val="24"/>
                <w:szCs w:val="24"/>
                <w:lang w:eastAsia="sk-SK"/>
              </w:rPr>
            </w:pPr>
            <w:r w:rsidRPr="00797391">
              <w:rPr>
                <w:sz w:val="24"/>
                <w:szCs w:val="24"/>
                <w:lang w:eastAsia="sk-SK"/>
              </w:rPr>
              <w:t xml:space="preserve">Kanatlı Eti: </w:t>
            </w:r>
            <w:r w:rsidR="008507F4">
              <w:rPr>
                <w:sz w:val="24"/>
                <w:szCs w:val="24"/>
                <w:lang w:eastAsia="sk-SK"/>
              </w:rPr>
              <w:t>154</w:t>
            </w:r>
          </w:p>
          <w:p w:rsidR="00797391" w:rsidRPr="00797391" w:rsidRDefault="00797391" w:rsidP="00797391">
            <w:pPr>
              <w:spacing w:after="60"/>
              <w:rPr>
                <w:sz w:val="24"/>
                <w:szCs w:val="24"/>
                <w:lang w:eastAsia="sk-SK"/>
              </w:rPr>
            </w:pPr>
            <w:r w:rsidRPr="00797391">
              <w:rPr>
                <w:sz w:val="24"/>
                <w:szCs w:val="24"/>
                <w:lang w:eastAsia="sk-SK"/>
              </w:rPr>
              <w:t xml:space="preserve">Süt: </w:t>
            </w:r>
            <w:r w:rsidR="008507F4">
              <w:rPr>
                <w:sz w:val="24"/>
                <w:szCs w:val="24"/>
                <w:lang w:eastAsia="sk-SK"/>
              </w:rPr>
              <w:t>270</w:t>
            </w:r>
          </w:p>
          <w:p w:rsidR="00797391" w:rsidRPr="00797391" w:rsidRDefault="00797391" w:rsidP="008507F4">
            <w:pPr>
              <w:spacing w:after="60"/>
              <w:rPr>
                <w:sz w:val="24"/>
                <w:szCs w:val="24"/>
                <w:lang w:eastAsia="sk-SK"/>
              </w:rPr>
            </w:pPr>
            <w:r w:rsidRPr="00797391">
              <w:rPr>
                <w:sz w:val="24"/>
                <w:szCs w:val="24"/>
                <w:lang w:eastAsia="sk-SK"/>
              </w:rPr>
              <w:t xml:space="preserve">Yumurta Tavuğu: </w:t>
            </w:r>
            <w:r w:rsidR="008507F4">
              <w:rPr>
                <w:sz w:val="24"/>
                <w:szCs w:val="24"/>
                <w:lang w:eastAsia="sk-SK"/>
              </w:rPr>
              <w:t>77</w:t>
            </w:r>
          </w:p>
        </w:tc>
      </w:tr>
      <w:tr w:rsidR="00797391" w:rsidRPr="00797391" w:rsidTr="007C21C6">
        <w:tc>
          <w:tcPr>
            <w:tcW w:w="6706" w:type="dxa"/>
            <w:shd w:val="clear" w:color="auto" w:fill="auto"/>
          </w:tcPr>
          <w:p w:rsidR="00797391" w:rsidRPr="00797391" w:rsidRDefault="00797391" w:rsidP="00797391">
            <w:pPr>
              <w:rPr>
                <w:sz w:val="24"/>
                <w:szCs w:val="24"/>
                <w:lang w:eastAsia="sk-SK"/>
              </w:rPr>
            </w:pPr>
            <w:r w:rsidRPr="00797391">
              <w:rPr>
                <w:sz w:val="24"/>
                <w:szCs w:val="24"/>
                <w:lang w:eastAsia="sk-SK"/>
              </w:rPr>
              <w:t>Modernizasyon projesi gerçekleştiren işletmelerin sayısı</w:t>
            </w:r>
          </w:p>
          <w:p w:rsidR="00797391" w:rsidRPr="00797391" w:rsidRDefault="00797391" w:rsidP="00797391">
            <w:pPr>
              <w:rPr>
                <w:sz w:val="24"/>
                <w:szCs w:val="24"/>
                <w:lang w:eastAsia="sk-SK"/>
              </w:rPr>
            </w:pPr>
          </w:p>
        </w:tc>
        <w:tc>
          <w:tcPr>
            <w:tcW w:w="2616" w:type="dxa"/>
            <w:shd w:val="clear" w:color="auto" w:fill="auto"/>
          </w:tcPr>
          <w:p w:rsidR="00797391" w:rsidRPr="00797391" w:rsidRDefault="00797391" w:rsidP="00797391">
            <w:pPr>
              <w:spacing w:after="60"/>
              <w:rPr>
                <w:sz w:val="24"/>
                <w:szCs w:val="24"/>
                <w:lang w:eastAsia="sk-SK"/>
              </w:rPr>
            </w:pPr>
            <w:r w:rsidRPr="00797391">
              <w:rPr>
                <w:sz w:val="24"/>
                <w:szCs w:val="24"/>
                <w:lang w:eastAsia="sk-SK"/>
              </w:rPr>
              <w:t xml:space="preserve">Kırmızı Et: </w:t>
            </w:r>
            <w:r w:rsidR="008507F4">
              <w:rPr>
                <w:sz w:val="24"/>
                <w:szCs w:val="24"/>
                <w:lang w:eastAsia="sk-SK"/>
              </w:rPr>
              <w:t>139</w:t>
            </w:r>
          </w:p>
          <w:p w:rsidR="00797391" w:rsidRPr="00797391" w:rsidRDefault="00797391" w:rsidP="00797391">
            <w:pPr>
              <w:spacing w:after="60"/>
              <w:rPr>
                <w:sz w:val="24"/>
                <w:szCs w:val="24"/>
                <w:lang w:eastAsia="sk-SK"/>
              </w:rPr>
            </w:pPr>
            <w:r w:rsidRPr="00797391">
              <w:rPr>
                <w:sz w:val="24"/>
                <w:szCs w:val="24"/>
                <w:lang w:eastAsia="sk-SK"/>
              </w:rPr>
              <w:t xml:space="preserve">Kanatlı Eti: </w:t>
            </w:r>
            <w:r w:rsidR="008507F4">
              <w:rPr>
                <w:sz w:val="24"/>
                <w:szCs w:val="24"/>
                <w:lang w:eastAsia="sk-SK"/>
              </w:rPr>
              <w:t>139</w:t>
            </w:r>
          </w:p>
          <w:p w:rsidR="00797391" w:rsidRPr="00797391" w:rsidRDefault="00797391" w:rsidP="00797391">
            <w:pPr>
              <w:spacing w:after="60"/>
              <w:rPr>
                <w:sz w:val="24"/>
                <w:szCs w:val="24"/>
                <w:lang w:eastAsia="sk-SK"/>
              </w:rPr>
            </w:pPr>
            <w:r w:rsidRPr="00797391">
              <w:rPr>
                <w:sz w:val="24"/>
                <w:szCs w:val="24"/>
                <w:lang w:eastAsia="sk-SK"/>
              </w:rPr>
              <w:t xml:space="preserve">Süt: </w:t>
            </w:r>
            <w:r w:rsidR="008507F4">
              <w:rPr>
                <w:sz w:val="24"/>
                <w:szCs w:val="24"/>
                <w:lang w:eastAsia="sk-SK"/>
              </w:rPr>
              <w:t>246</w:t>
            </w:r>
          </w:p>
          <w:p w:rsidR="00797391" w:rsidRPr="00797391" w:rsidRDefault="00797391" w:rsidP="008507F4">
            <w:pPr>
              <w:spacing w:after="60"/>
              <w:rPr>
                <w:sz w:val="24"/>
                <w:szCs w:val="24"/>
                <w:lang w:eastAsia="sk-SK"/>
              </w:rPr>
            </w:pPr>
            <w:r w:rsidRPr="00797391">
              <w:rPr>
                <w:sz w:val="24"/>
                <w:szCs w:val="24"/>
                <w:lang w:eastAsia="sk-SK"/>
              </w:rPr>
              <w:t xml:space="preserve">Yumurta Tavuğu: </w:t>
            </w:r>
            <w:r w:rsidR="008507F4">
              <w:rPr>
                <w:sz w:val="24"/>
                <w:szCs w:val="24"/>
                <w:lang w:eastAsia="sk-SK"/>
              </w:rPr>
              <w:t>73</w:t>
            </w:r>
          </w:p>
        </w:tc>
      </w:tr>
      <w:tr w:rsidR="00797391" w:rsidRPr="00797391" w:rsidTr="007C21C6">
        <w:tc>
          <w:tcPr>
            <w:tcW w:w="6706" w:type="dxa"/>
            <w:shd w:val="clear" w:color="auto" w:fill="auto"/>
          </w:tcPr>
          <w:p w:rsidR="00797391" w:rsidRPr="00797391" w:rsidRDefault="00797391" w:rsidP="00797391">
            <w:pPr>
              <w:rPr>
                <w:sz w:val="24"/>
                <w:szCs w:val="24"/>
                <w:lang w:eastAsia="sk-SK"/>
              </w:rPr>
            </w:pPr>
            <w:r w:rsidRPr="00797391">
              <w:rPr>
                <w:sz w:val="24"/>
                <w:szCs w:val="24"/>
                <w:lang w:eastAsia="sk-SK"/>
              </w:rPr>
              <w:t>Aşamalı olarak AB standartlarına yönelik gelişme gösteren işletme sayısı</w:t>
            </w:r>
          </w:p>
        </w:tc>
        <w:tc>
          <w:tcPr>
            <w:tcW w:w="2616" w:type="dxa"/>
            <w:shd w:val="clear" w:color="auto" w:fill="auto"/>
          </w:tcPr>
          <w:p w:rsidR="00797391" w:rsidRPr="00797391" w:rsidRDefault="00797391" w:rsidP="00797391">
            <w:pPr>
              <w:spacing w:after="60"/>
              <w:rPr>
                <w:sz w:val="24"/>
                <w:szCs w:val="24"/>
                <w:lang w:eastAsia="sk-SK"/>
              </w:rPr>
            </w:pPr>
            <w:r w:rsidRPr="00797391">
              <w:rPr>
                <w:sz w:val="24"/>
                <w:szCs w:val="24"/>
                <w:lang w:eastAsia="sk-SK"/>
              </w:rPr>
              <w:t xml:space="preserve">Kırmızı Et: </w:t>
            </w:r>
            <w:r w:rsidR="008507F4">
              <w:rPr>
                <w:sz w:val="24"/>
                <w:szCs w:val="24"/>
                <w:lang w:eastAsia="sk-SK"/>
              </w:rPr>
              <w:t>139</w:t>
            </w:r>
          </w:p>
          <w:p w:rsidR="00797391" w:rsidRPr="00797391" w:rsidRDefault="00797391" w:rsidP="00797391">
            <w:pPr>
              <w:spacing w:after="60"/>
              <w:rPr>
                <w:sz w:val="24"/>
                <w:szCs w:val="24"/>
                <w:lang w:eastAsia="sk-SK"/>
              </w:rPr>
            </w:pPr>
            <w:r w:rsidRPr="00797391">
              <w:rPr>
                <w:sz w:val="24"/>
                <w:szCs w:val="24"/>
                <w:lang w:eastAsia="sk-SK"/>
              </w:rPr>
              <w:t xml:space="preserve">Kanatlı Eti: </w:t>
            </w:r>
            <w:r w:rsidR="008507F4">
              <w:rPr>
                <w:sz w:val="24"/>
                <w:szCs w:val="24"/>
                <w:lang w:eastAsia="sk-SK"/>
              </w:rPr>
              <w:t>146</w:t>
            </w:r>
          </w:p>
          <w:p w:rsidR="00797391" w:rsidRPr="00797391" w:rsidRDefault="00797391" w:rsidP="00797391">
            <w:pPr>
              <w:spacing w:after="60"/>
              <w:rPr>
                <w:sz w:val="24"/>
                <w:szCs w:val="24"/>
                <w:lang w:eastAsia="sk-SK"/>
              </w:rPr>
            </w:pPr>
            <w:r w:rsidRPr="00797391">
              <w:rPr>
                <w:sz w:val="24"/>
                <w:szCs w:val="24"/>
                <w:lang w:eastAsia="sk-SK"/>
              </w:rPr>
              <w:t xml:space="preserve">Süt: </w:t>
            </w:r>
            <w:r w:rsidR="008507F4">
              <w:rPr>
                <w:sz w:val="24"/>
                <w:szCs w:val="24"/>
                <w:lang w:eastAsia="sk-SK"/>
              </w:rPr>
              <w:t>231</w:t>
            </w:r>
          </w:p>
          <w:p w:rsidR="00797391" w:rsidRPr="00797391" w:rsidRDefault="00797391" w:rsidP="008507F4">
            <w:pPr>
              <w:spacing w:after="60"/>
              <w:rPr>
                <w:sz w:val="24"/>
                <w:szCs w:val="24"/>
                <w:lang w:eastAsia="sk-SK"/>
              </w:rPr>
            </w:pPr>
            <w:r w:rsidRPr="00797391">
              <w:rPr>
                <w:sz w:val="24"/>
                <w:szCs w:val="24"/>
                <w:lang w:eastAsia="sk-SK"/>
              </w:rPr>
              <w:t xml:space="preserve">Yumurta Tavuğu:  </w:t>
            </w:r>
            <w:r w:rsidR="008507F4">
              <w:rPr>
                <w:sz w:val="24"/>
                <w:szCs w:val="24"/>
                <w:lang w:eastAsia="sk-SK"/>
              </w:rPr>
              <w:t>69</w:t>
            </w:r>
          </w:p>
        </w:tc>
      </w:tr>
      <w:tr w:rsidR="00797391" w:rsidRPr="00797391" w:rsidTr="007C21C6">
        <w:tc>
          <w:tcPr>
            <w:tcW w:w="6706" w:type="dxa"/>
            <w:shd w:val="clear" w:color="auto" w:fill="auto"/>
          </w:tcPr>
          <w:p w:rsidR="00797391" w:rsidRPr="00797391" w:rsidRDefault="00797391" w:rsidP="00797391">
            <w:pPr>
              <w:rPr>
                <w:sz w:val="24"/>
                <w:szCs w:val="24"/>
                <w:lang w:eastAsia="sk-SK"/>
              </w:rPr>
            </w:pPr>
            <w:r w:rsidRPr="00797391">
              <w:rPr>
                <w:sz w:val="24"/>
                <w:szCs w:val="24"/>
                <w:lang w:eastAsia="sk-SK"/>
              </w:rPr>
              <w:t>Yenilenebilir enerji üretimine yatırım yapan işletme sayısı</w:t>
            </w:r>
          </w:p>
        </w:tc>
        <w:tc>
          <w:tcPr>
            <w:tcW w:w="2616" w:type="dxa"/>
            <w:shd w:val="clear" w:color="auto" w:fill="auto"/>
          </w:tcPr>
          <w:p w:rsidR="00797391" w:rsidRPr="00797391" w:rsidRDefault="00797391" w:rsidP="00797391">
            <w:pPr>
              <w:spacing w:after="60"/>
              <w:rPr>
                <w:sz w:val="24"/>
                <w:szCs w:val="24"/>
                <w:lang w:eastAsia="sk-SK"/>
              </w:rPr>
            </w:pPr>
            <w:r w:rsidRPr="00797391">
              <w:rPr>
                <w:sz w:val="24"/>
                <w:szCs w:val="24"/>
                <w:lang w:eastAsia="sk-SK"/>
              </w:rPr>
              <w:t xml:space="preserve">Kırmızı Et: </w:t>
            </w:r>
            <w:r w:rsidR="008507F4">
              <w:rPr>
                <w:sz w:val="24"/>
                <w:szCs w:val="24"/>
                <w:lang w:eastAsia="sk-SK"/>
              </w:rPr>
              <w:t>8</w:t>
            </w:r>
          </w:p>
          <w:p w:rsidR="00797391" w:rsidRPr="00797391" w:rsidRDefault="00797391" w:rsidP="00797391">
            <w:pPr>
              <w:spacing w:after="60"/>
              <w:rPr>
                <w:sz w:val="24"/>
                <w:szCs w:val="24"/>
                <w:lang w:eastAsia="sk-SK"/>
              </w:rPr>
            </w:pPr>
            <w:r w:rsidRPr="00797391">
              <w:rPr>
                <w:sz w:val="24"/>
                <w:szCs w:val="24"/>
                <w:lang w:eastAsia="sk-SK"/>
              </w:rPr>
              <w:t xml:space="preserve">Kanatlı Eti: </w:t>
            </w:r>
            <w:r w:rsidR="008507F4">
              <w:rPr>
                <w:sz w:val="24"/>
                <w:szCs w:val="24"/>
                <w:lang w:eastAsia="sk-SK"/>
              </w:rPr>
              <w:t>39</w:t>
            </w:r>
          </w:p>
          <w:p w:rsidR="00797391" w:rsidRPr="00797391" w:rsidRDefault="00797391" w:rsidP="00797391">
            <w:pPr>
              <w:spacing w:after="60"/>
              <w:rPr>
                <w:sz w:val="24"/>
                <w:szCs w:val="24"/>
                <w:lang w:eastAsia="sk-SK"/>
              </w:rPr>
            </w:pPr>
            <w:r w:rsidRPr="00797391">
              <w:rPr>
                <w:sz w:val="24"/>
                <w:szCs w:val="24"/>
                <w:lang w:eastAsia="sk-SK"/>
              </w:rPr>
              <w:t xml:space="preserve">Süt: </w:t>
            </w:r>
            <w:r w:rsidR="008507F4">
              <w:rPr>
                <w:sz w:val="24"/>
                <w:szCs w:val="24"/>
                <w:lang w:eastAsia="sk-SK"/>
              </w:rPr>
              <w:t>27</w:t>
            </w:r>
          </w:p>
          <w:p w:rsidR="00797391" w:rsidRPr="00797391" w:rsidRDefault="00797391" w:rsidP="008507F4">
            <w:pPr>
              <w:spacing w:after="60"/>
              <w:rPr>
                <w:sz w:val="24"/>
                <w:szCs w:val="24"/>
                <w:lang w:eastAsia="sk-SK"/>
              </w:rPr>
            </w:pPr>
            <w:r w:rsidRPr="00797391">
              <w:rPr>
                <w:sz w:val="24"/>
                <w:szCs w:val="24"/>
                <w:lang w:eastAsia="sk-SK"/>
              </w:rPr>
              <w:t xml:space="preserve">Yumurta Tavuğu: </w:t>
            </w:r>
            <w:r w:rsidR="008507F4">
              <w:rPr>
                <w:sz w:val="24"/>
                <w:szCs w:val="24"/>
                <w:lang w:eastAsia="sk-SK"/>
              </w:rPr>
              <w:t>4</w:t>
            </w:r>
            <w:r w:rsidR="008507F4" w:rsidRPr="00797391">
              <w:rPr>
                <w:sz w:val="24"/>
                <w:szCs w:val="24"/>
                <w:lang w:eastAsia="sk-SK"/>
              </w:rPr>
              <w:t xml:space="preserve"> </w:t>
            </w:r>
          </w:p>
        </w:tc>
      </w:tr>
      <w:tr w:rsidR="00797391" w:rsidRPr="00797391" w:rsidTr="007C21C6">
        <w:tc>
          <w:tcPr>
            <w:tcW w:w="6706" w:type="dxa"/>
            <w:shd w:val="clear" w:color="auto" w:fill="auto"/>
          </w:tcPr>
          <w:p w:rsidR="00797391" w:rsidRPr="00797391" w:rsidRDefault="00797391" w:rsidP="00797391">
            <w:pPr>
              <w:spacing w:before="120"/>
              <w:rPr>
                <w:sz w:val="24"/>
                <w:szCs w:val="24"/>
                <w:lang w:eastAsia="sk-SK"/>
              </w:rPr>
            </w:pPr>
            <w:r w:rsidRPr="00797391">
              <w:rPr>
                <w:sz w:val="24"/>
                <w:szCs w:val="24"/>
              </w:rPr>
              <w:t>N</w:t>
            </w:r>
            <w:r w:rsidRPr="00797391">
              <w:rPr>
                <w:sz w:val="24"/>
                <w:szCs w:val="24"/>
                <w:vertAlign w:val="subscript"/>
              </w:rPr>
              <w:t>2</w:t>
            </w:r>
            <w:r w:rsidRPr="00797391">
              <w:rPr>
                <w:sz w:val="24"/>
                <w:szCs w:val="24"/>
              </w:rPr>
              <w:t xml:space="preserve">0 ve metan emisyonlarının (gübre depolama) azaltılması amacıyla canlı hayvan yönetimi konusuna yatırım yapan işletme sayısı </w:t>
            </w:r>
          </w:p>
        </w:tc>
        <w:tc>
          <w:tcPr>
            <w:tcW w:w="2616" w:type="dxa"/>
            <w:shd w:val="clear" w:color="auto" w:fill="auto"/>
          </w:tcPr>
          <w:p w:rsidR="00797391" w:rsidRPr="00797391" w:rsidRDefault="00797391" w:rsidP="00797391">
            <w:pPr>
              <w:spacing w:after="60"/>
              <w:rPr>
                <w:sz w:val="24"/>
                <w:szCs w:val="24"/>
                <w:lang w:eastAsia="sk-SK"/>
              </w:rPr>
            </w:pPr>
            <w:r w:rsidRPr="00797391">
              <w:rPr>
                <w:sz w:val="24"/>
                <w:szCs w:val="24"/>
                <w:lang w:eastAsia="sk-SK"/>
              </w:rPr>
              <w:t xml:space="preserve">Kırmızı Et: </w:t>
            </w:r>
            <w:r w:rsidR="008507F4">
              <w:rPr>
                <w:sz w:val="24"/>
                <w:szCs w:val="24"/>
                <w:lang w:eastAsia="sk-SK"/>
              </w:rPr>
              <w:t>139</w:t>
            </w:r>
          </w:p>
          <w:p w:rsidR="00797391" w:rsidRPr="00797391" w:rsidRDefault="00797391" w:rsidP="00797391">
            <w:pPr>
              <w:spacing w:after="60"/>
              <w:rPr>
                <w:sz w:val="24"/>
                <w:szCs w:val="24"/>
                <w:lang w:eastAsia="sk-SK"/>
              </w:rPr>
            </w:pPr>
            <w:r w:rsidRPr="00797391">
              <w:rPr>
                <w:sz w:val="24"/>
                <w:szCs w:val="24"/>
                <w:lang w:eastAsia="sk-SK"/>
              </w:rPr>
              <w:t xml:space="preserve">Kanatlı Eti: </w:t>
            </w:r>
            <w:r w:rsidR="008507F4">
              <w:rPr>
                <w:sz w:val="24"/>
                <w:szCs w:val="24"/>
                <w:lang w:eastAsia="sk-SK"/>
              </w:rPr>
              <w:t>139</w:t>
            </w:r>
          </w:p>
          <w:p w:rsidR="00797391" w:rsidRPr="00797391" w:rsidRDefault="00797391" w:rsidP="00797391">
            <w:pPr>
              <w:spacing w:after="60"/>
              <w:rPr>
                <w:sz w:val="24"/>
                <w:szCs w:val="24"/>
                <w:lang w:eastAsia="sk-SK"/>
              </w:rPr>
            </w:pPr>
            <w:r w:rsidRPr="00797391">
              <w:rPr>
                <w:sz w:val="24"/>
                <w:szCs w:val="24"/>
                <w:lang w:eastAsia="sk-SK"/>
              </w:rPr>
              <w:t xml:space="preserve">Süt: </w:t>
            </w:r>
            <w:r w:rsidR="008507F4">
              <w:rPr>
                <w:sz w:val="24"/>
                <w:szCs w:val="24"/>
                <w:lang w:eastAsia="sk-SK"/>
              </w:rPr>
              <w:t>216</w:t>
            </w:r>
          </w:p>
          <w:p w:rsidR="00797391" w:rsidRPr="00797391" w:rsidRDefault="00797391" w:rsidP="008507F4">
            <w:pPr>
              <w:spacing w:after="60"/>
              <w:rPr>
                <w:sz w:val="24"/>
                <w:szCs w:val="24"/>
                <w:lang w:eastAsia="sk-SK"/>
              </w:rPr>
            </w:pPr>
            <w:r w:rsidRPr="00797391">
              <w:rPr>
                <w:sz w:val="24"/>
                <w:szCs w:val="24"/>
                <w:lang w:eastAsia="sk-SK"/>
              </w:rPr>
              <w:t xml:space="preserve">Yumurta Tavuğu: </w:t>
            </w:r>
            <w:r w:rsidR="008507F4">
              <w:rPr>
                <w:sz w:val="24"/>
                <w:szCs w:val="24"/>
                <w:lang w:eastAsia="sk-SK"/>
              </w:rPr>
              <w:t>62</w:t>
            </w:r>
          </w:p>
        </w:tc>
      </w:tr>
      <w:tr w:rsidR="007C21C6" w:rsidRPr="00797391" w:rsidTr="007C21C6">
        <w:tc>
          <w:tcPr>
            <w:tcW w:w="6706" w:type="dxa"/>
            <w:shd w:val="clear" w:color="auto" w:fill="auto"/>
          </w:tcPr>
          <w:p w:rsidR="007C21C6" w:rsidRPr="007C21C6" w:rsidRDefault="007C21C6" w:rsidP="007C21C6">
            <w:pPr>
              <w:spacing w:before="120"/>
              <w:rPr>
                <w:sz w:val="24"/>
                <w:szCs w:val="24"/>
              </w:rPr>
            </w:pPr>
            <w:r w:rsidRPr="007C21C6">
              <w:rPr>
                <w:sz w:val="24"/>
                <w:szCs w:val="24"/>
              </w:rPr>
              <w:t xml:space="preserve">Ortaklaşa yatırımlar kapsamında desteklenen üretici örgütü sayısı </w:t>
            </w:r>
          </w:p>
        </w:tc>
        <w:tc>
          <w:tcPr>
            <w:tcW w:w="2616" w:type="dxa"/>
            <w:shd w:val="clear" w:color="auto" w:fill="auto"/>
          </w:tcPr>
          <w:p w:rsidR="007C21C6" w:rsidRPr="007C21C6" w:rsidRDefault="007C21C6" w:rsidP="007C21C6">
            <w:pPr>
              <w:spacing w:after="60"/>
              <w:rPr>
                <w:sz w:val="24"/>
                <w:szCs w:val="24"/>
                <w:lang w:eastAsia="sk-SK"/>
              </w:rPr>
            </w:pPr>
            <w:r w:rsidRPr="007C21C6">
              <w:rPr>
                <w:sz w:val="24"/>
                <w:szCs w:val="24"/>
              </w:rPr>
              <w:t>10</w:t>
            </w:r>
          </w:p>
        </w:tc>
      </w:tr>
      <w:tr w:rsidR="007C21C6" w:rsidRPr="00797391" w:rsidTr="007C21C6">
        <w:tc>
          <w:tcPr>
            <w:tcW w:w="6706" w:type="dxa"/>
            <w:shd w:val="clear" w:color="auto" w:fill="auto"/>
          </w:tcPr>
          <w:p w:rsidR="007C21C6" w:rsidRPr="007C21C6" w:rsidRDefault="007C21C6" w:rsidP="007C21C6">
            <w:pPr>
              <w:spacing w:before="120"/>
              <w:rPr>
                <w:sz w:val="24"/>
                <w:szCs w:val="24"/>
              </w:rPr>
            </w:pPr>
            <w:r w:rsidRPr="007C21C6">
              <w:rPr>
                <w:sz w:val="24"/>
                <w:szCs w:val="24"/>
              </w:rPr>
              <w:t>Ortaklaşa yatırımlar kapsamında desteklenen üretici örgütlerinin üye sayısı</w:t>
            </w:r>
          </w:p>
        </w:tc>
        <w:tc>
          <w:tcPr>
            <w:tcW w:w="2616" w:type="dxa"/>
            <w:shd w:val="clear" w:color="auto" w:fill="auto"/>
          </w:tcPr>
          <w:p w:rsidR="007C21C6" w:rsidRPr="007C21C6" w:rsidRDefault="007C21C6" w:rsidP="007C21C6">
            <w:pPr>
              <w:spacing w:after="60"/>
              <w:rPr>
                <w:sz w:val="24"/>
                <w:szCs w:val="24"/>
                <w:lang w:eastAsia="sk-SK"/>
              </w:rPr>
            </w:pPr>
            <w:r w:rsidRPr="007C21C6">
              <w:rPr>
                <w:sz w:val="24"/>
                <w:szCs w:val="24"/>
              </w:rPr>
              <w:t>1000</w:t>
            </w:r>
          </w:p>
        </w:tc>
      </w:tr>
      <w:tr w:rsidR="007C21C6" w:rsidRPr="00797391" w:rsidTr="007C21C6">
        <w:tc>
          <w:tcPr>
            <w:tcW w:w="6706" w:type="dxa"/>
            <w:shd w:val="clear" w:color="auto" w:fill="auto"/>
          </w:tcPr>
          <w:p w:rsidR="007C21C6" w:rsidRPr="00797391" w:rsidRDefault="007C21C6" w:rsidP="007C21C6">
            <w:pPr>
              <w:rPr>
                <w:sz w:val="24"/>
                <w:szCs w:val="24"/>
                <w:lang w:eastAsia="sk-SK"/>
              </w:rPr>
            </w:pPr>
            <w:r w:rsidRPr="00797391">
              <w:rPr>
                <w:sz w:val="24"/>
                <w:szCs w:val="24"/>
                <w:lang w:eastAsia="sk-SK"/>
              </w:rPr>
              <w:t>Yatırımın toplam değeri (Avro)</w:t>
            </w:r>
          </w:p>
        </w:tc>
        <w:tc>
          <w:tcPr>
            <w:tcW w:w="2616" w:type="dxa"/>
            <w:shd w:val="clear" w:color="auto" w:fill="auto"/>
          </w:tcPr>
          <w:p w:rsidR="007C21C6" w:rsidRPr="00797391" w:rsidRDefault="007C21C6" w:rsidP="007C21C6">
            <w:pPr>
              <w:rPr>
                <w:sz w:val="24"/>
                <w:szCs w:val="24"/>
                <w:lang w:eastAsia="sk-SK"/>
              </w:rPr>
            </w:pPr>
            <w:r>
              <w:rPr>
                <w:sz w:val="24"/>
                <w:szCs w:val="24"/>
                <w:lang w:eastAsia="sk-SK"/>
              </w:rPr>
              <w:t>639,100,000</w:t>
            </w:r>
          </w:p>
        </w:tc>
      </w:tr>
    </w:tbl>
    <w:p w:rsidR="00797391" w:rsidRPr="00797391" w:rsidRDefault="00797391" w:rsidP="00797391">
      <w:pPr>
        <w:ind w:firstLine="708"/>
        <w:rPr>
          <w:lang w:eastAsia="en-GB"/>
        </w:rPr>
      </w:pPr>
    </w:p>
    <w:p w:rsidR="00797391" w:rsidRPr="00797391" w:rsidRDefault="00797391" w:rsidP="00797391">
      <w:pPr>
        <w:outlineLvl w:val="3"/>
        <w:rPr>
          <w:i/>
          <w:sz w:val="24"/>
          <w:lang w:eastAsia="en-GB"/>
        </w:rPr>
      </w:pPr>
      <w:r w:rsidRPr="00797391">
        <w:rPr>
          <w:i/>
          <w:sz w:val="24"/>
          <w:lang w:eastAsia="en-GB"/>
        </w:rPr>
        <w:t>8.2.1.12. İdari Prosedür</w:t>
      </w:r>
    </w:p>
    <w:p w:rsidR="00797391" w:rsidRPr="00797391" w:rsidRDefault="00797391" w:rsidP="00797391">
      <w:pPr>
        <w:spacing w:line="264" w:lineRule="auto"/>
        <w:rPr>
          <w:sz w:val="24"/>
          <w:szCs w:val="24"/>
          <w:lang w:eastAsia="sk-SK"/>
        </w:rPr>
      </w:pPr>
      <w:r w:rsidRPr="00797391">
        <w:rPr>
          <w:sz w:val="24"/>
          <w:szCs w:val="24"/>
          <w:lang w:eastAsia="sk-SK"/>
        </w:rPr>
        <w:t xml:space="preserve">Başvuru sahipleri, belirlenen başvuru süresi içerisinde başvurularını TKDK’nın İl Koordinatörlükleri’ne (İK) sunacaklardır. Projenin idari kontrolleri ve yerinde kontrolleri TKDK tarafından gerçekleştirilecektir. İdari kontroller ve yerinde kontrolleri geçen başvuruların iş planları değerlendirmeye alınacaktır. İş planı değerlendirmesinin ardından uygulanabilir olarak belirlenen başvurular, IPARD programında belirtildiği üzere “Proje Seçimine İlişkin Sıralama Kriterleri” temel alınarak puanlanacaktır. Seçilen başvuru sahipleri ile sözleşmeler imzalanacaktır.  </w:t>
      </w:r>
    </w:p>
    <w:p w:rsidR="00797391" w:rsidRPr="00797391" w:rsidRDefault="00797391" w:rsidP="00797391">
      <w:pPr>
        <w:spacing w:line="264" w:lineRule="auto"/>
        <w:rPr>
          <w:sz w:val="24"/>
          <w:szCs w:val="24"/>
          <w:lang w:eastAsia="tr-TR"/>
        </w:rPr>
      </w:pPr>
      <w:r w:rsidRPr="00797391">
        <w:rPr>
          <w:sz w:val="24"/>
          <w:szCs w:val="24"/>
          <w:lang w:eastAsia="tr-TR"/>
        </w:rPr>
        <w:t xml:space="preserve">Ödemeler, projenin tamamlanması veya bir bölümünün tamamlanmasının ardından yararlanıcılara yapılacaktır. Yararlanıcının başvuru formunda talep etmesi durumunda ödemeler taksitler halinde yapılabilir ve bu durum uygun şekilde iş planına yansıtılacaktır. Sözleşme ve/veya eklerinde, taksitlerin proje uygulamasının hangi aşamasında ödeneceğinin belirlenmesi konusu da dahil olmak üzere, tüm ilgili detaylar tanımlanacaktır. Ödemenin </w:t>
      </w:r>
      <w:r w:rsidRPr="00797391">
        <w:rPr>
          <w:sz w:val="24"/>
          <w:szCs w:val="24"/>
          <w:lang w:eastAsia="tr-TR"/>
        </w:rPr>
        <w:lastRenderedPageBreak/>
        <w:t>taksitler halinde talep edilmesi aşağıda belirtilen şartları sağlayan uygun yatırımlar için geçerlidir:</w:t>
      </w:r>
    </w:p>
    <w:p w:rsidR="00797391" w:rsidRPr="00797391" w:rsidRDefault="00797391" w:rsidP="00797391">
      <w:pPr>
        <w:spacing w:line="264" w:lineRule="auto"/>
        <w:rPr>
          <w:bCs/>
          <w:snapToGrid w:val="0"/>
          <w:sz w:val="24"/>
          <w:szCs w:val="24"/>
        </w:rPr>
      </w:pPr>
      <w:r w:rsidRPr="00797391">
        <w:rPr>
          <w:bCs/>
          <w:snapToGrid w:val="0"/>
          <w:sz w:val="24"/>
          <w:szCs w:val="24"/>
        </w:rPr>
        <w:t>-</w:t>
      </w:r>
      <w:r w:rsidRPr="00797391">
        <w:rPr>
          <w:snapToGrid w:val="0"/>
          <w:sz w:val="20"/>
        </w:rPr>
        <w:t xml:space="preserve"> </w:t>
      </w:r>
      <w:r w:rsidRPr="00797391">
        <w:rPr>
          <w:snapToGrid w:val="0"/>
          <w:sz w:val="24"/>
          <w:szCs w:val="24"/>
        </w:rPr>
        <w:t xml:space="preserve">Uygun harcamaların toplam değerinin 500.000 TL ve altında olduğu yatırımlar: </w:t>
      </w:r>
      <w:proofErr w:type="gramStart"/>
      <w:r w:rsidRPr="00797391">
        <w:rPr>
          <w:snapToGrid w:val="0"/>
          <w:sz w:val="24"/>
          <w:szCs w:val="24"/>
        </w:rPr>
        <w:t>1</w:t>
      </w:r>
      <w:proofErr w:type="gramEnd"/>
      <w:r w:rsidRPr="00797391">
        <w:rPr>
          <w:snapToGrid w:val="0"/>
          <w:sz w:val="24"/>
          <w:szCs w:val="24"/>
        </w:rPr>
        <w:t xml:space="preserve"> taksit.</w:t>
      </w:r>
    </w:p>
    <w:p w:rsidR="00797391" w:rsidRPr="00797391" w:rsidRDefault="00797391" w:rsidP="00797391">
      <w:pPr>
        <w:spacing w:line="264" w:lineRule="auto"/>
        <w:jc w:val="left"/>
        <w:rPr>
          <w:snapToGrid w:val="0"/>
          <w:sz w:val="24"/>
          <w:szCs w:val="24"/>
        </w:rPr>
      </w:pPr>
      <w:r w:rsidRPr="00797391">
        <w:rPr>
          <w:bCs/>
          <w:snapToGrid w:val="0"/>
          <w:sz w:val="24"/>
          <w:szCs w:val="24"/>
        </w:rPr>
        <w:t xml:space="preserve">- </w:t>
      </w:r>
      <w:r w:rsidRPr="00797391">
        <w:rPr>
          <w:snapToGrid w:val="0"/>
          <w:sz w:val="24"/>
          <w:szCs w:val="24"/>
        </w:rPr>
        <w:t xml:space="preserve">Uygun harcamaların toplam değerinin 500.000 TL’den fazla olduğu yatırımlar: </w:t>
      </w:r>
      <w:proofErr w:type="gramStart"/>
      <w:r w:rsidRPr="00797391">
        <w:rPr>
          <w:snapToGrid w:val="0"/>
          <w:sz w:val="24"/>
          <w:szCs w:val="24"/>
        </w:rPr>
        <w:t>2</w:t>
      </w:r>
      <w:proofErr w:type="gramEnd"/>
      <w:r w:rsidRPr="00797391">
        <w:rPr>
          <w:snapToGrid w:val="0"/>
          <w:sz w:val="24"/>
          <w:szCs w:val="24"/>
        </w:rPr>
        <w:t xml:space="preserve"> taksit.</w:t>
      </w:r>
    </w:p>
    <w:p w:rsidR="00797391" w:rsidRPr="00797391" w:rsidRDefault="00797391" w:rsidP="00797391">
      <w:pPr>
        <w:spacing w:line="264" w:lineRule="auto"/>
        <w:rPr>
          <w:bCs/>
          <w:snapToGrid w:val="0"/>
          <w:sz w:val="24"/>
          <w:szCs w:val="24"/>
        </w:rPr>
      </w:pPr>
      <w:r w:rsidRPr="00797391">
        <w:rPr>
          <w:bCs/>
          <w:snapToGrid w:val="0"/>
          <w:sz w:val="24"/>
          <w:szCs w:val="24"/>
        </w:rPr>
        <w:t xml:space="preserve">Eğer yatırım inşaat işlerini içeriyorsa ve yukarıda bahsedildiği üzere uygun harcamaların miktarına göre taksitlere bölünebiliyorsa, her bir bina /yapı ile ilgili inşaat işleri harcamaları tek bir taksit halinde talep edilmelidir. </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8.2.1.13. Tedbirin coğrafi kapsamı</w:t>
      </w:r>
    </w:p>
    <w:p w:rsidR="00797391" w:rsidRPr="00797391" w:rsidRDefault="00797391" w:rsidP="00797391">
      <w:pPr>
        <w:spacing w:line="264" w:lineRule="auto"/>
        <w:rPr>
          <w:rFonts w:ascii="Tahoma" w:hAnsi="Tahoma" w:cs="Tahoma"/>
          <w:snapToGrid w:val="0"/>
          <w:lang w:val="en-US" w:eastAsia="en-GB"/>
        </w:rPr>
      </w:pPr>
      <w:r w:rsidRPr="00797391">
        <w:rPr>
          <w:bCs/>
          <w:snapToGrid w:val="0"/>
          <w:sz w:val="24"/>
          <w:szCs w:val="24"/>
        </w:rPr>
        <w:t>Bu tedbir, IPARD programı kapsamındaki tüm illerde uygulanır.</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8.2.1.14. Tedbir ile ilgili diğer bilgiler (tedbir fişinde tanımlandığı üzere)</w:t>
      </w:r>
    </w:p>
    <w:p w:rsidR="007C21C6" w:rsidRDefault="00797391" w:rsidP="00797391">
      <w:pPr>
        <w:spacing w:line="264" w:lineRule="auto"/>
        <w:jc w:val="left"/>
        <w:rPr>
          <w:bCs/>
          <w:snapToGrid w:val="0"/>
          <w:sz w:val="24"/>
          <w:szCs w:val="24"/>
        </w:rPr>
      </w:pPr>
      <w:r w:rsidRPr="00797391">
        <w:rPr>
          <w:bCs/>
          <w:snapToGrid w:val="0"/>
          <w:sz w:val="24"/>
          <w:szCs w:val="24"/>
        </w:rPr>
        <w:t xml:space="preserve">Bu tedbir kapsamında, aşağıda belirtilen sıralama kriterleri kullanılacaktır. </w:t>
      </w:r>
    </w:p>
    <w:p w:rsidR="0077785F" w:rsidRDefault="0077785F" w:rsidP="00797391">
      <w:pPr>
        <w:spacing w:line="264" w:lineRule="auto"/>
        <w:jc w:val="left"/>
        <w:rPr>
          <w:bCs/>
          <w:snapToGrid w:val="0"/>
          <w:sz w:val="24"/>
          <w:szCs w:val="24"/>
        </w:rPr>
      </w:pPr>
    </w:p>
    <w:tbl>
      <w:tblPr>
        <w:tblW w:w="8985" w:type="dxa"/>
        <w:tblInd w:w="366" w:type="dxa"/>
        <w:tblLayout w:type="fixed"/>
        <w:tblCellMar>
          <w:left w:w="0" w:type="dxa"/>
          <w:right w:w="0" w:type="dxa"/>
        </w:tblCellMar>
        <w:tblLook w:val="0000" w:firstRow="0" w:lastRow="0" w:firstColumn="0" w:lastColumn="0" w:noHBand="0" w:noVBand="0"/>
      </w:tblPr>
      <w:tblGrid>
        <w:gridCol w:w="3017"/>
        <w:gridCol w:w="4928"/>
        <w:gridCol w:w="1040"/>
      </w:tblGrid>
      <w:tr w:rsidR="007C21C6" w:rsidRPr="00476F58" w:rsidTr="00476F58">
        <w:trPr>
          <w:trHeight w:val="902"/>
        </w:trPr>
        <w:tc>
          <w:tcPr>
            <w:tcW w:w="7945" w:type="dxa"/>
            <w:gridSpan w:val="2"/>
            <w:tcBorders>
              <w:top w:val="single" w:sz="4" w:space="0" w:color="000000"/>
              <w:left w:val="single" w:sz="4" w:space="0" w:color="000000"/>
              <w:bottom w:val="single" w:sz="4" w:space="0" w:color="000000"/>
              <w:right w:val="single" w:sz="4" w:space="0" w:color="000000"/>
            </w:tcBorders>
          </w:tcPr>
          <w:p w:rsidR="007C21C6" w:rsidRPr="00476F58" w:rsidRDefault="007C21C6" w:rsidP="00160C6A">
            <w:pPr>
              <w:pStyle w:val="TableParagraph"/>
              <w:kinsoku w:val="0"/>
              <w:overflowPunct w:val="0"/>
              <w:ind w:left="69"/>
              <w:rPr>
                <w:b/>
                <w:bCs/>
              </w:rPr>
            </w:pPr>
            <w:r w:rsidRPr="00476F58">
              <w:rPr>
                <w:b/>
                <w:bCs/>
              </w:rPr>
              <w:t>Yatırımın</w:t>
            </w:r>
            <w:r w:rsidRPr="00476F58">
              <w:rPr>
                <w:b/>
                <w:bCs/>
                <w:spacing w:val="40"/>
              </w:rPr>
              <w:t xml:space="preserve"> </w:t>
            </w:r>
            <w:r w:rsidRPr="00476F58">
              <w:rPr>
                <w:b/>
                <w:bCs/>
              </w:rPr>
              <w:t>sonunda</w:t>
            </w:r>
            <w:r w:rsidRPr="00476F58">
              <w:rPr>
                <w:b/>
                <w:bCs/>
                <w:spacing w:val="40"/>
              </w:rPr>
              <w:t xml:space="preserve"> </w:t>
            </w:r>
            <w:r w:rsidRPr="00476F58">
              <w:rPr>
                <w:b/>
                <w:bCs/>
              </w:rPr>
              <w:t>nihai</w:t>
            </w:r>
            <w:r w:rsidRPr="00476F58">
              <w:rPr>
                <w:b/>
                <w:bCs/>
                <w:spacing w:val="40"/>
              </w:rPr>
              <w:t xml:space="preserve"> </w:t>
            </w:r>
            <w:r w:rsidRPr="00476F58">
              <w:rPr>
                <w:b/>
                <w:bCs/>
              </w:rPr>
              <w:t>kapasitesi,</w:t>
            </w:r>
            <w:r w:rsidRPr="00476F58">
              <w:rPr>
                <w:b/>
                <w:bCs/>
                <w:spacing w:val="40"/>
              </w:rPr>
              <w:t xml:space="preserve"> </w:t>
            </w:r>
            <w:r w:rsidRPr="00476F58">
              <w:rPr>
                <w:b/>
                <w:bCs/>
              </w:rPr>
              <w:t>aşağıda</w:t>
            </w:r>
            <w:r w:rsidRPr="00476F58">
              <w:rPr>
                <w:b/>
                <w:bCs/>
                <w:spacing w:val="40"/>
              </w:rPr>
              <w:t xml:space="preserve"> </w:t>
            </w:r>
            <w:r w:rsidRPr="00476F58">
              <w:rPr>
                <w:b/>
                <w:bCs/>
              </w:rPr>
              <w:t>tanımlanan</w:t>
            </w:r>
            <w:r w:rsidRPr="00476F58">
              <w:rPr>
                <w:b/>
                <w:bCs/>
                <w:spacing w:val="40"/>
              </w:rPr>
              <w:t xml:space="preserve"> </w:t>
            </w:r>
            <w:r w:rsidRPr="00476F58">
              <w:rPr>
                <w:b/>
                <w:bCs/>
              </w:rPr>
              <w:t>eşik</w:t>
            </w:r>
            <w:r w:rsidRPr="00476F58">
              <w:rPr>
                <w:b/>
                <w:bCs/>
                <w:spacing w:val="40"/>
              </w:rPr>
              <w:t xml:space="preserve"> </w:t>
            </w:r>
            <w:r w:rsidRPr="00476F58">
              <w:rPr>
                <w:b/>
                <w:bCs/>
              </w:rPr>
              <w:t>değerlerin</w:t>
            </w:r>
            <w:r w:rsidRPr="00476F58">
              <w:rPr>
                <w:b/>
                <w:bCs/>
                <w:spacing w:val="40"/>
              </w:rPr>
              <w:t xml:space="preserve"> </w:t>
            </w:r>
            <w:r w:rsidRPr="00476F58">
              <w:rPr>
                <w:b/>
                <w:bCs/>
              </w:rPr>
              <w:t>altında olan küçük tarımsal işletmeler:</w:t>
            </w:r>
          </w:p>
          <w:p w:rsidR="007C21C6" w:rsidRPr="00476F58" w:rsidRDefault="007C21C6" w:rsidP="00160C6A">
            <w:pPr>
              <w:pStyle w:val="TableParagraph"/>
              <w:kinsoku w:val="0"/>
              <w:overflowPunct w:val="0"/>
              <w:spacing w:before="117" w:line="259" w:lineRule="exact"/>
              <w:ind w:left="69"/>
              <w:rPr>
                <w:b/>
                <w:bCs/>
                <w:spacing w:val="-2"/>
              </w:rPr>
            </w:pPr>
            <w:r w:rsidRPr="00476F58">
              <w:rPr>
                <w:b/>
                <w:bCs/>
              </w:rPr>
              <w:t>Toplam</w:t>
            </w:r>
            <w:r w:rsidRPr="00476F58">
              <w:rPr>
                <w:b/>
                <w:bCs/>
                <w:spacing w:val="-4"/>
              </w:rPr>
              <w:t xml:space="preserve"> </w:t>
            </w:r>
            <w:r w:rsidRPr="00476F58">
              <w:rPr>
                <w:b/>
                <w:bCs/>
              </w:rPr>
              <w:t>uygun</w:t>
            </w:r>
            <w:r w:rsidRPr="00476F58">
              <w:rPr>
                <w:b/>
                <w:bCs/>
                <w:spacing w:val="-1"/>
              </w:rPr>
              <w:t xml:space="preserve"> </w:t>
            </w:r>
            <w:r w:rsidRPr="00476F58">
              <w:rPr>
                <w:b/>
                <w:bCs/>
              </w:rPr>
              <w:t>harcama</w:t>
            </w:r>
            <w:r w:rsidRPr="00476F58">
              <w:rPr>
                <w:b/>
                <w:bCs/>
                <w:spacing w:val="-1"/>
              </w:rPr>
              <w:t xml:space="preserve"> </w:t>
            </w:r>
            <w:r w:rsidRPr="00476F58">
              <w:rPr>
                <w:b/>
                <w:bCs/>
                <w:spacing w:val="-2"/>
              </w:rPr>
              <w:t>tutarı;</w:t>
            </w:r>
          </w:p>
        </w:tc>
        <w:tc>
          <w:tcPr>
            <w:tcW w:w="1040" w:type="dxa"/>
            <w:tcBorders>
              <w:top w:val="single" w:sz="4" w:space="0" w:color="000000"/>
              <w:left w:val="single" w:sz="4" w:space="0" w:color="000000"/>
              <w:bottom w:val="single" w:sz="4" w:space="0" w:color="000000"/>
              <w:right w:val="single" w:sz="4" w:space="0" w:color="000000"/>
            </w:tcBorders>
          </w:tcPr>
          <w:p w:rsidR="007C21C6" w:rsidRPr="00476F58" w:rsidRDefault="007C21C6" w:rsidP="00160C6A">
            <w:pPr>
              <w:pStyle w:val="TableParagraph"/>
              <w:kinsoku w:val="0"/>
              <w:overflowPunct w:val="0"/>
              <w:spacing w:before="9"/>
            </w:pPr>
          </w:p>
          <w:p w:rsidR="007C21C6" w:rsidRPr="00476F58" w:rsidRDefault="007C21C6" w:rsidP="00160C6A">
            <w:pPr>
              <w:pStyle w:val="TableParagraph"/>
              <w:kinsoku w:val="0"/>
              <w:overflowPunct w:val="0"/>
              <w:ind w:left="236" w:right="225"/>
              <w:jc w:val="center"/>
              <w:rPr>
                <w:b/>
                <w:bCs/>
                <w:spacing w:val="-4"/>
              </w:rPr>
            </w:pPr>
            <w:r w:rsidRPr="00476F58">
              <w:rPr>
                <w:b/>
                <w:bCs/>
                <w:spacing w:val="-4"/>
              </w:rPr>
              <w:t>Puan</w:t>
            </w:r>
          </w:p>
        </w:tc>
      </w:tr>
      <w:tr w:rsidR="007C21C6" w:rsidRPr="00476F58" w:rsidTr="00476F58">
        <w:trPr>
          <w:trHeight w:val="640"/>
        </w:trPr>
        <w:tc>
          <w:tcPr>
            <w:tcW w:w="3017" w:type="dxa"/>
            <w:vMerge w:val="restart"/>
            <w:tcBorders>
              <w:top w:val="single" w:sz="4" w:space="0" w:color="000000"/>
              <w:left w:val="single" w:sz="4" w:space="0" w:color="000000"/>
              <w:bottom w:val="single" w:sz="4" w:space="0" w:color="000000"/>
              <w:right w:val="single" w:sz="4" w:space="0" w:color="000000"/>
            </w:tcBorders>
          </w:tcPr>
          <w:p w:rsidR="007C21C6" w:rsidRPr="00476F58" w:rsidRDefault="007C21C6" w:rsidP="00160C6A">
            <w:pPr>
              <w:pStyle w:val="TableParagraph"/>
              <w:kinsoku w:val="0"/>
              <w:overflowPunct w:val="0"/>
              <w:spacing w:before="2"/>
            </w:pPr>
          </w:p>
          <w:p w:rsidR="007C21C6" w:rsidRPr="00476F58" w:rsidRDefault="007C21C6" w:rsidP="00160C6A">
            <w:pPr>
              <w:pStyle w:val="TableParagraph"/>
              <w:kinsoku w:val="0"/>
              <w:overflowPunct w:val="0"/>
              <w:spacing w:before="1"/>
              <w:ind w:left="203" w:firstLine="14"/>
              <w:rPr>
                <w:b/>
                <w:bCs/>
                <w:spacing w:val="-2"/>
              </w:rPr>
            </w:pPr>
            <w:r w:rsidRPr="00476F58">
              <w:rPr>
                <w:b/>
                <w:bCs/>
              </w:rPr>
              <w:t>Süt,</w:t>
            </w:r>
            <w:r w:rsidRPr="00476F58">
              <w:rPr>
                <w:b/>
                <w:bCs/>
                <w:spacing w:val="-5"/>
              </w:rPr>
              <w:t xml:space="preserve"> </w:t>
            </w:r>
            <w:r w:rsidRPr="00476F58">
              <w:rPr>
                <w:b/>
                <w:bCs/>
              </w:rPr>
              <w:t>Kırmızı</w:t>
            </w:r>
            <w:r w:rsidRPr="00476F58">
              <w:rPr>
                <w:b/>
                <w:bCs/>
                <w:spacing w:val="-7"/>
              </w:rPr>
              <w:t xml:space="preserve"> </w:t>
            </w:r>
            <w:r w:rsidRPr="00476F58">
              <w:rPr>
                <w:b/>
                <w:bCs/>
              </w:rPr>
              <w:t>et</w:t>
            </w:r>
            <w:r w:rsidRPr="00476F58">
              <w:rPr>
                <w:b/>
                <w:bCs/>
                <w:spacing w:val="-4"/>
              </w:rPr>
              <w:t xml:space="preserve"> </w:t>
            </w:r>
            <w:r w:rsidRPr="00476F58">
              <w:rPr>
                <w:b/>
                <w:bCs/>
              </w:rPr>
              <w:t>ve</w:t>
            </w:r>
            <w:r w:rsidRPr="00476F58">
              <w:rPr>
                <w:b/>
                <w:bCs/>
                <w:spacing w:val="-7"/>
              </w:rPr>
              <w:t xml:space="preserve"> </w:t>
            </w:r>
            <w:r w:rsidRPr="00476F58">
              <w:rPr>
                <w:b/>
                <w:bCs/>
              </w:rPr>
              <w:t>Yumurta tavukçuluğu</w:t>
            </w:r>
            <w:r w:rsidRPr="00476F58">
              <w:rPr>
                <w:b/>
                <w:bCs/>
                <w:spacing w:val="-9"/>
              </w:rPr>
              <w:t xml:space="preserve"> </w:t>
            </w:r>
            <w:r w:rsidRPr="00476F58">
              <w:rPr>
                <w:b/>
                <w:bCs/>
              </w:rPr>
              <w:t>sektörleri</w:t>
            </w:r>
            <w:r w:rsidRPr="00476F58">
              <w:rPr>
                <w:b/>
                <w:bCs/>
                <w:spacing w:val="-7"/>
              </w:rPr>
              <w:t xml:space="preserve"> </w:t>
            </w:r>
            <w:r w:rsidRPr="00476F58">
              <w:rPr>
                <w:b/>
                <w:bCs/>
                <w:spacing w:val="-2"/>
              </w:rPr>
              <w:t>için;</w:t>
            </w:r>
          </w:p>
        </w:tc>
        <w:tc>
          <w:tcPr>
            <w:tcW w:w="4928" w:type="dxa"/>
            <w:tcBorders>
              <w:top w:val="single" w:sz="4" w:space="0" w:color="000000"/>
              <w:left w:val="single" w:sz="4" w:space="0" w:color="000000"/>
              <w:bottom w:val="single" w:sz="4" w:space="0" w:color="000000"/>
              <w:right w:val="single" w:sz="4" w:space="0" w:color="000000"/>
            </w:tcBorders>
          </w:tcPr>
          <w:p w:rsidR="007C21C6" w:rsidRPr="00476F58" w:rsidRDefault="007C21C6" w:rsidP="00160C6A">
            <w:pPr>
              <w:pStyle w:val="TableParagraph"/>
              <w:kinsoku w:val="0"/>
              <w:overflowPunct w:val="0"/>
              <w:spacing w:before="128"/>
              <w:ind w:left="69"/>
              <w:rPr>
                <w:spacing w:val="-4"/>
              </w:rPr>
            </w:pPr>
            <w:r w:rsidRPr="00476F58">
              <w:t>3</w:t>
            </w:r>
            <w:r w:rsidRPr="00476F58">
              <w:rPr>
                <w:spacing w:val="-3"/>
              </w:rPr>
              <w:t xml:space="preserve"> </w:t>
            </w:r>
            <w:r w:rsidRPr="00476F58">
              <w:t>milyon</w:t>
            </w:r>
            <w:r w:rsidRPr="00476F58">
              <w:rPr>
                <w:spacing w:val="-3"/>
              </w:rPr>
              <w:t xml:space="preserve"> </w:t>
            </w:r>
            <w:r w:rsidRPr="00476F58">
              <w:t>TL’den</w:t>
            </w:r>
            <w:r w:rsidRPr="00476F58">
              <w:rPr>
                <w:spacing w:val="-3"/>
              </w:rPr>
              <w:t xml:space="preserve"> </w:t>
            </w:r>
            <w:r w:rsidRPr="00476F58">
              <w:t>fazla</w:t>
            </w:r>
            <w:r w:rsidRPr="00476F58">
              <w:rPr>
                <w:spacing w:val="-3"/>
              </w:rPr>
              <w:t xml:space="preserve"> </w:t>
            </w:r>
            <w:r w:rsidRPr="00476F58">
              <w:rPr>
                <w:spacing w:val="-4"/>
              </w:rPr>
              <w:t>ise;</w:t>
            </w:r>
          </w:p>
        </w:tc>
        <w:tc>
          <w:tcPr>
            <w:tcW w:w="1040" w:type="dxa"/>
            <w:tcBorders>
              <w:top w:val="single" w:sz="4" w:space="0" w:color="000000"/>
              <w:left w:val="single" w:sz="4" w:space="0" w:color="000000"/>
              <w:bottom w:val="single" w:sz="4" w:space="0" w:color="000000"/>
              <w:right w:val="single" w:sz="4" w:space="0" w:color="000000"/>
            </w:tcBorders>
          </w:tcPr>
          <w:p w:rsidR="007C21C6" w:rsidRPr="00476F58" w:rsidRDefault="007C21C6" w:rsidP="00476F58">
            <w:pPr>
              <w:pStyle w:val="TableParagraph"/>
              <w:kinsoku w:val="0"/>
              <w:overflowPunct w:val="0"/>
              <w:spacing w:before="128"/>
              <w:ind w:left="8"/>
              <w:jc w:val="center"/>
            </w:pPr>
            <w:r w:rsidRPr="00476F58">
              <w:t>0</w:t>
            </w:r>
          </w:p>
        </w:tc>
      </w:tr>
      <w:tr w:rsidR="007C21C6"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7C21C6" w:rsidRPr="00476F58" w:rsidRDefault="007C21C6" w:rsidP="00160C6A">
            <w:pPr>
              <w:pStyle w:val="GvdeMetni"/>
              <w:kinsoku w:val="0"/>
              <w:overflowPunct w:val="0"/>
              <w:spacing w:before="5"/>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7C21C6" w:rsidRPr="00476F58" w:rsidRDefault="007C21C6" w:rsidP="00160C6A">
            <w:pPr>
              <w:pStyle w:val="TableParagraph"/>
              <w:kinsoku w:val="0"/>
              <w:overflowPunct w:val="0"/>
              <w:spacing w:line="247" w:lineRule="exact"/>
              <w:ind w:left="69"/>
              <w:rPr>
                <w:spacing w:val="-4"/>
              </w:rPr>
            </w:pPr>
            <w:r w:rsidRPr="00476F58">
              <w:t>2</w:t>
            </w:r>
            <w:r w:rsidRPr="00476F58">
              <w:rPr>
                <w:spacing w:val="-3"/>
              </w:rPr>
              <w:t xml:space="preserve"> </w:t>
            </w:r>
            <w:r w:rsidRPr="00476F58">
              <w:t>milyon</w:t>
            </w:r>
            <w:r w:rsidRPr="00476F58">
              <w:rPr>
                <w:spacing w:val="-3"/>
              </w:rPr>
              <w:t xml:space="preserve"> </w:t>
            </w:r>
            <w:r w:rsidRPr="00476F58">
              <w:t>TL</w:t>
            </w:r>
            <w:r w:rsidRPr="00476F58">
              <w:rPr>
                <w:spacing w:val="-2"/>
              </w:rPr>
              <w:t xml:space="preserve"> </w:t>
            </w:r>
            <w:r w:rsidRPr="00476F58">
              <w:t>ve</w:t>
            </w:r>
            <w:r w:rsidRPr="00476F58">
              <w:rPr>
                <w:spacing w:val="-3"/>
              </w:rPr>
              <w:t xml:space="preserve"> </w:t>
            </w:r>
            <w:r w:rsidRPr="00476F58">
              <w:t>3</w:t>
            </w:r>
            <w:r w:rsidRPr="00476F58">
              <w:rPr>
                <w:spacing w:val="-2"/>
              </w:rPr>
              <w:t xml:space="preserve"> </w:t>
            </w:r>
            <w:r w:rsidRPr="00476F58">
              <w:t>milyon</w:t>
            </w:r>
            <w:r w:rsidRPr="00476F58">
              <w:rPr>
                <w:spacing w:val="-3"/>
              </w:rPr>
              <w:t xml:space="preserve"> </w:t>
            </w:r>
            <w:r w:rsidRPr="00476F58">
              <w:t>TL</w:t>
            </w:r>
            <w:r w:rsidRPr="00476F58">
              <w:rPr>
                <w:spacing w:val="-3"/>
              </w:rPr>
              <w:t xml:space="preserve"> </w:t>
            </w:r>
            <w:r w:rsidRPr="00476F58">
              <w:t>arasında</w:t>
            </w:r>
            <w:r w:rsidRPr="00476F58">
              <w:rPr>
                <w:spacing w:val="-2"/>
              </w:rPr>
              <w:t xml:space="preserve"> </w:t>
            </w:r>
            <w:r w:rsidRPr="00476F58">
              <w:rPr>
                <w:spacing w:val="-4"/>
              </w:rPr>
              <w:t>ise;</w:t>
            </w:r>
          </w:p>
          <w:p w:rsidR="007C21C6" w:rsidRPr="00476F58" w:rsidRDefault="007C21C6" w:rsidP="00160C6A">
            <w:pPr>
              <w:pStyle w:val="TableParagraph"/>
              <w:kinsoku w:val="0"/>
              <w:overflowPunct w:val="0"/>
              <w:spacing w:before="119"/>
              <w:ind w:left="69"/>
              <w:rPr>
                <w:spacing w:val="-2"/>
              </w:rPr>
            </w:pPr>
            <w:r w:rsidRPr="00476F58">
              <w:t>(3</w:t>
            </w:r>
            <w:r w:rsidRPr="00476F58">
              <w:rPr>
                <w:spacing w:val="-2"/>
              </w:rPr>
              <w:t xml:space="preserve"> </w:t>
            </w:r>
            <w:r w:rsidRPr="00476F58">
              <w:t>milyon</w:t>
            </w:r>
            <w:r w:rsidRPr="00476F58">
              <w:rPr>
                <w:spacing w:val="-2"/>
              </w:rPr>
              <w:t xml:space="preserve"> </w:t>
            </w:r>
            <w:r w:rsidRPr="00476F58">
              <w:t>TL</w:t>
            </w:r>
            <w:r w:rsidRPr="00476F58">
              <w:rPr>
                <w:spacing w:val="-2"/>
              </w:rPr>
              <w:t xml:space="preserve"> </w:t>
            </w:r>
            <w:proofErr w:type="gramStart"/>
            <w:r w:rsidRPr="00476F58">
              <w:rPr>
                <w:spacing w:val="-2"/>
              </w:rPr>
              <w:t>dahil</w:t>
            </w:r>
            <w:proofErr w:type="gramEnd"/>
            <w:r w:rsidRPr="00476F58">
              <w:rPr>
                <w:spacing w:val="-2"/>
              </w:rPr>
              <w:t>)</w:t>
            </w:r>
          </w:p>
        </w:tc>
        <w:tc>
          <w:tcPr>
            <w:tcW w:w="1040" w:type="dxa"/>
            <w:tcBorders>
              <w:top w:val="single" w:sz="4" w:space="0" w:color="000000"/>
              <w:left w:val="single" w:sz="4" w:space="0" w:color="000000"/>
              <w:bottom w:val="single" w:sz="4" w:space="0" w:color="000000"/>
              <w:right w:val="single" w:sz="4" w:space="0" w:color="000000"/>
            </w:tcBorders>
          </w:tcPr>
          <w:p w:rsidR="007C21C6" w:rsidRPr="00476F58" w:rsidRDefault="007C21C6" w:rsidP="00476F58">
            <w:pPr>
              <w:pStyle w:val="TableParagraph"/>
              <w:kinsoku w:val="0"/>
              <w:overflowPunct w:val="0"/>
              <w:spacing w:before="181"/>
              <w:ind w:left="233" w:right="225"/>
              <w:jc w:val="center"/>
              <w:rPr>
                <w:spacing w:val="-5"/>
              </w:rPr>
            </w:pPr>
            <w:r w:rsidRPr="00476F58">
              <w:rPr>
                <w:spacing w:val="-5"/>
              </w:rPr>
              <w:t>10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1 milyon ve 2 milyon TL arasında ise;</w:t>
            </w:r>
          </w:p>
          <w:p w:rsidR="00476F58" w:rsidRPr="00476F58" w:rsidRDefault="00476F58" w:rsidP="00476F58">
            <w:pPr>
              <w:pStyle w:val="TableParagraph"/>
              <w:kinsoku w:val="0"/>
              <w:overflowPunct w:val="0"/>
              <w:spacing w:before="2"/>
            </w:pPr>
            <w:r w:rsidRPr="00476F58">
              <w:t xml:space="preserve">(2 milyon </w:t>
            </w:r>
            <w:proofErr w:type="gramStart"/>
            <w:r w:rsidRPr="00476F58">
              <w:t>dahil</w:t>
            </w:r>
            <w:proofErr w:type="gramEnd"/>
            <w:r w:rsidRPr="00476F58">
              <w:t>)</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20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1 milyon TL’ye eşit ya da 1 milyon TL’den az 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30</w:t>
            </w:r>
          </w:p>
        </w:tc>
      </w:tr>
      <w:tr w:rsidR="00476F58" w:rsidRPr="00476F58" w:rsidTr="00476F58">
        <w:trPr>
          <w:trHeight w:val="746"/>
        </w:trPr>
        <w:tc>
          <w:tcPr>
            <w:tcW w:w="3017" w:type="dxa"/>
            <w:vMerge w:val="restart"/>
            <w:tcBorders>
              <w:top w:val="nil"/>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pPr>
          </w:p>
          <w:p w:rsidR="00476F58" w:rsidRPr="00476F58" w:rsidRDefault="00476F58" w:rsidP="0077785F">
            <w:pPr>
              <w:pStyle w:val="TableParagraph"/>
              <w:kinsoku w:val="0"/>
              <w:overflowPunct w:val="0"/>
            </w:pPr>
          </w:p>
          <w:p w:rsidR="00476F58" w:rsidRPr="00476F58" w:rsidRDefault="00476F58" w:rsidP="0077785F">
            <w:pPr>
              <w:pStyle w:val="TableParagraph"/>
              <w:kinsoku w:val="0"/>
              <w:overflowPunct w:val="0"/>
              <w:spacing w:before="8"/>
            </w:pPr>
          </w:p>
          <w:p w:rsidR="00476F58" w:rsidRPr="00476F58" w:rsidRDefault="00476F58" w:rsidP="0077785F">
            <w:pPr>
              <w:pStyle w:val="TableParagraph"/>
              <w:kinsoku w:val="0"/>
              <w:overflowPunct w:val="0"/>
              <w:ind w:left="894" w:hanging="816"/>
              <w:rPr>
                <w:b/>
                <w:bCs/>
              </w:rPr>
            </w:pPr>
            <w:r w:rsidRPr="00476F58">
              <w:rPr>
                <w:b/>
                <w:bCs/>
              </w:rPr>
              <w:t>Kanatlı</w:t>
            </w:r>
            <w:r w:rsidRPr="00476F58">
              <w:rPr>
                <w:b/>
                <w:bCs/>
                <w:spacing w:val="-11"/>
              </w:rPr>
              <w:t xml:space="preserve"> </w:t>
            </w:r>
            <w:r w:rsidRPr="00476F58">
              <w:rPr>
                <w:b/>
                <w:bCs/>
              </w:rPr>
              <w:t>eti</w:t>
            </w:r>
            <w:r w:rsidRPr="00476F58">
              <w:rPr>
                <w:b/>
                <w:bCs/>
                <w:spacing w:val="-11"/>
              </w:rPr>
              <w:t xml:space="preserve"> </w:t>
            </w:r>
            <w:r w:rsidRPr="00476F58">
              <w:rPr>
                <w:b/>
                <w:bCs/>
              </w:rPr>
              <w:t>sektöründe</w:t>
            </w:r>
            <w:r w:rsidRPr="00476F58">
              <w:rPr>
                <w:b/>
                <w:bCs/>
                <w:spacing w:val="-12"/>
              </w:rPr>
              <w:t xml:space="preserve"> </w:t>
            </w:r>
            <w:r w:rsidRPr="00476F58">
              <w:rPr>
                <w:b/>
                <w:bCs/>
              </w:rPr>
              <w:t>broyler ve hindi için;</w:t>
            </w: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1,5 milyon TL’den fazla 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1 milyon TL ve 1,5 milyon TL arasında ise;</w:t>
            </w:r>
          </w:p>
          <w:p w:rsidR="00476F58" w:rsidRPr="00476F58" w:rsidRDefault="00476F58" w:rsidP="00476F58">
            <w:pPr>
              <w:pStyle w:val="TableParagraph"/>
              <w:kinsoku w:val="0"/>
              <w:overflowPunct w:val="0"/>
              <w:spacing w:before="2"/>
            </w:pPr>
            <w:r w:rsidRPr="00476F58">
              <w:t xml:space="preserve">(1,5 milyon TL </w:t>
            </w:r>
            <w:proofErr w:type="gramStart"/>
            <w:r w:rsidRPr="00476F58">
              <w:t>dahil</w:t>
            </w:r>
            <w:proofErr w:type="gramEnd"/>
            <w:r w:rsidRPr="00476F58">
              <w:t>)</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10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 xml:space="preserve">500.000 TL. </w:t>
            </w:r>
            <w:proofErr w:type="gramStart"/>
            <w:r w:rsidRPr="00476F58">
              <w:t>ve</w:t>
            </w:r>
            <w:proofErr w:type="gramEnd"/>
            <w:r w:rsidRPr="00476F58">
              <w:t xml:space="preserve"> 1 milyon TL arasında ise;</w:t>
            </w:r>
          </w:p>
          <w:p w:rsidR="00476F58" w:rsidRPr="00476F58" w:rsidRDefault="00476F58" w:rsidP="00476F58">
            <w:pPr>
              <w:pStyle w:val="TableParagraph"/>
              <w:kinsoku w:val="0"/>
              <w:overflowPunct w:val="0"/>
              <w:spacing w:before="2"/>
            </w:pPr>
            <w:r w:rsidRPr="00476F58">
              <w:t xml:space="preserve">(1 milyon TL </w:t>
            </w:r>
            <w:proofErr w:type="gramStart"/>
            <w:r w:rsidRPr="00476F58">
              <w:t>dahil</w:t>
            </w:r>
            <w:proofErr w:type="gramEnd"/>
            <w:r w:rsidRPr="00476F58">
              <w:t>)</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20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500.000 TL.’ye eşit ya da 500.000 TL’den az 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30</w:t>
            </w:r>
          </w:p>
        </w:tc>
      </w:tr>
      <w:tr w:rsidR="00476F58" w:rsidRPr="00476F58" w:rsidTr="00476F58">
        <w:trPr>
          <w:trHeight w:val="746"/>
        </w:trPr>
        <w:tc>
          <w:tcPr>
            <w:tcW w:w="3017" w:type="dxa"/>
            <w:vMerge w:val="restart"/>
            <w:tcBorders>
              <w:top w:val="nil"/>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pPr>
          </w:p>
          <w:p w:rsidR="00476F58" w:rsidRPr="00476F58" w:rsidRDefault="00476F58" w:rsidP="0077785F">
            <w:pPr>
              <w:pStyle w:val="TableParagraph"/>
              <w:kinsoku w:val="0"/>
              <w:overflowPunct w:val="0"/>
            </w:pPr>
          </w:p>
          <w:p w:rsidR="00476F58" w:rsidRPr="00476F58" w:rsidRDefault="00476F58" w:rsidP="0077785F">
            <w:pPr>
              <w:pStyle w:val="TableParagraph"/>
              <w:kinsoku w:val="0"/>
              <w:overflowPunct w:val="0"/>
              <w:spacing w:before="7"/>
            </w:pPr>
          </w:p>
          <w:p w:rsidR="00476F58" w:rsidRPr="00476F58" w:rsidRDefault="00476F58" w:rsidP="0077785F">
            <w:pPr>
              <w:pStyle w:val="TableParagraph"/>
              <w:kinsoku w:val="0"/>
              <w:overflowPunct w:val="0"/>
              <w:ind w:left="1298" w:hanging="1035"/>
              <w:rPr>
                <w:b/>
                <w:bCs/>
                <w:spacing w:val="-2"/>
              </w:rPr>
            </w:pPr>
            <w:r w:rsidRPr="00476F58">
              <w:rPr>
                <w:b/>
                <w:bCs/>
              </w:rPr>
              <w:t>Kanatlı</w:t>
            </w:r>
            <w:r w:rsidRPr="00476F58">
              <w:rPr>
                <w:b/>
                <w:bCs/>
                <w:spacing w:val="-12"/>
              </w:rPr>
              <w:t xml:space="preserve"> </w:t>
            </w:r>
            <w:r w:rsidRPr="00476F58">
              <w:rPr>
                <w:b/>
                <w:bCs/>
              </w:rPr>
              <w:t>eti</w:t>
            </w:r>
            <w:r w:rsidRPr="00476F58">
              <w:rPr>
                <w:b/>
                <w:bCs/>
                <w:spacing w:val="-12"/>
              </w:rPr>
              <w:t xml:space="preserve"> </w:t>
            </w:r>
            <w:r w:rsidRPr="00476F58">
              <w:rPr>
                <w:b/>
                <w:bCs/>
              </w:rPr>
              <w:t>sektöründe</w:t>
            </w:r>
            <w:r w:rsidRPr="00476F58">
              <w:rPr>
                <w:b/>
                <w:bCs/>
                <w:spacing w:val="-13"/>
              </w:rPr>
              <w:t xml:space="preserve"> </w:t>
            </w:r>
            <w:r w:rsidRPr="00476F58">
              <w:rPr>
                <w:b/>
                <w:bCs/>
              </w:rPr>
              <w:t xml:space="preserve">kaz </w:t>
            </w:r>
            <w:r w:rsidRPr="00476F58">
              <w:rPr>
                <w:b/>
                <w:bCs/>
                <w:spacing w:val="-2"/>
              </w:rPr>
              <w:t>için;</w:t>
            </w: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750.000 TL’den fazla 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500.000 TL ve 750.000 TL arasında ise;</w:t>
            </w:r>
          </w:p>
          <w:p w:rsidR="00476F58" w:rsidRPr="00476F58" w:rsidRDefault="00476F58" w:rsidP="00476F58">
            <w:pPr>
              <w:pStyle w:val="TableParagraph"/>
              <w:kinsoku w:val="0"/>
              <w:overflowPunct w:val="0"/>
              <w:spacing w:before="2"/>
            </w:pPr>
            <w:r w:rsidRPr="00476F58">
              <w:t xml:space="preserve">(750.000 TL. </w:t>
            </w:r>
            <w:proofErr w:type="gramStart"/>
            <w:r w:rsidRPr="00476F58">
              <w:t>dahil</w:t>
            </w:r>
            <w:proofErr w:type="gramEnd"/>
            <w:r w:rsidRPr="00476F58">
              <w:t>)</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10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 xml:space="preserve">250.000 TL. </w:t>
            </w:r>
            <w:proofErr w:type="gramStart"/>
            <w:r w:rsidRPr="00476F58">
              <w:t>ve</w:t>
            </w:r>
            <w:proofErr w:type="gramEnd"/>
            <w:r w:rsidRPr="00476F58">
              <w:t xml:space="preserve"> 500.000 TL. </w:t>
            </w:r>
            <w:proofErr w:type="gramStart"/>
            <w:r w:rsidRPr="00476F58">
              <w:t>arasında</w:t>
            </w:r>
            <w:proofErr w:type="gramEnd"/>
            <w:r w:rsidRPr="00476F58">
              <w:t xml:space="preserve"> ise; (500.000 TL. </w:t>
            </w:r>
            <w:proofErr w:type="gramStart"/>
            <w:r w:rsidRPr="00476F58">
              <w:t>dahil</w:t>
            </w:r>
            <w:proofErr w:type="gramEnd"/>
            <w:r w:rsidRPr="00476F58">
              <w:t>)</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20</w:t>
            </w:r>
          </w:p>
        </w:tc>
      </w:tr>
      <w:tr w:rsidR="00476F58" w:rsidRPr="00476F58" w:rsidTr="00476F58">
        <w:trPr>
          <w:trHeight w:val="746"/>
        </w:trPr>
        <w:tc>
          <w:tcPr>
            <w:tcW w:w="3017" w:type="dxa"/>
            <w:vMerge/>
            <w:tcBorders>
              <w:top w:val="nil"/>
              <w:left w:val="single" w:sz="4" w:space="0" w:color="000000"/>
              <w:bottom w:val="single" w:sz="4" w:space="0" w:color="000000"/>
              <w:right w:val="single" w:sz="4" w:space="0" w:color="000000"/>
            </w:tcBorders>
          </w:tcPr>
          <w:p w:rsidR="00476F58" w:rsidRPr="00476F58" w:rsidRDefault="00476F58" w:rsidP="0077785F">
            <w:pPr>
              <w:rPr>
                <w:sz w:val="24"/>
                <w:szCs w:val="24"/>
              </w:rPr>
            </w:pPr>
          </w:p>
        </w:tc>
        <w:tc>
          <w:tcPr>
            <w:tcW w:w="4928"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2"/>
            </w:pPr>
            <w:r w:rsidRPr="00476F58">
              <w:t>250.000 TL.’ye eşit ya da 250.000 TL’den az 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8"/>
              <w:ind w:left="69"/>
              <w:jc w:val="center"/>
            </w:pPr>
            <w:r w:rsidRPr="00476F58">
              <w:t>30</w:t>
            </w:r>
          </w:p>
        </w:tc>
      </w:tr>
      <w:tr w:rsidR="00476F58" w:rsidRPr="00476F58" w:rsidTr="00476F58">
        <w:trPr>
          <w:trHeight w:val="374"/>
        </w:trPr>
        <w:tc>
          <w:tcPr>
            <w:tcW w:w="7945" w:type="dxa"/>
            <w:gridSpan w:val="2"/>
            <w:tcBorders>
              <w:top w:val="single" w:sz="4" w:space="0" w:color="000000"/>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spacing w:line="249" w:lineRule="exact"/>
              <w:ind w:left="69"/>
              <w:rPr>
                <w:spacing w:val="-5"/>
              </w:rPr>
            </w:pPr>
            <w:r w:rsidRPr="00476F58">
              <w:t>Başvuru</w:t>
            </w:r>
            <w:r w:rsidRPr="00476F58">
              <w:rPr>
                <w:spacing w:val="-7"/>
              </w:rPr>
              <w:t xml:space="preserve"> </w:t>
            </w:r>
            <w:r w:rsidRPr="00476F58">
              <w:t>mevcut</w:t>
            </w:r>
            <w:r w:rsidRPr="00476F58">
              <w:rPr>
                <w:spacing w:val="-5"/>
              </w:rPr>
              <w:t xml:space="preserve"> </w:t>
            </w:r>
            <w:r w:rsidRPr="00476F58">
              <w:t>aktif</w:t>
            </w:r>
            <w:r w:rsidRPr="00476F58">
              <w:rPr>
                <w:spacing w:val="-6"/>
              </w:rPr>
              <w:t xml:space="preserve"> </w:t>
            </w:r>
            <w:r w:rsidRPr="00476F58">
              <w:t>tarımsal</w:t>
            </w:r>
            <w:r w:rsidRPr="00476F58">
              <w:rPr>
                <w:spacing w:val="-8"/>
              </w:rPr>
              <w:t xml:space="preserve"> </w:t>
            </w:r>
            <w:r w:rsidRPr="00476F58">
              <w:t>işletmelerin</w:t>
            </w:r>
            <w:r w:rsidRPr="00476F58">
              <w:rPr>
                <w:spacing w:val="-8"/>
              </w:rPr>
              <w:t xml:space="preserve"> </w:t>
            </w:r>
            <w:r w:rsidRPr="00476F58">
              <w:t>modernizasyonunu</w:t>
            </w:r>
            <w:r w:rsidRPr="00476F58">
              <w:rPr>
                <w:spacing w:val="-6"/>
              </w:rPr>
              <w:t xml:space="preserve"> </w:t>
            </w:r>
            <w:r w:rsidRPr="00476F58">
              <w:t>kapsıyor</w:t>
            </w:r>
            <w:r w:rsidRPr="00476F58">
              <w:rPr>
                <w:spacing w:val="-6"/>
              </w:rPr>
              <w:t xml:space="preserve"> </w:t>
            </w:r>
            <w:r w:rsidRPr="00476F58">
              <w:rPr>
                <w:spacing w:val="-5"/>
              </w:rPr>
              <w:t>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line="249" w:lineRule="exact"/>
              <w:ind w:left="381"/>
              <w:rPr>
                <w:spacing w:val="-5"/>
              </w:rPr>
            </w:pPr>
            <w:r w:rsidRPr="00476F58">
              <w:rPr>
                <w:spacing w:val="-5"/>
              </w:rPr>
              <w:t>20</w:t>
            </w:r>
          </w:p>
        </w:tc>
      </w:tr>
      <w:tr w:rsidR="00476F58" w:rsidRPr="00476F58" w:rsidTr="00476F58">
        <w:trPr>
          <w:trHeight w:val="373"/>
        </w:trPr>
        <w:tc>
          <w:tcPr>
            <w:tcW w:w="7945" w:type="dxa"/>
            <w:gridSpan w:val="2"/>
            <w:tcBorders>
              <w:top w:val="single" w:sz="4" w:space="0" w:color="000000"/>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spacing w:line="247" w:lineRule="exact"/>
              <w:ind w:left="69"/>
              <w:rPr>
                <w:spacing w:val="-5"/>
              </w:rPr>
            </w:pPr>
            <w:r w:rsidRPr="00476F58">
              <w:t>Başvuru</w:t>
            </w:r>
            <w:r w:rsidRPr="00476F58">
              <w:rPr>
                <w:spacing w:val="-5"/>
              </w:rPr>
              <w:t xml:space="preserve"> </w:t>
            </w:r>
            <w:r w:rsidRPr="00476F58">
              <w:t>sahibi</w:t>
            </w:r>
            <w:r w:rsidRPr="00476F58">
              <w:rPr>
                <w:spacing w:val="-4"/>
              </w:rPr>
              <w:t xml:space="preserve"> </w:t>
            </w:r>
            <w:r w:rsidRPr="00476F58">
              <w:t>yatırım</w:t>
            </w:r>
            <w:r w:rsidRPr="00476F58">
              <w:rPr>
                <w:spacing w:val="-9"/>
              </w:rPr>
              <w:t xml:space="preserve"> </w:t>
            </w:r>
            <w:r w:rsidRPr="00476F58">
              <w:t>uygulama</w:t>
            </w:r>
            <w:r w:rsidRPr="00476F58">
              <w:rPr>
                <w:spacing w:val="-5"/>
              </w:rPr>
              <w:t xml:space="preserve"> </w:t>
            </w:r>
            <w:r w:rsidRPr="00476F58">
              <w:t>alanının</w:t>
            </w:r>
            <w:r w:rsidRPr="00476F58">
              <w:rPr>
                <w:spacing w:val="-5"/>
              </w:rPr>
              <w:t xml:space="preserve"> </w:t>
            </w:r>
            <w:r w:rsidRPr="00476F58">
              <w:t>sahibi</w:t>
            </w:r>
            <w:r w:rsidRPr="00476F58">
              <w:rPr>
                <w:spacing w:val="-6"/>
              </w:rPr>
              <w:t xml:space="preserve"> </w:t>
            </w:r>
            <w:r w:rsidRPr="00476F58">
              <w:rPr>
                <w:spacing w:val="-5"/>
              </w:rPr>
              <w:t>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line="247" w:lineRule="exact"/>
              <w:ind w:left="381"/>
              <w:rPr>
                <w:spacing w:val="-5"/>
              </w:rPr>
            </w:pPr>
            <w:r w:rsidRPr="00476F58">
              <w:rPr>
                <w:spacing w:val="-5"/>
              </w:rPr>
              <w:t>10</w:t>
            </w:r>
          </w:p>
        </w:tc>
      </w:tr>
      <w:tr w:rsidR="00476F58" w:rsidRPr="00476F58" w:rsidTr="00476F58">
        <w:trPr>
          <w:trHeight w:val="371"/>
        </w:trPr>
        <w:tc>
          <w:tcPr>
            <w:tcW w:w="7945" w:type="dxa"/>
            <w:gridSpan w:val="2"/>
            <w:tcBorders>
              <w:top w:val="single" w:sz="4" w:space="0" w:color="000000"/>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spacing w:line="247" w:lineRule="exact"/>
              <w:ind w:left="69"/>
              <w:rPr>
                <w:spacing w:val="-5"/>
              </w:rPr>
            </w:pPr>
            <w:r w:rsidRPr="00476F58">
              <w:t>Başvuru</w:t>
            </w:r>
            <w:r w:rsidRPr="00476F58">
              <w:rPr>
                <w:spacing w:val="-6"/>
              </w:rPr>
              <w:t xml:space="preserve"> </w:t>
            </w:r>
            <w:r w:rsidRPr="00476F58">
              <w:t>sahibinin</w:t>
            </w:r>
            <w:r w:rsidRPr="00476F58">
              <w:rPr>
                <w:spacing w:val="-6"/>
              </w:rPr>
              <w:t xml:space="preserve"> </w:t>
            </w:r>
            <w:r w:rsidRPr="00476F58">
              <w:t>IPARD</w:t>
            </w:r>
            <w:r w:rsidRPr="00476F58">
              <w:rPr>
                <w:spacing w:val="-6"/>
              </w:rPr>
              <w:t xml:space="preserve"> </w:t>
            </w:r>
            <w:r w:rsidRPr="00476F58">
              <w:t>kapsamında</w:t>
            </w:r>
            <w:r w:rsidRPr="00476F58">
              <w:rPr>
                <w:spacing w:val="-6"/>
              </w:rPr>
              <w:t xml:space="preserve"> </w:t>
            </w:r>
            <w:r w:rsidRPr="00476F58">
              <w:t>imzalanmış</w:t>
            </w:r>
            <w:r w:rsidRPr="00476F58">
              <w:rPr>
                <w:spacing w:val="-5"/>
              </w:rPr>
              <w:t xml:space="preserve"> </w:t>
            </w:r>
            <w:r w:rsidRPr="00476F58">
              <w:t>bir</w:t>
            </w:r>
            <w:r w:rsidRPr="00476F58">
              <w:rPr>
                <w:spacing w:val="-8"/>
              </w:rPr>
              <w:t xml:space="preserve"> </w:t>
            </w:r>
            <w:r w:rsidRPr="00476F58">
              <w:t>sözleşmesi</w:t>
            </w:r>
            <w:r w:rsidRPr="00476F58">
              <w:rPr>
                <w:spacing w:val="-4"/>
              </w:rPr>
              <w:t xml:space="preserve"> </w:t>
            </w:r>
            <w:r w:rsidRPr="00476F58">
              <w:t>yok</w:t>
            </w:r>
            <w:r w:rsidRPr="00476F58">
              <w:rPr>
                <w:spacing w:val="-8"/>
              </w:rPr>
              <w:t xml:space="preserve"> </w:t>
            </w:r>
            <w:r w:rsidRPr="00476F58">
              <w:rPr>
                <w:spacing w:val="-5"/>
              </w:rPr>
              <w:t>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line="247" w:lineRule="exact"/>
              <w:ind w:left="381"/>
              <w:rPr>
                <w:spacing w:val="-5"/>
              </w:rPr>
            </w:pPr>
            <w:r w:rsidRPr="00476F58">
              <w:rPr>
                <w:spacing w:val="-5"/>
              </w:rPr>
              <w:t>10</w:t>
            </w:r>
          </w:p>
        </w:tc>
      </w:tr>
      <w:tr w:rsidR="00476F58" w:rsidRPr="00476F58" w:rsidTr="00476F58">
        <w:trPr>
          <w:trHeight w:val="70"/>
        </w:trPr>
        <w:tc>
          <w:tcPr>
            <w:tcW w:w="7945" w:type="dxa"/>
            <w:gridSpan w:val="2"/>
            <w:tcBorders>
              <w:top w:val="single" w:sz="4" w:space="0" w:color="000000"/>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spacing w:line="242" w:lineRule="auto"/>
              <w:ind w:left="69"/>
            </w:pPr>
            <w:r w:rsidRPr="00476F58">
              <w:t>Başvuru sahibi veya tüzel kişiliği temsil ve ilzama yetkili kişiler (tüzel kişilikler için)</w:t>
            </w:r>
            <w:r w:rsidRPr="00476F58">
              <w:rPr>
                <w:spacing w:val="80"/>
              </w:rPr>
              <w:t xml:space="preserve"> </w:t>
            </w:r>
            <w:r w:rsidRPr="00476F58">
              <w:t>kadın ise</w:t>
            </w:r>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before="121"/>
              <w:ind w:left="381"/>
              <w:rPr>
                <w:spacing w:val="-5"/>
              </w:rPr>
            </w:pPr>
            <w:r w:rsidRPr="00476F58">
              <w:rPr>
                <w:spacing w:val="-5"/>
              </w:rPr>
              <w:t>10</w:t>
            </w:r>
          </w:p>
        </w:tc>
      </w:tr>
      <w:tr w:rsidR="00476F58" w:rsidRPr="00476F58" w:rsidTr="00476F58">
        <w:trPr>
          <w:trHeight w:val="373"/>
        </w:trPr>
        <w:tc>
          <w:tcPr>
            <w:tcW w:w="7945" w:type="dxa"/>
            <w:gridSpan w:val="2"/>
            <w:tcBorders>
              <w:top w:val="single" w:sz="4" w:space="0" w:color="000000"/>
              <w:left w:val="single" w:sz="4" w:space="0" w:color="000000"/>
              <w:bottom w:val="single" w:sz="4" w:space="0" w:color="000000"/>
              <w:right w:val="single" w:sz="4" w:space="0" w:color="000000"/>
            </w:tcBorders>
          </w:tcPr>
          <w:p w:rsidR="00476F58" w:rsidRPr="00476F58" w:rsidRDefault="00476F58" w:rsidP="0077785F">
            <w:pPr>
              <w:pStyle w:val="TableParagraph"/>
              <w:kinsoku w:val="0"/>
              <w:overflowPunct w:val="0"/>
              <w:spacing w:line="247" w:lineRule="exact"/>
              <w:ind w:left="69"/>
              <w:rPr>
                <w:spacing w:val="-5"/>
              </w:rPr>
            </w:pPr>
            <w:r w:rsidRPr="00476F58">
              <w:t>Başvuru</w:t>
            </w:r>
            <w:r w:rsidRPr="00476F58">
              <w:rPr>
                <w:spacing w:val="-5"/>
              </w:rPr>
              <w:t xml:space="preserve"> </w:t>
            </w:r>
            <w:r w:rsidRPr="00476F58">
              <w:t>sahibi</w:t>
            </w:r>
            <w:r w:rsidRPr="00476F58">
              <w:rPr>
                <w:spacing w:val="-3"/>
              </w:rPr>
              <w:t xml:space="preserve"> </w:t>
            </w:r>
            <w:r w:rsidRPr="00476F58">
              <w:t>gerçek</w:t>
            </w:r>
            <w:r w:rsidRPr="00476F58">
              <w:rPr>
                <w:spacing w:val="-7"/>
              </w:rPr>
              <w:t xml:space="preserve"> </w:t>
            </w:r>
            <w:r w:rsidRPr="00476F58">
              <w:t xml:space="preserve">kişi veya üretici örgütü veya üretici örgütünün hakim ortak olduğu tüzel </w:t>
            </w:r>
            <w:proofErr w:type="gramStart"/>
            <w:r w:rsidRPr="00476F58">
              <w:t xml:space="preserve">kişilik </w:t>
            </w:r>
            <w:r w:rsidRPr="00476F58">
              <w:rPr>
                <w:spacing w:val="-5"/>
              </w:rPr>
              <w:t xml:space="preserve"> ise</w:t>
            </w:r>
            <w:proofErr w:type="gramEnd"/>
          </w:p>
        </w:tc>
        <w:tc>
          <w:tcPr>
            <w:tcW w:w="1040" w:type="dxa"/>
            <w:tcBorders>
              <w:top w:val="single" w:sz="4" w:space="0" w:color="000000"/>
              <w:left w:val="single" w:sz="4" w:space="0" w:color="000000"/>
              <w:bottom w:val="single" w:sz="4" w:space="0" w:color="000000"/>
              <w:right w:val="single" w:sz="4" w:space="0" w:color="000000"/>
            </w:tcBorders>
          </w:tcPr>
          <w:p w:rsidR="00476F58" w:rsidRPr="00476F58" w:rsidRDefault="00476F58" w:rsidP="00476F58">
            <w:pPr>
              <w:pStyle w:val="TableParagraph"/>
              <w:kinsoku w:val="0"/>
              <w:overflowPunct w:val="0"/>
              <w:spacing w:line="247" w:lineRule="exact"/>
              <w:ind w:left="381"/>
              <w:rPr>
                <w:spacing w:val="-5"/>
              </w:rPr>
            </w:pPr>
            <w:r w:rsidRPr="00476F58">
              <w:rPr>
                <w:spacing w:val="-5"/>
              </w:rPr>
              <w:t>20</w:t>
            </w:r>
          </w:p>
        </w:tc>
      </w:tr>
    </w:tbl>
    <w:p w:rsidR="00DF3DA7" w:rsidRDefault="00DF3DA7" w:rsidP="00797391">
      <w:pPr>
        <w:rPr>
          <w:lang w:eastAsia="en-GB"/>
        </w:rPr>
      </w:pPr>
    </w:p>
    <w:p w:rsidR="00DF3DA7" w:rsidRPr="00797391" w:rsidRDefault="00DF3DA7" w:rsidP="00797391">
      <w:pPr>
        <w:rPr>
          <w:lang w:eastAsia="en-GB"/>
        </w:rPr>
      </w:pPr>
    </w:p>
    <w:p w:rsidR="00797391" w:rsidRPr="00797391" w:rsidRDefault="00797391" w:rsidP="00797391">
      <w:pPr>
        <w:outlineLvl w:val="3"/>
        <w:rPr>
          <w:i/>
          <w:sz w:val="24"/>
          <w:lang w:eastAsia="en-GB"/>
        </w:rPr>
      </w:pPr>
      <w:r w:rsidRPr="00797391">
        <w:rPr>
          <w:i/>
          <w:sz w:val="24"/>
          <w:lang w:eastAsia="en-GB"/>
        </w:rPr>
        <w:t>8.2.1.15. Gösterge Bütçe</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1133"/>
        <w:gridCol w:w="1134"/>
        <w:gridCol w:w="567"/>
        <w:gridCol w:w="1134"/>
        <w:gridCol w:w="567"/>
        <w:gridCol w:w="1134"/>
        <w:gridCol w:w="567"/>
        <w:gridCol w:w="1134"/>
        <w:gridCol w:w="709"/>
      </w:tblGrid>
      <w:tr w:rsidR="00797391" w:rsidRPr="00A71135" w:rsidTr="00453F5B">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left"/>
              <w:rPr>
                <w:snapToGrid w:val="0"/>
                <w:sz w:val="20"/>
                <w:lang w:eastAsia="tr-TR"/>
              </w:rPr>
            </w:pPr>
            <w:r w:rsidRPr="00A71135">
              <w:rPr>
                <w:snapToGrid w:val="0"/>
                <w:sz w:val="20"/>
                <w:lang w:eastAsia="tr-TR"/>
              </w:rPr>
              <w:t>Yıllar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Toplam Uygun Yatırım</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Toplam Kamu Desteği</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Kamu Harcamaları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Yatırımcının Payı</w:t>
            </w:r>
          </w:p>
        </w:tc>
      </w:tr>
      <w:tr w:rsidR="00797391" w:rsidRPr="00A71135" w:rsidTr="00453F5B">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A71135" w:rsidRDefault="00797391" w:rsidP="00797391">
            <w:pPr>
              <w:jc w:val="left"/>
              <w:rPr>
                <w:snapToGrid w:val="0"/>
                <w:sz w:val="20"/>
                <w:lang w:eastAsia="tr-TR"/>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A71135" w:rsidRDefault="00797391" w:rsidP="00797391">
            <w:pPr>
              <w:jc w:val="left"/>
              <w:rPr>
                <w:snapToGrid w:val="0"/>
                <w:sz w:val="20"/>
                <w:lang w:eastAsia="tr-TR"/>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A71135" w:rsidRDefault="00797391" w:rsidP="00797391">
            <w:pPr>
              <w:jc w:val="left"/>
              <w:rPr>
                <w:snapToGrid w:val="0"/>
                <w:sz w:val="20"/>
                <w:lang w:eastAsia="tr-T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AB Katkısı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Ulusal Bütçe</w:t>
            </w: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A71135" w:rsidRDefault="00797391" w:rsidP="00797391">
            <w:pPr>
              <w:jc w:val="left"/>
              <w:rPr>
                <w:snapToGrid w:val="0"/>
                <w:sz w:val="20"/>
                <w:lang w:eastAsia="tr-TR"/>
              </w:rPr>
            </w:pPr>
          </w:p>
        </w:tc>
      </w:tr>
      <w:tr w:rsidR="00797391" w:rsidRPr="00A71135" w:rsidTr="00453F5B">
        <w:tc>
          <w:tcPr>
            <w:tcW w:w="816" w:type="dxa"/>
            <w:tcBorders>
              <w:top w:val="single" w:sz="4" w:space="0" w:color="auto"/>
              <w:left w:val="single" w:sz="4" w:space="0" w:color="auto"/>
              <w:bottom w:val="single" w:sz="4" w:space="0" w:color="auto"/>
              <w:right w:val="single" w:sz="4" w:space="0" w:color="auto"/>
            </w:tcBorders>
            <w:shd w:val="clear" w:color="auto" w:fill="auto"/>
          </w:tcPr>
          <w:p w:rsidR="00797391" w:rsidRPr="00A71135" w:rsidRDefault="00797391" w:rsidP="00797391">
            <w:pPr>
              <w:spacing w:after="0"/>
              <w:jc w:val="left"/>
              <w:rPr>
                <w:snapToGrid w:val="0"/>
                <w:sz w:val="20"/>
                <w:lang w:eastAsia="tr-TR"/>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Avro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left"/>
              <w:rPr>
                <w:snapToGrid w:val="0"/>
                <w:sz w:val="20"/>
                <w:lang w:eastAsia="tr-TR"/>
              </w:rPr>
            </w:pPr>
            <w:r w:rsidRPr="00A71135">
              <w:rPr>
                <w:snapToGrid w:val="0"/>
                <w:sz w:val="20"/>
                <w:lang w:eastAsia="tr-TR"/>
              </w:rPr>
              <w:t>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left"/>
              <w:rPr>
                <w:snapToGrid w:val="0"/>
                <w:sz w:val="20"/>
                <w:lang w:eastAsia="tr-TR"/>
              </w:rPr>
            </w:pPr>
            <w:r w:rsidRPr="00A71135">
              <w:rPr>
                <w:snapToGrid w:val="0"/>
                <w:sz w:val="20"/>
                <w:lang w:eastAsia="tr-TR"/>
              </w:rPr>
              <w:t>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left"/>
              <w:rPr>
                <w:snapToGrid w:val="0"/>
                <w:sz w:val="20"/>
                <w:lang w:eastAsia="tr-TR"/>
              </w:rPr>
            </w:pPr>
            <w:r w:rsidRPr="00A71135">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left"/>
              <w:rPr>
                <w:snapToGrid w:val="0"/>
                <w:sz w:val="20"/>
                <w:lang w:eastAsia="tr-TR"/>
              </w:rPr>
            </w:pPr>
            <w:r w:rsidRPr="00A71135">
              <w:rPr>
                <w:snapToGrid w:val="0"/>
                <w:sz w:val="20"/>
                <w:lang w:eastAsia="tr-TR"/>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center"/>
              <w:rPr>
                <w:snapToGrid w:val="0"/>
                <w:sz w:val="20"/>
                <w:lang w:eastAsia="tr-TR"/>
              </w:rPr>
            </w:pPr>
            <w:r w:rsidRPr="00A71135">
              <w:rPr>
                <w:snapToGrid w:val="0"/>
                <w:sz w:val="20"/>
                <w:lang w:eastAsia="tr-TR"/>
              </w:rPr>
              <w:t>Avro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7391" w:rsidRPr="00A71135" w:rsidRDefault="00797391" w:rsidP="00797391">
            <w:pPr>
              <w:spacing w:after="0"/>
              <w:jc w:val="left"/>
              <w:rPr>
                <w:snapToGrid w:val="0"/>
                <w:sz w:val="20"/>
                <w:lang w:eastAsia="tr-TR"/>
              </w:rPr>
            </w:pPr>
            <w:r w:rsidRPr="00A71135">
              <w:rPr>
                <w:snapToGrid w:val="0"/>
                <w:sz w:val="20"/>
                <w:lang w:eastAsia="tr-TR"/>
              </w:rPr>
              <w:t>40%</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2014</w:t>
            </w:r>
          </w:p>
        </w:tc>
        <w:tc>
          <w:tcPr>
            <w:tcW w:w="1133" w:type="dxa"/>
            <w:hideMark/>
          </w:tcPr>
          <w:p w:rsidR="00A71135" w:rsidRPr="00A71135" w:rsidRDefault="00A71135" w:rsidP="00A71135">
            <w:pPr>
              <w:spacing w:after="0"/>
              <w:jc w:val="right"/>
              <w:rPr>
                <w:snapToGrid w:val="0"/>
                <w:sz w:val="20"/>
                <w:lang w:eastAsia="tr-TR"/>
              </w:rPr>
            </w:pPr>
            <w:r w:rsidRPr="00F6627B">
              <w:rPr>
                <w:sz w:val="20"/>
              </w:rPr>
              <w:t xml:space="preserve">79,733,333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47,840, 000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35,880,000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11,960,000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31,893,333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2015</w:t>
            </w:r>
          </w:p>
        </w:tc>
        <w:tc>
          <w:tcPr>
            <w:tcW w:w="1133" w:type="dxa"/>
            <w:hideMark/>
          </w:tcPr>
          <w:p w:rsidR="00A71135" w:rsidRPr="00A71135" w:rsidRDefault="00A71135" w:rsidP="00A71135">
            <w:pPr>
              <w:spacing w:after="0"/>
              <w:jc w:val="right"/>
              <w:rPr>
                <w:snapToGrid w:val="0"/>
                <w:sz w:val="20"/>
                <w:lang w:eastAsia="tr-TR"/>
              </w:rPr>
            </w:pPr>
            <w:r w:rsidRPr="00F6627B">
              <w:rPr>
                <w:sz w:val="20"/>
              </w:rPr>
              <w:t xml:space="preserve">79,733,333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47,840, 000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35,880,000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11,960,000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31,893,333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2016</w:t>
            </w:r>
          </w:p>
        </w:tc>
        <w:tc>
          <w:tcPr>
            <w:tcW w:w="1133" w:type="dxa"/>
            <w:hideMark/>
          </w:tcPr>
          <w:p w:rsidR="00A71135" w:rsidRPr="00A71135" w:rsidRDefault="00A71135" w:rsidP="00A71135">
            <w:pPr>
              <w:spacing w:after="0"/>
              <w:jc w:val="right"/>
              <w:rPr>
                <w:snapToGrid w:val="0"/>
                <w:sz w:val="20"/>
                <w:lang w:eastAsia="tr-TR"/>
              </w:rPr>
            </w:pPr>
            <w:r w:rsidRPr="00F6627B">
              <w:rPr>
                <w:sz w:val="20"/>
              </w:rPr>
              <w:t xml:space="preserve">83,311,112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49,986,667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37,490,000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12,496,667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33,324,445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2017</w:t>
            </w:r>
          </w:p>
        </w:tc>
        <w:tc>
          <w:tcPr>
            <w:tcW w:w="1133" w:type="dxa"/>
            <w:hideMark/>
          </w:tcPr>
          <w:p w:rsidR="00A71135" w:rsidRPr="00A71135" w:rsidRDefault="00A71135" w:rsidP="00A71135">
            <w:pPr>
              <w:jc w:val="right"/>
              <w:rPr>
                <w:rFonts w:eastAsia="Times"/>
                <w:sz w:val="20"/>
              </w:rPr>
            </w:pPr>
            <w:r w:rsidRPr="00F6627B">
              <w:rPr>
                <w:sz w:val="20"/>
              </w:rPr>
              <w:t xml:space="preserve">4,355,555 </w:t>
            </w:r>
          </w:p>
        </w:tc>
        <w:tc>
          <w:tcPr>
            <w:tcW w:w="1134" w:type="dxa"/>
            <w:hideMark/>
          </w:tcPr>
          <w:p w:rsidR="00A71135" w:rsidRPr="00A71135" w:rsidRDefault="00A71135" w:rsidP="00A71135">
            <w:pPr>
              <w:jc w:val="right"/>
              <w:rPr>
                <w:rFonts w:eastAsia="Times"/>
                <w:sz w:val="20"/>
              </w:rPr>
            </w:pPr>
            <w:r w:rsidRPr="00F6627B">
              <w:rPr>
                <w:sz w:val="20"/>
              </w:rPr>
              <w:t xml:space="preserve">2,613,333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1,960,000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653,333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jc w:val="right"/>
              <w:rPr>
                <w:rFonts w:eastAsia="Times"/>
                <w:sz w:val="20"/>
              </w:rPr>
            </w:pPr>
            <w:r w:rsidRPr="00F6627B">
              <w:rPr>
                <w:sz w:val="20"/>
              </w:rPr>
              <w:t xml:space="preserve">1,742,222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2018</w:t>
            </w:r>
          </w:p>
        </w:tc>
        <w:tc>
          <w:tcPr>
            <w:tcW w:w="1133" w:type="dxa"/>
            <w:hideMark/>
          </w:tcPr>
          <w:p w:rsidR="00A71135" w:rsidRPr="00A71135" w:rsidRDefault="00A71135" w:rsidP="00A71135">
            <w:pPr>
              <w:jc w:val="right"/>
              <w:rPr>
                <w:rFonts w:eastAsia="Times"/>
                <w:sz w:val="20"/>
              </w:rPr>
            </w:pPr>
            <w:r w:rsidRPr="00F6627B">
              <w:rPr>
                <w:sz w:val="20"/>
              </w:rPr>
              <w:t xml:space="preserve">38,133,333 </w:t>
            </w:r>
          </w:p>
        </w:tc>
        <w:tc>
          <w:tcPr>
            <w:tcW w:w="1134" w:type="dxa"/>
            <w:hideMark/>
          </w:tcPr>
          <w:p w:rsidR="00A71135" w:rsidRPr="00A71135" w:rsidRDefault="00A71135" w:rsidP="00A71135">
            <w:pPr>
              <w:jc w:val="right"/>
              <w:rPr>
                <w:rFonts w:eastAsia="Times"/>
                <w:sz w:val="20"/>
              </w:rPr>
            </w:pPr>
            <w:r w:rsidRPr="00F6627B">
              <w:rPr>
                <w:sz w:val="20"/>
              </w:rPr>
              <w:t xml:space="preserve">22,880,000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17,160,000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jc w:val="right"/>
              <w:rPr>
                <w:rFonts w:eastAsia="Times"/>
                <w:sz w:val="20"/>
              </w:rPr>
            </w:pPr>
            <w:r w:rsidRPr="00F6627B">
              <w:rPr>
                <w:sz w:val="20"/>
              </w:rPr>
              <w:t xml:space="preserve">5,720,000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jc w:val="right"/>
              <w:rPr>
                <w:rFonts w:eastAsia="Times"/>
                <w:sz w:val="20"/>
              </w:rPr>
            </w:pPr>
            <w:r w:rsidRPr="00F6627B">
              <w:rPr>
                <w:sz w:val="20"/>
              </w:rPr>
              <w:t xml:space="preserve">15,253,333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2019</w:t>
            </w:r>
          </w:p>
        </w:tc>
        <w:tc>
          <w:tcPr>
            <w:tcW w:w="1133" w:type="dxa"/>
            <w:hideMark/>
          </w:tcPr>
          <w:p w:rsidR="00A71135" w:rsidRPr="00A71135" w:rsidRDefault="00A71135" w:rsidP="00A71135">
            <w:pPr>
              <w:jc w:val="right"/>
              <w:rPr>
                <w:rFonts w:eastAsia="Times"/>
                <w:sz w:val="20"/>
              </w:rPr>
            </w:pPr>
            <w:r w:rsidRPr="00F6627B">
              <w:rPr>
                <w:sz w:val="20"/>
              </w:rPr>
              <w:t xml:space="preserve">6,622,222 </w:t>
            </w:r>
          </w:p>
        </w:tc>
        <w:tc>
          <w:tcPr>
            <w:tcW w:w="1134" w:type="dxa"/>
            <w:hideMark/>
          </w:tcPr>
          <w:p w:rsidR="00A71135" w:rsidRPr="00A71135" w:rsidRDefault="00A71135" w:rsidP="00A71135">
            <w:pPr>
              <w:jc w:val="right"/>
              <w:rPr>
                <w:rFonts w:eastAsia="Times"/>
                <w:sz w:val="20"/>
              </w:rPr>
            </w:pPr>
            <w:r w:rsidRPr="00F6627B">
              <w:rPr>
                <w:sz w:val="20"/>
              </w:rPr>
              <w:t xml:space="preserve">3,973,333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2,980,000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jc w:val="right"/>
              <w:rPr>
                <w:rFonts w:eastAsia="Times"/>
                <w:sz w:val="20"/>
              </w:rPr>
            </w:pPr>
            <w:r w:rsidRPr="00F6627B">
              <w:rPr>
                <w:sz w:val="20"/>
              </w:rPr>
              <w:t xml:space="preserve">993,333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jc w:val="right"/>
              <w:rPr>
                <w:rFonts w:eastAsia="Times"/>
                <w:sz w:val="20"/>
              </w:rPr>
            </w:pPr>
            <w:r w:rsidRPr="00F6627B">
              <w:rPr>
                <w:sz w:val="20"/>
              </w:rPr>
              <w:t xml:space="preserve">2,648,889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2020</w:t>
            </w:r>
          </w:p>
        </w:tc>
        <w:tc>
          <w:tcPr>
            <w:tcW w:w="1133" w:type="dxa"/>
            <w:hideMark/>
          </w:tcPr>
          <w:p w:rsidR="00A71135" w:rsidRPr="00A71135" w:rsidRDefault="00A71135" w:rsidP="00A71135">
            <w:pPr>
              <w:spacing w:after="0"/>
              <w:jc w:val="right"/>
              <w:rPr>
                <w:snapToGrid w:val="0"/>
                <w:sz w:val="20"/>
                <w:lang w:eastAsia="tr-TR"/>
              </w:rPr>
            </w:pPr>
            <w:r w:rsidRPr="00F6627B">
              <w:rPr>
                <w:sz w:val="20"/>
              </w:rPr>
              <w:t xml:space="preserve">54,200,000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32,520,000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24,390,000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jc w:val="right"/>
              <w:rPr>
                <w:rFonts w:eastAsia="Times"/>
                <w:sz w:val="20"/>
              </w:rPr>
            </w:pPr>
            <w:r w:rsidRPr="00F6627B">
              <w:rPr>
                <w:sz w:val="20"/>
              </w:rPr>
              <w:t xml:space="preserve">8,130,000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21,680,000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r w:rsidR="00A71135" w:rsidRPr="00A71135" w:rsidTr="00160C6A">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135" w:rsidRPr="00A71135" w:rsidRDefault="00A71135" w:rsidP="00A71135">
            <w:pPr>
              <w:spacing w:after="0"/>
              <w:jc w:val="right"/>
              <w:rPr>
                <w:snapToGrid w:val="0"/>
                <w:sz w:val="20"/>
                <w:lang w:eastAsia="tr-TR"/>
              </w:rPr>
            </w:pPr>
            <w:r w:rsidRPr="00A71135">
              <w:rPr>
                <w:rFonts w:eastAsia="Calibri"/>
                <w:color w:val="000000"/>
                <w:sz w:val="20"/>
              </w:rPr>
              <w:t>Toplam</w:t>
            </w:r>
          </w:p>
        </w:tc>
        <w:tc>
          <w:tcPr>
            <w:tcW w:w="1133" w:type="dxa"/>
            <w:hideMark/>
          </w:tcPr>
          <w:p w:rsidR="00A71135" w:rsidRPr="00A71135" w:rsidRDefault="00A71135" w:rsidP="00A71135">
            <w:pPr>
              <w:spacing w:after="0"/>
              <w:jc w:val="right"/>
              <w:rPr>
                <w:snapToGrid w:val="0"/>
                <w:sz w:val="20"/>
                <w:lang w:eastAsia="tr-TR"/>
              </w:rPr>
            </w:pPr>
            <w:r w:rsidRPr="00F6627B">
              <w:rPr>
                <w:sz w:val="20"/>
              </w:rPr>
              <w:t xml:space="preserve">346,088,888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207,653,333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60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155,740,000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75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51,913,333 </w:t>
            </w:r>
          </w:p>
        </w:tc>
        <w:tc>
          <w:tcPr>
            <w:tcW w:w="567" w:type="dxa"/>
          </w:tcPr>
          <w:p w:rsidR="00A71135" w:rsidRPr="00A71135" w:rsidRDefault="00A71135" w:rsidP="00A71135">
            <w:pPr>
              <w:spacing w:after="0"/>
              <w:jc w:val="right"/>
              <w:rPr>
                <w:snapToGrid w:val="0"/>
                <w:sz w:val="20"/>
                <w:lang w:eastAsia="tr-TR"/>
              </w:rPr>
            </w:pPr>
            <w:r w:rsidRPr="00F6627B">
              <w:rPr>
                <w:sz w:val="20"/>
              </w:rPr>
              <w:t xml:space="preserve">25 </w:t>
            </w:r>
          </w:p>
        </w:tc>
        <w:tc>
          <w:tcPr>
            <w:tcW w:w="1134" w:type="dxa"/>
            <w:hideMark/>
          </w:tcPr>
          <w:p w:rsidR="00A71135" w:rsidRPr="00A71135" w:rsidRDefault="00A71135" w:rsidP="00A71135">
            <w:pPr>
              <w:spacing w:after="0"/>
              <w:jc w:val="right"/>
              <w:rPr>
                <w:snapToGrid w:val="0"/>
                <w:sz w:val="20"/>
                <w:lang w:eastAsia="tr-TR"/>
              </w:rPr>
            </w:pPr>
            <w:r w:rsidRPr="00F6627B">
              <w:rPr>
                <w:sz w:val="20"/>
              </w:rPr>
              <w:t xml:space="preserve">138,435,555 </w:t>
            </w:r>
          </w:p>
        </w:tc>
        <w:tc>
          <w:tcPr>
            <w:tcW w:w="709" w:type="dxa"/>
          </w:tcPr>
          <w:p w:rsidR="00A71135" w:rsidRPr="00A71135" w:rsidRDefault="00A71135" w:rsidP="00A71135">
            <w:pPr>
              <w:spacing w:after="0"/>
              <w:jc w:val="right"/>
              <w:rPr>
                <w:snapToGrid w:val="0"/>
                <w:sz w:val="20"/>
                <w:lang w:eastAsia="tr-TR"/>
              </w:rPr>
            </w:pPr>
            <w:r w:rsidRPr="00F6627B">
              <w:rPr>
                <w:sz w:val="20"/>
              </w:rPr>
              <w:t xml:space="preserve">40 </w:t>
            </w:r>
          </w:p>
        </w:tc>
      </w:tr>
    </w:tbl>
    <w:p w:rsidR="00797391" w:rsidRPr="00F6627B" w:rsidRDefault="00797391" w:rsidP="00797391">
      <w:pPr>
        <w:rPr>
          <w:sz w:val="20"/>
        </w:rPr>
      </w:pPr>
    </w:p>
    <w:p w:rsidR="00797391" w:rsidRDefault="00797391"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Default="00476F58" w:rsidP="00797391"/>
    <w:p w:rsidR="00476F58" w:rsidRPr="00797391" w:rsidRDefault="00476F58" w:rsidP="00797391"/>
    <w:p w:rsidR="00797391" w:rsidRPr="00797391" w:rsidRDefault="00797391" w:rsidP="00797391">
      <w:pPr>
        <w:keepNext/>
        <w:spacing w:after="240"/>
        <w:outlineLvl w:val="1"/>
        <w:rPr>
          <w:b/>
          <w:sz w:val="24"/>
        </w:rPr>
      </w:pPr>
      <w:bookmarkStart w:id="74" w:name="_Toc122688237"/>
      <w:r w:rsidRPr="00797391">
        <w:rPr>
          <w:b/>
          <w:sz w:val="24"/>
        </w:rPr>
        <w:t>8.2.2 Üretici Gruplarının Kurulmasına Destek</w:t>
      </w:r>
      <w:bookmarkEnd w:id="74"/>
    </w:p>
    <w:p w:rsidR="00797391" w:rsidRPr="00797391" w:rsidRDefault="00797391" w:rsidP="00797391">
      <w:pPr>
        <w:rPr>
          <w:sz w:val="24"/>
          <w:szCs w:val="24"/>
        </w:rPr>
      </w:pPr>
      <w:r w:rsidRPr="00797391">
        <w:rPr>
          <w:sz w:val="24"/>
          <w:szCs w:val="24"/>
        </w:rPr>
        <w:t xml:space="preserve">Bu tedbir, teknik ve düzenleyici çalışmaların tamamlanmasından sonra uygulamaya konacaktır. </w:t>
      </w:r>
    </w:p>
    <w:p w:rsidR="00797391" w:rsidRPr="00797391" w:rsidRDefault="00797391" w:rsidP="00797391">
      <w:pPr>
        <w:pStyle w:val="Balk2"/>
      </w:pPr>
      <w:r w:rsidRPr="00797391">
        <w:br w:type="page"/>
      </w:r>
      <w:bookmarkStart w:id="75" w:name="_Toc122688238"/>
      <w:bookmarkStart w:id="76" w:name="_Toc351467705"/>
      <w:bookmarkStart w:id="77" w:name="_Toc371428545"/>
      <w:r w:rsidRPr="00797391">
        <w:lastRenderedPageBreak/>
        <w:t>8.2.3 Tarım ve Balıkçılık Ürünlerinin İşlenmesi ve Pazarlanması ile İlgili Fiziki Varlıklara Yönelik Yatırımlar</w:t>
      </w:r>
      <w:bookmarkEnd w:id="75"/>
    </w:p>
    <w:p w:rsidR="00797391" w:rsidRPr="00797391" w:rsidRDefault="00797391" w:rsidP="00797391">
      <w:pPr>
        <w:keepNext/>
        <w:spacing w:before="60"/>
        <w:outlineLvl w:val="3"/>
        <w:rPr>
          <w:i/>
          <w:color w:val="4F81BD"/>
          <w:sz w:val="24"/>
        </w:rPr>
      </w:pPr>
      <w:r w:rsidRPr="00797391">
        <w:rPr>
          <w:i/>
          <w:sz w:val="24"/>
        </w:rPr>
        <w:t>8.2.3.1. Tedbirin Başlığı</w:t>
      </w:r>
      <w:r w:rsidRPr="00797391">
        <w:rPr>
          <w:i/>
          <w:color w:val="1F497D"/>
          <w:sz w:val="24"/>
        </w:rPr>
        <w:t xml:space="preserve"> </w:t>
      </w:r>
    </w:p>
    <w:p w:rsidR="00797391" w:rsidRPr="00797391" w:rsidRDefault="00797391" w:rsidP="00797391">
      <w:pPr>
        <w:spacing w:before="120" w:after="240"/>
        <w:rPr>
          <w:sz w:val="24"/>
          <w:szCs w:val="24"/>
        </w:rPr>
      </w:pPr>
      <w:r w:rsidRPr="00797391">
        <w:rPr>
          <w:sz w:val="24"/>
          <w:szCs w:val="24"/>
        </w:rPr>
        <w:t xml:space="preserve">Tarım ve Balıkçılık Ürünlerinin İşlenmesi ve Pazarlanması ile İlgili Fiziki Varlıklara Yönelik Yatırımlar </w:t>
      </w:r>
    </w:p>
    <w:p w:rsidR="00797391" w:rsidRPr="00797391" w:rsidRDefault="00797391" w:rsidP="00797391">
      <w:pPr>
        <w:outlineLvl w:val="3"/>
        <w:rPr>
          <w:i/>
          <w:sz w:val="24"/>
          <w:lang w:eastAsia="en-GB"/>
        </w:rPr>
      </w:pPr>
      <w:r w:rsidRPr="00797391">
        <w:rPr>
          <w:i/>
          <w:sz w:val="24"/>
          <w:lang w:eastAsia="en-GB"/>
        </w:rPr>
        <w:t>8.2.3.2. Yasal dayanak</w:t>
      </w:r>
    </w:p>
    <w:p w:rsidR="00797391" w:rsidRPr="00797391" w:rsidRDefault="00797391" w:rsidP="00F15AA3">
      <w:pPr>
        <w:numPr>
          <w:ilvl w:val="0"/>
          <w:numId w:val="37"/>
        </w:numPr>
        <w:rPr>
          <w:sz w:val="24"/>
          <w:szCs w:val="24"/>
        </w:rPr>
      </w:pPr>
      <w:r w:rsidRPr="00797391">
        <w:rPr>
          <w:sz w:val="24"/>
          <w:szCs w:val="24"/>
        </w:rPr>
        <w:t xml:space="preserve">IPA Konsey Tüzüğü (AB) No: 231/2014, Madde 3.1.d </w:t>
      </w:r>
    </w:p>
    <w:p w:rsidR="00797391" w:rsidRPr="00797391" w:rsidRDefault="00797391" w:rsidP="00F15AA3">
      <w:pPr>
        <w:numPr>
          <w:ilvl w:val="0"/>
          <w:numId w:val="37"/>
        </w:numPr>
        <w:rPr>
          <w:sz w:val="24"/>
          <w:szCs w:val="24"/>
        </w:rPr>
      </w:pPr>
      <w:r w:rsidRPr="00797391">
        <w:rPr>
          <w:sz w:val="24"/>
          <w:szCs w:val="24"/>
        </w:rPr>
        <w:t>IPA Komisyon Uygulama Tüzüğü (AB) No: 447/2014, Madde 55.6</w:t>
      </w:r>
    </w:p>
    <w:p w:rsidR="00797391" w:rsidRPr="00797391" w:rsidRDefault="00797391" w:rsidP="00F15AA3">
      <w:pPr>
        <w:numPr>
          <w:ilvl w:val="0"/>
          <w:numId w:val="37"/>
        </w:numPr>
        <w:rPr>
          <w:sz w:val="24"/>
          <w:szCs w:val="24"/>
        </w:rPr>
      </w:pPr>
      <w:r w:rsidRPr="00797391">
        <w:rPr>
          <w:sz w:val="24"/>
          <w:szCs w:val="24"/>
        </w:rPr>
        <w:t>IPARD Sektörel Anlaşmasının ilgili hükümleri</w:t>
      </w:r>
    </w:p>
    <w:p w:rsidR="00862F13" w:rsidRDefault="00862F13" w:rsidP="00797391">
      <w:pPr>
        <w:outlineLvl w:val="3"/>
        <w:rPr>
          <w:i/>
          <w:sz w:val="24"/>
          <w:lang w:eastAsia="en-GB"/>
        </w:rPr>
      </w:pPr>
    </w:p>
    <w:p w:rsidR="00797391" w:rsidRPr="00797391" w:rsidRDefault="00797391" w:rsidP="00797391">
      <w:pPr>
        <w:outlineLvl w:val="3"/>
        <w:rPr>
          <w:i/>
          <w:sz w:val="24"/>
          <w:lang w:eastAsia="en-GB"/>
        </w:rPr>
      </w:pPr>
      <w:r w:rsidRPr="00797391">
        <w:rPr>
          <w:i/>
          <w:sz w:val="24"/>
          <w:lang w:eastAsia="en-GB"/>
        </w:rPr>
        <w:t xml:space="preserve">8.2.3.3. Gerekçe </w:t>
      </w:r>
    </w:p>
    <w:p w:rsidR="00797391" w:rsidRPr="00797391" w:rsidRDefault="00797391" w:rsidP="00797391">
      <w:pPr>
        <w:spacing w:after="0"/>
        <w:rPr>
          <w:rFonts w:eastAsia="Calibri"/>
          <w:sz w:val="24"/>
          <w:szCs w:val="24"/>
        </w:rPr>
      </w:pPr>
      <w:r w:rsidRPr="00797391">
        <w:rPr>
          <w:rFonts w:eastAsia="Calibri"/>
          <w:sz w:val="24"/>
          <w:szCs w:val="24"/>
        </w:rPr>
        <w:t xml:space="preserve">Türkiye Fasıl 12 kapsamında yer </w:t>
      </w:r>
      <w:proofErr w:type="gramStart"/>
      <w:r w:rsidRPr="00797391">
        <w:rPr>
          <w:rFonts w:eastAsia="Calibri"/>
          <w:sz w:val="24"/>
          <w:szCs w:val="24"/>
        </w:rPr>
        <w:t>alan</w:t>
      </w:r>
      <w:proofErr w:type="gramEnd"/>
      <w:r w:rsidRPr="00797391">
        <w:rPr>
          <w:rFonts w:eastAsia="Calibri"/>
          <w:sz w:val="24"/>
          <w:szCs w:val="24"/>
        </w:rPr>
        <w:t xml:space="preserve"> AB müktesebatı ile ulusal mevzuatın uyumu konusunda ilerleme kaydetmiştir. Veterinerlik hizmetleri, bitki sağlığı ve gıda güvenliği konularındaki yeni düzenlemeler 2011 yılı sonunda yürürlüğe girmiştir. Bu düzenlemeler sonrasında tüm gıda işleyen </w:t>
      </w:r>
      <w:proofErr w:type="gramStart"/>
      <w:r w:rsidRPr="00797391">
        <w:rPr>
          <w:rFonts w:eastAsia="Calibri"/>
          <w:sz w:val="24"/>
          <w:szCs w:val="24"/>
        </w:rPr>
        <w:t>işletmelerin ,</w:t>
      </w:r>
      <w:proofErr w:type="gramEnd"/>
      <w:r w:rsidRPr="00797391">
        <w:rPr>
          <w:rFonts w:eastAsia="Calibri"/>
          <w:sz w:val="24"/>
          <w:szCs w:val="24"/>
        </w:rPr>
        <w:t xml:space="preserve"> AB mevzuatı ile paralel olan ulusal standartları karşılaması gerekmektedir. Mevcut işletmelere, yeni mevzuata uyum sağlamaları için bir uyum süresi verilmiştir. Sektör analiz raporlarında belirtildiği üzere, bu yükümlülük mevcut işletmeler üzerinde ekonomik bir yük oluşturmaktadır. Bu durum, bazı işletmelerin faaliyetlerini devam ettirmelerini tehlikeye atabilmekte ve sosyo-ekonomik sorunlara yol açabilmektedir. Ulusal standartlar ile hali hazırda uyum sağlayan işletmeler arasında bazı küçük ve orta ölçekli işletmelerin, rekabet güçlerini iyileştirmek amacı ile kapasitelerini artırmaya ihtiyaçları bulunmaktadır. Bu nedenle, IPARD 2014-2020 programı kapsamında, aşağıdaki paragraflarda tanımlanan sektörlerde faaliyet gösteren gıda işleyen işletmeler, Ulusal Kırsal Kalkınma Stratejisi’nin tamamlayıcısı olarak desteklenecektir: </w:t>
      </w:r>
    </w:p>
    <w:p w:rsidR="00797391" w:rsidRPr="00797391" w:rsidRDefault="00797391" w:rsidP="00797391">
      <w:pPr>
        <w:spacing w:after="0"/>
        <w:rPr>
          <w:rFonts w:eastAsia="Calibri"/>
          <w:sz w:val="24"/>
          <w:szCs w:val="24"/>
        </w:rPr>
      </w:pPr>
    </w:p>
    <w:p w:rsidR="00026BC4" w:rsidRPr="005031A5" w:rsidRDefault="00797391" w:rsidP="00026BC4">
      <w:pPr>
        <w:pStyle w:val="AralkYok"/>
        <w:numPr>
          <w:ilvl w:val="0"/>
          <w:numId w:val="42"/>
        </w:numPr>
        <w:jc w:val="both"/>
        <w:rPr>
          <w:rFonts w:ascii="Times New Roman" w:hAnsi="Times New Roman"/>
          <w:sz w:val="24"/>
          <w:szCs w:val="24"/>
          <w:lang w:val="en-GB"/>
        </w:rPr>
      </w:pPr>
      <w:r w:rsidRPr="00F6627B">
        <w:rPr>
          <w:rFonts w:ascii="Times New Roman" w:hAnsi="Times New Roman"/>
          <w:sz w:val="24"/>
          <w:szCs w:val="24"/>
        </w:rPr>
        <w:t>Süt toplama ve işleme sektörleri, piyasada daha yüksek bir rekabet gücüne</w:t>
      </w:r>
      <w:r w:rsidR="00113CEF" w:rsidRPr="00F6627B">
        <w:rPr>
          <w:rFonts w:ascii="Times New Roman" w:hAnsi="Times New Roman"/>
          <w:sz w:val="24"/>
          <w:szCs w:val="24"/>
        </w:rPr>
        <w:t xml:space="preserve"> sahip olma</w:t>
      </w:r>
      <w:r w:rsidRPr="00F6627B">
        <w:rPr>
          <w:rFonts w:ascii="Times New Roman" w:hAnsi="Times New Roman"/>
          <w:sz w:val="24"/>
          <w:szCs w:val="24"/>
        </w:rPr>
        <w:t xml:space="preserve"> amacyla kapasite ve verimliliklerini arttırmaları ve ayrıca AB standartlarına uyum sağlamaları için desteğe ihtiyaç duymaktadırlar. Süt toplama merkezlerinin, süt ve süt ürünleri için artan iç talebi karşılamak amacı ile hem ölçek hem de sayı olarak artmaları gerekmektedir.  Günlük 10 ile 70 ton arasında değişen kapasitelere sahip süt işleyen işletmeler, kapasite artışı, ürün çeşitlendirme ve verimlilik artışı konularında yatırım yapmaya ihtiyaç duymaktadır. Bu durum, enerji tasarruflu </w:t>
      </w:r>
      <w:proofErr w:type="gramStart"/>
      <w:r w:rsidRPr="00F6627B">
        <w:rPr>
          <w:rFonts w:ascii="Times New Roman" w:hAnsi="Times New Roman"/>
          <w:sz w:val="24"/>
          <w:szCs w:val="24"/>
        </w:rPr>
        <w:t>ekipmanın</w:t>
      </w:r>
      <w:proofErr w:type="gramEnd"/>
      <w:r w:rsidRPr="00F6627B">
        <w:rPr>
          <w:rFonts w:ascii="Times New Roman" w:hAnsi="Times New Roman"/>
          <w:sz w:val="24"/>
          <w:szCs w:val="24"/>
        </w:rPr>
        <w:t xml:space="preserve"> kullanılması ve işletmelerin kendi tüketimi için yenilenebilir enerji üretmeleri yoluyla sağlanacaktır.  Ayrıca, söz konusu süt işleyen işletmelerin çevrenin korunması konusunda yatırımlar yapmaları da gerekmektedir. </w:t>
      </w:r>
      <w:r w:rsidR="00C03654" w:rsidRPr="00F6627B">
        <w:rPr>
          <w:rFonts w:ascii="Times New Roman" w:hAnsi="Times New Roman"/>
          <w:sz w:val="24"/>
          <w:szCs w:val="24"/>
        </w:rPr>
        <w:t>Çevre korumaya yapılacak bu yatırımların, peynir üretimi sırasında sütten artta kalan peynir al</w:t>
      </w:r>
      <w:r w:rsidR="00B8198C" w:rsidRPr="00F6627B">
        <w:rPr>
          <w:rFonts w:ascii="Times New Roman" w:hAnsi="Times New Roman"/>
          <w:sz w:val="24"/>
          <w:szCs w:val="24"/>
        </w:rPr>
        <w:t>t</w:t>
      </w:r>
      <w:r w:rsidR="00C03654" w:rsidRPr="00F6627B">
        <w:rPr>
          <w:rFonts w:ascii="Times New Roman" w:hAnsi="Times New Roman"/>
          <w:sz w:val="24"/>
          <w:szCs w:val="24"/>
        </w:rPr>
        <w:t xml:space="preserve">ı suyunun işlenmesiyle gerçekleştirilmesi gerekmektedir. </w:t>
      </w:r>
      <w:r w:rsidR="00C03654" w:rsidRPr="005031A5">
        <w:rPr>
          <w:rFonts w:ascii="Times New Roman" w:hAnsi="Times New Roman"/>
          <w:sz w:val="24"/>
          <w:szCs w:val="24"/>
          <w:lang w:val="en-GB"/>
        </w:rPr>
        <w:t>Peynir altı suyunun işlenmeden doğaya bırakılması kayda değer ölçüde çevre kirliliğ</w:t>
      </w:r>
      <w:r w:rsidR="00B8198C" w:rsidRPr="005031A5">
        <w:rPr>
          <w:rFonts w:ascii="Times New Roman" w:hAnsi="Times New Roman"/>
          <w:sz w:val="24"/>
          <w:szCs w:val="24"/>
          <w:lang w:val="en-GB"/>
        </w:rPr>
        <w:t>ine yol aç</w:t>
      </w:r>
      <w:r w:rsidR="00C03654" w:rsidRPr="005031A5">
        <w:rPr>
          <w:rFonts w:ascii="Times New Roman" w:hAnsi="Times New Roman"/>
          <w:sz w:val="24"/>
          <w:szCs w:val="24"/>
          <w:lang w:val="en-GB"/>
        </w:rPr>
        <w:t>maktadır.</w:t>
      </w:r>
      <w:r w:rsidR="00B8198C" w:rsidRPr="005031A5">
        <w:rPr>
          <w:rFonts w:ascii="Times New Roman" w:hAnsi="Times New Roman"/>
          <w:sz w:val="24"/>
          <w:szCs w:val="24"/>
          <w:lang w:val="en-GB"/>
        </w:rPr>
        <w:t xml:space="preserve"> </w:t>
      </w:r>
      <w:r w:rsidR="005549C9" w:rsidRPr="005031A5">
        <w:rPr>
          <w:rFonts w:ascii="Times New Roman" w:hAnsi="Times New Roman"/>
          <w:sz w:val="24"/>
          <w:szCs w:val="24"/>
          <w:lang w:val="en-GB"/>
        </w:rPr>
        <w:t>Keza; peynir altı suyu, süt ürünleri sektörünün önemli bir parçasıdır. Günümüzde, toz haline getirilerek gıda sanayinde katkı maddesi olarak kullanılmaktadır. Türkiye’de peynir altı suyunun işlenmesinin desteklenerek ekonomide süt ürünleri arasında yer verilmesiyle çevre koruma yatırımlarının hayata geçirilmesine önemli katkı sağlanacaktır.</w:t>
      </w:r>
    </w:p>
    <w:p w:rsidR="00797391" w:rsidRPr="00B8198C" w:rsidRDefault="00797391" w:rsidP="00026BC4">
      <w:pPr>
        <w:numPr>
          <w:ilvl w:val="0"/>
          <w:numId w:val="42"/>
        </w:numPr>
        <w:spacing w:after="0"/>
        <w:rPr>
          <w:rFonts w:eastAsia="Calibri"/>
          <w:sz w:val="24"/>
          <w:szCs w:val="24"/>
        </w:rPr>
      </w:pPr>
      <w:r w:rsidRPr="00026BC4">
        <w:rPr>
          <w:rFonts w:eastAsia="Calibri"/>
          <w:sz w:val="24"/>
          <w:szCs w:val="24"/>
        </w:rPr>
        <w:t xml:space="preserve">Kırmızı </w:t>
      </w:r>
      <w:proofErr w:type="gramStart"/>
      <w:r w:rsidRPr="00026BC4">
        <w:rPr>
          <w:rFonts w:eastAsia="Calibri"/>
          <w:sz w:val="24"/>
          <w:szCs w:val="24"/>
        </w:rPr>
        <w:t>et</w:t>
      </w:r>
      <w:proofErr w:type="gramEnd"/>
      <w:r w:rsidRPr="00026BC4">
        <w:rPr>
          <w:rFonts w:eastAsia="Calibri"/>
          <w:sz w:val="24"/>
          <w:szCs w:val="24"/>
        </w:rPr>
        <w:t xml:space="preserve"> işleme sektöründe AB standartları ile uyumu sağlamak için temel olarak orta ölçekli kesimhanelerinin desteklenmesi gerekmektedir. Küçük kesimhanelerin kapanması ve bazı bölgelerde yetersiz sayıda</w:t>
      </w:r>
      <w:r w:rsidR="00113CEF" w:rsidRPr="00026BC4">
        <w:rPr>
          <w:rFonts w:eastAsia="Calibri"/>
          <w:sz w:val="24"/>
          <w:szCs w:val="24"/>
        </w:rPr>
        <w:t xml:space="preserve"> kesimhane bulunması, uygun alt</w:t>
      </w:r>
      <w:r w:rsidRPr="00026BC4">
        <w:rPr>
          <w:rFonts w:eastAsia="Calibri"/>
          <w:sz w:val="24"/>
          <w:szCs w:val="24"/>
        </w:rPr>
        <w:t xml:space="preserve">yapı ve </w:t>
      </w:r>
      <w:r w:rsidRPr="00026BC4">
        <w:rPr>
          <w:rFonts w:eastAsia="Calibri"/>
          <w:sz w:val="24"/>
          <w:szCs w:val="24"/>
        </w:rPr>
        <w:lastRenderedPageBreak/>
        <w:t xml:space="preserve">ekipmana sahip yeni kesimhanelerin kurulmasını gerektirmektedir. Bununla beraber, </w:t>
      </w:r>
      <w:proofErr w:type="gramStart"/>
      <w:r w:rsidRPr="00026BC4">
        <w:rPr>
          <w:rFonts w:eastAsia="Calibri"/>
          <w:sz w:val="24"/>
          <w:szCs w:val="24"/>
        </w:rPr>
        <w:t>et</w:t>
      </w:r>
      <w:proofErr w:type="gramEnd"/>
      <w:r w:rsidRPr="00026BC4">
        <w:rPr>
          <w:rFonts w:eastAsia="Calibri"/>
          <w:sz w:val="24"/>
          <w:szCs w:val="24"/>
        </w:rPr>
        <w:t xml:space="preserve"> işlem</w:t>
      </w:r>
      <w:r w:rsidRPr="00C03654">
        <w:rPr>
          <w:rFonts w:eastAsia="Calibri"/>
          <w:sz w:val="24"/>
          <w:szCs w:val="24"/>
        </w:rPr>
        <w:t>e sektöründe kapasiteler halen tam olarak kullanılamadığından, bu sektöre verilecek destek, kapasite fazlası yaratılmaksızın işletmelerin hijyen ve çevresel standartlar ile uyumunun kolaylaştırılması ve enerji ihtiyaçlarının karşılanması konuları ile sınır</w:t>
      </w:r>
      <w:r w:rsidRPr="00B8198C">
        <w:rPr>
          <w:rFonts w:eastAsia="Calibri"/>
          <w:sz w:val="24"/>
          <w:szCs w:val="24"/>
        </w:rPr>
        <w:t xml:space="preserve">lı olacaktır. Benzer şekilde kanatlı hayvan kesimi ve işlenmesi, mevcut kapasitelerin korunması şartı ile, AB standartlarına uyum ve alternatif enerji kaynaklarının kullanılması konularında desteklenecektir.  </w:t>
      </w:r>
    </w:p>
    <w:p w:rsidR="00797391" w:rsidRPr="00797391" w:rsidRDefault="00797391" w:rsidP="00F15AA3">
      <w:pPr>
        <w:numPr>
          <w:ilvl w:val="0"/>
          <w:numId w:val="42"/>
        </w:numPr>
        <w:spacing w:after="0"/>
        <w:rPr>
          <w:rFonts w:eastAsia="Calibri"/>
          <w:sz w:val="24"/>
          <w:szCs w:val="24"/>
        </w:rPr>
      </w:pPr>
      <w:r w:rsidRPr="00797391">
        <w:rPr>
          <w:rFonts w:eastAsia="Calibri"/>
          <w:sz w:val="24"/>
          <w:szCs w:val="24"/>
        </w:rPr>
        <w:t>Meyve ve sebze işleme sektöründe hasat sonrası kayıpların en düşük düzeye indirilmesi, daha çevre dostu olmak sureti ile AB standartları ile uyum sağlanması ve daha yüksek gıda güvenliği standartlarının elde edilmesine ihtiyaç duyulmaktadır. Bu durum, üreticilerin İyi Üretim Uygulamalarını benimsemeleri ve HACCP izleme mekanizmalarının kurulmasının sağlanması yolu ile başarılacaktır.  Soğuk hava depoları, kurutma tesisleri ve sınıflandırma, derecelendime ve paketleme tesisleri sebze ve meyvelerin daha uzun süre saklanmasına yönelik olarak koşulların iyileştirilmesi ve aynı zamanda gıda güvenliği standartlarının benimsenmesi amacı ile desteklenecektir.</w:t>
      </w:r>
    </w:p>
    <w:p w:rsidR="00797391" w:rsidRPr="00797391" w:rsidRDefault="00797391" w:rsidP="00F15AA3">
      <w:pPr>
        <w:numPr>
          <w:ilvl w:val="0"/>
          <w:numId w:val="42"/>
        </w:numPr>
        <w:spacing w:after="0"/>
        <w:rPr>
          <w:rFonts w:eastAsia="Calibri"/>
          <w:sz w:val="24"/>
          <w:szCs w:val="24"/>
        </w:rPr>
      </w:pPr>
      <w:r w:rsidRPr="00797391">
        <w:rPr>
          <w:rFonts w:eastAsia="Calibri"/>
          <w:sz w:val="24"/>
          <w:szCs w:val="24"/>
        </w:rPr>
        <w:t>Balık işleme sektöründe</w:t>
      </w:r>
      <w:proofErr w:type="gramStart"/>
      <w:r w:rsidRPr="00797391">
        <w:rPr>
          <w:rFonts w:eastAsia="Calibri"/>
          <w:sz w:val="24"/>
          <w:szCs w:val="24"/>
        </w:rPr>
        <w:t>;</w:t>
      </w:r>
      <w:proofErr w:type="gramEnd"/>
      <w:r w:rsidRPr="00797391">
        <w:rPr>
          <w:rFonts w:eastAsia="Calibri"/>
          <w:sz w:val="24"/>
          <w:szCs w:val="24"/>
        </w:rPr>
        <w:t xml:space="preserve"> yeni işletmelerin geliştirilmesi, sektörel kapasitenin iyileştirilmesi, tatlı su ürünleri çiftliklerine yakın iç bölgelerdeki talebin karşılanması, ürün çeşitliliğinin geliştirilmesi ve işletmelerin ilgili AB düzenlemeleri ile uyumlarının desteklenmesi gerekmektedir.</w:t>
      </w:r>
    </w:p>
    <w:p w:rsidR="00797391" w:rsidRPr="00797391" w:rsidRDefault="00797391" w:rsidP="00797391">
      <w:pPr>
        <w:spacing w:after="0"/>
        <w:rPr>
          <w:rFonts w:eastAsia="Calibri"/>
          <w:sz w:val="24"/>
          <w:szCs w:val="24"/>
        </w:rPr>
      </w:pPr>
    </w:p>
    <w:p w:rsidR="00797391" w:rsidRPr="00797391" w:rsidRDefault="00797391" w:rsidP="00797391">
      <w:pPr>
        <w:spacing w:after="0"/>
        <w:rPr>
          <w:rFonts w:eastAsia="Calibri"/>
          <w:sz w:val="24"/>
          <w:szCs w:val="24"/>
        </w:rPr>
      </w:pPr>
      <w:r w:rsidRPr="00797391">
        <w:rPr>
          <w:rFonts w:eastAsia="Calibri"/>
          <w:sz w:val="24"/>
          <w:szCs w:val="24"/>
        </w:rPr>
        <w:t xml:space="preserve">IPARD destekleri aracılığıyla, mevcut işletmelerin kapasite ve verimliliğinin artırılması, AB standartlarına uyumlarının sağlanması, rekabet güçlerinin geliştirilmesi ve seçilen sektörlerde yeni işletmelerin kurulması amaçlanmaktadır. </w:t>
      </w:r>
    </w:p>
    <w:p w:rsidR="00797391" w:rsidRPr="00797391" w:rsidRDefault="00797391" w:rsidP="00797391">
      <w:pPr>
        <w:spacing w:after="0"/>
        <w:rPr>
          <w:rFonts w:eastAsia="Calibri"/>
          <w:sz w:val="24"/>
          <w:szCs w:val="24"/>
        </w:rPr>
      </w:pPr>
    </w:p>
    <w:p w:rsidR="00797391" w:rsidRPr="00797391" w:rsidRDefault="00797391" w:rsidP="00797391">
      <w:pPr>
        <w:spacing w:after="0"/>
        <w:rPr>
          <w:rFonts w:eastAsia="Calibri"/>
          <w:sz w:val="24"/>
          <w:szCs w:val="24"/>
        </w:rPr>
      </w:pPr>
      <w:r w:rsidRPr="00797391">
        <w:rPr>
          <w:rFonts w:eastAsia="Calibri"/>
          <w:sz w:val="24"/>
          <w:szCs w:val="24"/>
        </w:rPr>
        <w:t>Buna ek olarak, yüksek enerji maliyetleri gıda işleyen işletmelerin rekabet gücünü olumsuz bir şekilde etkilemektedir. Bu nedenle, yenilebilir enerjinin kullanımı gerek yeni işletmelerde gerekse de tesislerini yenileyen ve operasyonlarını yeniden yapılandıran mevcut işletmelerde desteklenmelidir.</w:t>
      </w:r>
    </w:p>
    <w:p w:rsidR="007E2C21" w:rsidRPr="007E2C21" w:rsidRDefault="007E2C21" w:rsidP="007E2C21">
      <w:pPr>
        <w:spacing w:after="0"/>
        <w:rPr>
          <w:rFonts w:eastAsia="Calibri"/>
          <w:sz w:val="24"/>
          <w:szCs w:val="24"/>
        </w:rPr>
      </w:pPr>
      <w:r w:rsidRPr="007E2C21">
        <w:rPr>
          <w:rFonts w:eastAsia="Calibri"/>
          <w:sz w:val="24"/>
          <w:szCs w:val="24"/>
        </w:rPr>
        <w:t>Kooperatiflerin ve üretici birliklerinin genel amacı, üyelerinin ekonomik ve sosyal gelişmelerine yardımcı olmak, ekonomik güçlerini artırmak, mesleki faaliyetleri ile ilgili ihtiyaçlarını karşılamak ve ekonomik çıkarlarını korumaktır.</w:t>
      </w:r>
    </w:p>
    <w:p w:rsidR="007E2C21" w:rsidRPr="007E2C21" w:rsidRDefault="007E2C21" w:rsidP="007E2C21">
      <w:pPr>
        <w:spacing w:after="0"/>
        <w:rPr>
          <w:rFonts w:eastAsia="Calibri"/>
          <w:sz w:val="24"/>
          <w:szCs w:val="24"/>
        </w:rPr>
      </w:pPr>
    </w:p>
    <w:p w:rsidR="007E2C21" w:rsidRPr="007E2C21" w:rsidRDefault="007E2C21" w:rsidP="007E2C21">
      <w:pPr>
        <w:spacing w:after="0"/>
        <w:rPr>
          <w:rFonts w:eastAsia="Calibri"/>
          <w:sz w:val="24"/>
          <w:szCs w:val="24"/>
        </w:rPr>
      </w:pPr>
      <w:r w:rsidRPr="007E2C21">
        <w:rPr>
          <w:rFonts w:eastAsia="Calibri"/>
          <w:sz w:val="24"/>
          <w:szCs w:val="24"/>
        </w:rPr>
        <w:t>Süt toplama sektöründe oldukça aktif olan üretici birlikleri, bu sektördeki IPARD destekleri ile çiğ sütün kalitesine olumlu etki yapacaktır. Bu tedbir kapsamındaki kooperatif ve üretici birliklerinin sayısı 9.906 olup, ortalama üye sayısı 166'dır.</w:t>
      </w:r>
    </w:p>
    <w:p w:rsidR="007E2C21" w:rsidRPr="007E2C21" w:rsidRDefault="007E2C21" w:rsidP="007E2C21">
      <w:pPr>
        <w:spacing w:after="0"/>
        <w:rPr>
          <w:rFonts w:eastAsia="Calibri"/>
          <w:sz w:val="24"/>
          <w:szCs w:val="24"/>
        </w:rPr>
      </w:pPr>
    </w:p>
    <w:p w:rsidR="007E2C21" w:rsidRPr="007E2C21" w:rsidRDefault="007E2C21" w:rsidP="007E2C21">
      <w:pPr>
        <w:spacing w:after="0"/>
        <w:rPr>
          <w:rFonts w:eastAsia="Calibri"/>
          <w:sz w:val="24"/>
          <w:szCs w:val="24"/>
        </w:rPr>
      </w:pPr>
      <w:r w:rsidRPr="007E2C21">
        <w:rPr>
          <w:rFonts w:eastAsia="Calibri"/>
          <w:sz w:val="24"/>
          <w:szCs w:val="24"/>
        </w:rPr>
        <w:t>Yetiştirici Birliğinin amacı üyelerine eğitim vermek ve ihtiyaçlarını karşılamaktır. Bu tedbir kapsamındaki Yetiştirici Birliği sayısı 191 civarında olup, ortalama üye sayısı 2600'dür.</w:t>
      </w:r>
    </w:p>
    <w:p w:rsidR="007E2C21" w:rsidRPr="007E2C21" w:rsidRDefault="007E2C21" w:rsidP="007E2C21">
      <w:pPr>
        <w:spacing w:after="0"/>
        <w:rPr>
          <w:rFonts w:eastAsia="Calibri"/>
          <w:sz w:val="24"/>
          <w:szCs w:val="24"/>
        </w:rPr>
      </w:pPr>
    </w:p>
    <w:p w:rsidR="00797391" w:rsidRPr="00797391" w:rsidRDefault="007E2C21" w:rsidP="007E2C21">
      <w:pPr>
        <w:spacing w:after="0"/>
        <w:rPr>
          <w:rFonts w:eastAsia="Calibri"/>
          <w:sz w:val="24"/>
          <w:szCs w:val="24"/>
        </w:rPr>
      </w:pPr>
      <w:r w:rsidRPr="007E2C21">
        <w:rPr>
          <w:rFonts w:eastAsia="Calibri"/>
          <w:sz w:val="24"/>
          <w:szCs w:val="24"/>
        </w:rPr>
        <w:t>Bu nedenle, üyeleri üzerinde yayılma etkisi yaratacak toplu yatırımlar için daha yüksek yoğunluk oranları ile bu üretici örgütlerine özel önem verilecektir.</w:t>
      </w:r>
    </w:p>
    <w:p w:rsidR="00797391" w:rsidRPr="00797391" w:rsidRDefault="00797391" w:rsidP="00797391">
      <w:pPr>
        <w:spacing w:after="0"/>
        <w:rPr>
          <w:rFonts w:eastAsia="Calibri"/>
          <w:sz w:val="24"/>
          <w:szCs w:val="24"/>
        </w:rPr>
      </w:pPr>
      <w:r w:rsidRPr="00797391">
        <w:rPr>
          <w:rFonts w:eastAsia="Calibri"/>
          <w:sz w:val="24"/>
          <w:szCs w:val="24"/>
        </w:rPr>
        <w:t xml:space="preserve">Bu tedbirin uygulanmasını gerektiren ihtiyaçların arka plandaki detayları Bölüm </w:t>
      </w:r>
      <w:proofErr w:type="gramStart"/>
      <w:r w:rsidRPr="00797391">
        <w:rPr>
          <w:rFonts w:eastAsia="Calibri"/>
          <w:sz w:val="24"/>
          <w:szCs w:val="24"/>
        </w:rPr>
        <w:t>4’te</w:t>
      </w:r>
      <w:proofErr w:type="gramEnd"/>
      <w:r w:rsidRPr="00797391">
        <w:rPr>
          <w:rFonts w:eastAsia="Calibri"/>
          <w:sz w:val="24"/>
          <w:szCs w:val="24"/>
        </w:rPr>
        <w:t xml:space="preserve"> verilen GZFT analizinde ve aynı zamanda Bölüm 6.2 altında sunulmaktadır.</w:t>
      </w:r>
    </w:p>
    <w:p w:rsidR="00797391" w:rsidRPr="00797391" w:rsidRDefault="00797391" w:rsidP="00797391">
      <w:pPr>
        <w:spacing w:after="0"/>
        <w:rPr>
          <w:rFonts w:eastAsia="Calibri"/>
          <w:sz w:val="24"/>
          <w:szCs w:val="24"/>
        </w:rPr>
      </w:pPr>
    </w:p>
    <w:p w:rsidR="00797391" w:rsidRPr="00797391" w:rsidRDefault="00797391" w:rsidP="00797391">
      <w:pPr>
        <w:outlineLvl w:val="3"/>
        <w:rPr>
          <w:i/>
          <w:sz w:val="24"/>
          <w:lang w:eastAsia="en-GB"/>
        </w:rPr>
      </w:pPr>
      <w:r w:rsidRPr="00797391">
        <w:rPr>
          <w:i/>
          <w:sz w:val="24"/>
          <w:lang w:eastAsia="en-GB"/>
        </w:rPr>
        <w:t>8.2.3.4. Genel amaçlar, spesifik amaçlar</w:t>
      </w:r>
    </w:p>
    <w:p w:rsidR="00797391" w:rsidRPr="00797391" w:rsidRDefault="00797391" w:rsidP="00797391">
      <w:pPr>
        <w:spacing w:line="264" w:lineRule="auto"/>
        <w:rPr>
          <w:snapToGrid w:val="0"/>
          <w:sz w:val="24"/>
          <w:szCs w:val="24"/>
          <w:u w:val="single"/>
        </w:rPr>
      </w:pPr>
      <w:r w:rsidRPr="00797391">
        <w:rPr>
          <w:snapToGrid w:val="0"/>
          <w:sz w:val="24"/>
          <w:szCs w:val="24"/>
          <w:u w:val="single"/>
        </w:rPr>
        <w:t>Genel Amaçlar</w:t>
      </w:r>
    </w:p>
    <w:p w:rsidR="00797391" w:rsidRPr="00797391" w:rsidRDefault="00797391" w:rsidP="00F15AA3">
      <w:pPr>
        <w:numPr>
          <w:ilvl w:val="0"/>
          <w:numId w:val="51"/>
        </w:numPr>
        <w:spacing w:line="264" w:lineRule="auto"/>
        <w:rPr>
          <w:snapToGrid w:val="0"/>
          <w:sz w:val="24"/>
          <w:szCs w:val="24"/>
        </w:rPr>
      </w:pPr>
      <w:r w:rsidRPr="00797391">
        <w:rPr>
          <w:snapToGrid w:val="0"/>
          <w:sz w:val="24"/>
          <w:szCs w:val="24"/>
        </w:rPr>
        <w:t xml:space="preserve">Ortak Tarım Politikası ile AB’ye katılım sürecindeki ilgili diğer politikalara ilişkin müktesebatın uygulanmasına yönelik </w:t>
      </w:r>
      <w:proofErr w:type="gramStart"/>
      <w:r w:rsidRPr="00797391">
        <w:rPr>
          <w:snapToGrid w:val="0"/>
          <w:sz w:val="24"/>
          <w:szCs w:val="24"/>
        </w:rPr>
        <w:t>Türkiye’nin</w:t>
      </w:r>
      <w:proofErr w:type="gramEnd"/>
      <w:r w:rsidRPr="00797391">
        <w:rPr>
          <w:snapToGrid w:val="0"/>
          <w:sz w:val="24"/>
          <w:szCs w:val="24"/>
        </w:rPr>
        <w:t xml:space="preserve"> hazırlık sürecine katkı sağlamak.</w:t>
      </w:r>
    </w:p>
    <w:p w:rsidR="00797391" w:rsidRPr="00797391" w:rsidRDefault="00797391" w:rsidP="00F15AA3">
      <w:pPr>
        <w:numPr>
          <w:ilvl w:val="0"/>
          <w:numId w:val="51"/>
        </w:numPr>
        <w:spacing w:line="264" w:lineRule="auto"/>
        <w:rPr>
          <w:snapToGrid w:val="0"/>
          <w:sz w:val="24"/>
          <w:szCs w:val="24"/>
        </w:rPr>
      </w:pPr>
      <w:r w:rsidRPr="00797391">
        <w:rPr>
          <w:snapToGrid w:val="0"/>
          <w:sz w:val="24"/>
          <w:szCs w:val="24"/>
        </w:rPr>
        <w:lastRenderedPageBreak/>
        <w:t>Aşağıda belirtilenler aracılığıyla, gıda işleme sektörünün sürdürülebilir adaptasyonuna  katkıda bulunmak ve iç pazarda daha kolay rekabet etmelerini sağlamak;</w:t>
      </w:r>
    </w:p>
    <w:p w:rsidR="00797391" w:rsidRPr="00797391" w:rsidRDefault="00797391" w:rsidP="00F15AA3">
      <w:pPr>
        <w:numPr>
          <w:ilvl w:val="0"/>
          <w:numId w:val="43"/>
        </w:numPr>
        <w:spacing w:after="0" w:line="264" w:lineRule="auto"/>
        <w:ind w:left="714" w:hanging="357"/>
        <w:rPr>
          <w:snapToGrid w:val="0"/>
          <w:sz w:val="24"/>
          <w:szCs w:val="24"/>
        </w:rPr>
      </w:pPr>
      <w:r w:rsidRPr="00797391">
        <w:rPr>
          <w:snapToGrid w:val="0"/>
          <w:sz w:val="24"/>
          <w:szCs w:val="24"/>
        </w:rPr>
        <w:t>Tarımsal ürünler için yeni pazar fırsatları yaratılması,</w:t>
      </w:r>
    </w:p>
    <w:p w:rsidR="00797391" w:rsidRPr="00797391" w:rsidRDefault="00797391" w:rsidP="00F15AA3">
      <w:pPr>
        <w:numPr>
          <w:ilvl w:val="0"/>
          <w:numId w:val="43"/>
        </w:numPr>
        <w:spacing w:after="0" w:line="264" w:lineRule="auto"/>
        <w:ind w:left="714" w:hanging="357"/>
        <w:rPr>
          <w:snapToGrid w:val="0"/>
          <w:sz w:val="24"/>
          <w:szCs w:val="24"/>
        </w:rPr>
      </w:pPr>
      <w:r w:rsidRPr="00797391">
        <w:rPr>
          <w:snapToGrid w:val="0"/>
          <w:sz w:val="24"/>
          <w:szCs w:val="24"/>
        </w:rPr>
        <w:t>Yeni teknolojiler ve inovasyonun benimsenmesi,</w:t>
      </w:r>
    </w:p>
    <w:p w:rsidR="00797391" w:rsidRPr="00797391" w:rsidRDefault="00797391" w:rsidP="00F15AA3">
      <w:pPr>
        <w:numPr>
          <w:ilvl w:val="0"/>
          <w:numId w:val="43"/>
        </w:numPr>
        <w:spacing w:after="0" w:line="264" w:lineRule="auto"/>
        <w:ind w:left="714" w:hanging="357"/>
        <w:rPr>
          <w:snapToGrid w:val="0"/>
          <w:sz w:val="24"/>
          <w:szCs w:val="24"/>
        </w:rPr>
      </w:pPr>
      <w:r w:rsidRPr="00797391">
        <w:rPr>
          <w:snapToGrid w:val="0"/>
          <w:sz w:val="24"/>
          <w:szCs w:val="24"/>
        </w:rPr>
        <w:t xml:space="preserve">AB standartlarına uyum konusuna önem verilmesi. </w:t>
      </w:r>
    </w:p>
    <w:p w:rsidR="00797391" w:rsidRPr="00797391" w:rsidRDefault="00797391" w:rsidP="00797391">
      <w:pPr>
        <w:spacing w:after="0" w:line="264" w:lineRule="auto"/>
        <w:ind w:left="360" w:hanging="360"/>
        <w:rPr>
          <w:snapToGrid w:val="0"/>
          <w:sz w:val="24"/>
          <w:szCs w:val="24"/>
          <w:u w:val="single"/>
        </w:rPr>
      </w:pPr>
    </w:p>
    <w:p w:rsidR="00797391" w:rsidRPr="00797391" w:rsidRDefault="00797391" w:rsidP="00797391">
      <w:pPr>
        <w:spacing w:after="0" w:line="264" w:lineRule="auto"/>
        <w:ind w:left="360" w:hanging="360"/>
        <w:rPr>
          <w:snapToGrid w:val="0"/>
          <w:sz w:val="24"/>
          <w:szCs w:val="24"/>
          <w:u w:val="single"/>
        </w:rPr>
      </w:pPr>
      <w:r w:rsidRPr="00797391">
        <w:rPr>
          <w:snapToGrid w:val="0"/>
          <w:sz w:val="24"/>
          <w:szCs w:val="24"/>
          <w:u w:val="single"/>
        </w:rPr>
        <w:t>Spesifik Amaçlar</w:t>
      </w:r>
    </w:p>
    <w:p w:rsidR="00797391" w:rsidRPr="00797391" w:rsidRDefault="00797391" w:rsidP="00F15AA3">
      <w:pPr>
        <w:numPr>
          <w:ilvl w:val="0"/>
          <w:numId w:val="52"/>
        </w:numPr>
        <w:spacing w:line="264" w:lineRule="auto"/>
        <w:rPr>
          <w:snapToGrid w:val="0"/>
          <w:sz w:val="24"/>
          <w:szCs w:val="24"/>
        </w:rPr>
      </w:pPr>
      <w:r w:rsidRPr="00797391">
        <w:rPr>
          <w:snapToGrid w:val="0"/>
          <w:sz w:val="24"/>
          <w:szCs w:val="24"/>
        </w:rPr>
        <w:t xml:space="preserve">Atıkların tasfiyesi, </w:t>
      </w:r>
      <w:r w:rsidR="00BF3330">
        <w:rPr>
          <w:snapToGrid w:val="0"/>
          <w:sz w:val="24"/>
          <w:szCs w:val="24"/>
        </w:rPr>
        <w:t xml:space="preserve">atıkların işlenerek ekonomiye kazandırılması, </w:t>
      </w:r>
      <w:r w:rsidRPr="00797391">
        <w:rPr>
          <w:snapToGrid w:val="0"/>
          <w:sz w:val="24"/>
          <w:szCs w:val="24"/>
        </w:rPr>
        <w:t>yenilebilir enerjilerin kullanılması ve çevre dostu yatırımların desteklenmesi.</w:t>
      </w:r>
    </w:p>
    <w:p w:rsidR="00797391" w:rsidRPr="00797391" w:rsidRDefault="00797391" w:rsidP="00F15AA3">
      <w:pPr>
        <w:numPr>
          <w:ilvl w:val="0"/>
          <w:numId w:val="52"/>
        </w:numPr>
        <w:spacing w:line="264" w:lineRule="auto"/>
        <w:rPr>
          <w:snapToGrid w:val="0"/>
          <w:sz w:val="24"/>
          <w:szCs w:val="24"/>
        </w:rPr>
      </w:pPr>
      <w:r w:rsidRPr="00797391">
        <w:rPr>
          <w:snapToGrid w:val="0"/>
          <w:sz w:val="24"/>
          <w:szCs w:val="24"/>
        </w:rPr>
        <w:t>Yeni işler yaratarak istihdama katkı sağlanması.</w:t>
      </w:r>
    </w:p>
    <w:p w:rsidR="00797391" w:rsidRPr="00797391" w:rsidRDefault="00797391" w:rsidP="00797391">
      <w:pPr>
        <w:spacing w:line="264" w:lineRule="auto"/>
        <w:rPr>
          <w:snapToGrid w:val="0"/>
          <w:sz w:val="24"/>
          <w:szCs w:val="24"/>
        </w:rPr>
      </w:pPr>
      <w:r w:rsidRPr="00797391">
        <w:rPr>
          <w:snapToGrid w:val="0"/>
          <w:sz w:val="24"/>
          <w:szCs w:val="24"/>
        </w:rPr>
        <w:t>Sektörler özelinde;</w:t>
      </w:r>
    </w:p>
    <w:p w:rsidR="00797391" w:rsidRPr="00797391" w:rsidRDefault="00797391" w:rsidP="0071666E">
      <w:pPr>
        <w:numPr>
          <w:ilvl w:val="0"/>
          <w:numId w:val="53"/>
        </w:numPr>
        <w:spacing w:line="264" w:lineRule="auto"/>
        <w:rPr>
          <w:snapToGrid w:val="0"/>
          <w:sz w:val="24"/>
          <w:szCs w:val="24"/>
        </w:rPr>
      </w:pPr>
      <w:r w:rsidRPr="00797391">
        <w:rPr>
          <w:snapToGrid w:val="0"/>
          <w:sz w:val="24"/>
          <w:szCs w:val="24"/>
        </w:rPr>
        <w:t>Süt toplama ve işleme soğuk zincirinin geliştirilmesi,</w:t>
      </w:r>
      <w:r w:rsidR="0071666E">
        <w:rPr>
          <w:snapToGrid w:val="0"/>
          <w:sz w:val="24"/>
          <w:szCs w:val="24"/>
        </w:rPr>
        <w:t xml:space="preserve"> peynir altı suyu</w:t>
      </w:r>
      <w:r w:rsidR="003B575E">
        <w:rPr>
          <w:snapToGrid w:val="0"/>
          <w:sz w:val="24"/>
          <w:szCs w:val="24"/>
        </w:rPr>
        <w:t>nun işlenmesi,</w:t>
      </w:r>
      <w:r w:rsidRPr="00797391">
        <w:rPr>
          <w:snapToGrid w:val="0"/>
          <w:sz w:val="24"/>
          <w:szCs w:val="24"/>
        </w:rPr>
        <w:t xml:space="preserve"> küçük ve orta ölçekli süt toplama merkezleri ve süt işleyen işletmelerin üretim kapasitelerinin artırılması ve süt ürünlerinin kalitesinin geliştirilmesi. </w:t>
      </w:r>
      <w:r w:rsidR="003B575E">
        <w:rPr>
          <w:snapToGrid w:val="0"/>
          <w:sz w:val="24"/>
          <w:szCs w:val="24"/>
        </w:rPr>
        <w:t>S</w:t>
      </w:r>
      <w:r w:rsidRPr="00797391">
        <w:rPr>
          <w:snapToGrid w:val="0"/>
          <w:sz w:val="24"/>
          <w:szCs w:val="24"/>
        </w:rPr>
        <w:t xml:space="preserve">üt </w:t>
      </w:r>
      <w:r w:rsidR="003B575E">
        <w:rPr>
          <w:snapToGrid w:val="0"/>
          <w:sz w:val="24"/>
          <w:szCs w:val="24"/>
        </w:rPr>
        <w:t xml:space="preserve">ve peynir altı suyu </w:t>
      </w:r>
      <w:r w:rsidRPr="00797391">
        <w:rPr>
          <w:snapToGrid w:val="0"/>
          <w:sz w:val="24"/>
          <w:szCs w:val="24"/>
        </w:rPr>
        <w:t xml:space="preserve">işleyen </w:t>
      </w:r>
      <w:r w:rsidR="003B575E">
        <w:rPr>
          <w:snapToGrid w:val="0"/>
          <w:sz w:val="24"/>
          <w:szCs w:val="24"/>
        </w:rPr>
        <w:t>o</w:t>
      </w:r>
      <w:r w:rsidR="003B575E" w:rsidRPr="00797391">
        <w:rPr>
          <w:snapToGrid w:val="0"/>
          <w:sz w:val="24"/>
          <w:szCs w:val="24"/>
        </w:rPr>
        <w:t xml:space="preserve">rta ölçekli </w:t>
      </w:r>
      <w:r w:rsidRPr="00797391">
        <w:rPr>
          <w:snapToGrid w:val="0"/>
          <w:sz w:val="24"/>
          <w:szCs w:val="24"/>
        </w:rPr>
        <w:t>işletmelerin rekabet gücünün artırılması ve bu tesislerin çevresel standartlar ile uyumlarının sağlanması da bu tedbirin özel amaçları arasında yer almaktadır.</w:t>
      </w:r>
      <w:r w:rsidR="0071666E" w:rsidRPr="0071666E">
        <w:t xml:space="preserve"> </w:t>
      </w:r>
      <w:r w:rsidR="0071666E">
        <w:rPr>
          <w:snapToGrid w:val="0"/>
          <w:sz w:val="24"/>
          <w:szCs w:val="24"/>
        </w:rPr>
        <w:t>P</w:t>
      </w:r>
      <w:r w:rsidR="0071666E" w:rsidRPr="0071666E">
        <w:rPr>
          <w:snapToGrid w:val="0"/>
          <w:sz w:val="24"/>
          <w:szCs w:val="24"/>
        </w:rPr>
        <w:t>eynir altı suyunun</w:t>
      </w:r>
      <w:r w:rsidR="0071666E">
        <w:rPr>
          <w:snapToGrid w:val="0"/>
          <w:sz w:val="24"/>
          <w:szCs w:val="24"/>
        </w:rPr>
        <w:t xml:space="preserve"> atık yerine süt ürünü olarak </w:t>
      </w:r>
      <w:proofErr w:type="gramStart"/>
      <w:r w:rsidR="0071666E">
        <w:rPr>
          <w:snapToGrid w:val="0"/>
          <w:sz w:val="24"/>
          <w:szCs w:val="24"/>
        </w:rPr>
        <w:t>kabul</w:t>
      </w:r>
      <w:proofErr w:type="gramEnd"/>
      <w:r w:rsidR="0071666E">
        <w:rPr>
          <w:snapToGrid w:val="0"/>
          <w:sz w:val="24"/>
          <w:szCs w:val="24"/>
        </w:rPr>
        <w:t xml:space="preserve"> edilmesiyle ekonomik değerinin artırılması, peynir altı suyundan kaynaklanan çevre kirliliğinin önlenmesi.</w:t>
      </w:r>
    </w:p>
    <w:p w:rsidR="00797391" w:rsidRPr="00797391" w:rsidRDefault="00797391" w:rsidP="00F15AA3">
      <w:pPr>
        <w:numPr>
          <w:ilvl w:val="0"/>
          <w:numId w:val="53"/>
        </w:numPr>
        <w:spacing w:line="264" w:lineRule="auto"/>
        <w:rPr>
          <w:snapToGrid w:val="0"/>
          <w:sz w:val="24"/>
          <w:szCs w:val="24"/>
        </w:rPr>
      </w:pPr>
      <w:r w:rsidRPr="00797391">
        <w:rPr>
          <w:snapToGrid w:val="0"/>
          <w:sz w:val="24"/>
          <w:szCs w:val="24"/>
        </w:rPr>
        <w:t xml:space="preserve">Sığır, manda, koyun ve keçiler için kesimhaneler kurulması. Sığır, manda, koyun, keçi ve kanatlılar için mevcut kesimhanelerin ve </w:t>
      </w:r>
      <w:proofErr w:type="gramStart"/>
      <w:r w:rsidRPr="00797391">
        <w:rPr>
          <w:snapToGrid w:val="0"/>
          <w:sz w:val="24"/>
          <w:szCs w:val="24"/>
        </w:rPr>
        <w:t>et</w:t>
      </w:r>
      <w:proofErr w:type="gramEnd"/>
      <w:r w:rsidRPr="00797391">
        <w:rPr>
          <w:snapToGrid w:val="0"/>
          <w:sz w:val="24"/>
          <w:szCs w:val="24"/>
        </w:rPr>
        <w:t xml:space="preserve"> işleme tesislerinin renovasyonu. </w:t>
      </w:r>
    </w:p>
    <w:p w:rsidR="00797391" w:rsidRPr="00797391" w:rsidRDefault="00797391" w:rsidP="00F15AA3">
      <w:pPr>
        <w:numPr>
          <w:ilvl w:val="0"/>
          <w:numId w:val="53"/>
        </w:numPr>
        <w:spacing w:line="264" w:lineRule="auto"/>
        <w:rPr>
          <w:snapToGrid w:val="0"/>
          <w:sz w:val="24"/>
          <w:szCs w:val="24"/>
        </w:rPr>
      </w:pPr>
      <w:r w:rsidRPr="00797391">
        <w:rPr>
          <w:snapToGrid w:val="0"/>
          <w:sz w:val="24"/>
          <w:szCs w:val="24"/>
        </w:rPr>
        <w:t xml:space="preserve">Su ürünleri işleme konusunda, AB standartlarına ulaşmak ve hasat sonrası kayıpları asgari düzeye indirmek için soğuk zincirin kurulması. Küçük ve orta ölçekli işleme kuruluşları, kapasitelerinin artırılması ve süreçlerinin modernizasyonunun sağlanması konusunda desteklenecektir. Ayrıca, su ürünleri işleme kuruluşlarının işletme maliyetlerinin azaltılması için ürün yelpazelerinin genişletilmesi ve işleme teknolojilerinin iyileştirilmesi amaçlanmaktadır.  </w:t>
      </w:r>
    </w:p>
    <w:p w:rsidR="00797391" w:rsidRPr="00797391" w:rsidRDefault="00797391" w:rsidP="00F15AA3">
      <w:pPr>
        <w:numPr>
          <w:ilvl w:val="0"/>
          <w:numId w:val="53"/>
        </w:numPr>
        <w:spacing w:line="264" w:lineRule="auto"/>
        <w:rPr>
          <w:snapToGrid w:val="0"/>
          <w:sz w:val="24"/>
          <w:szCs w:val="24"/>
        </w:rPr>
      </w:pPr>
      <w:r w:rsidRPr="00797391">
        <w:rPr>
          <w:snapToGrid w:val="0"/>
          <w:sz w:val="24"/>
          <w:szCs w:val="24"/>
        </w:rPr>
        <w:t xml:space="preserve">Meyve ve sebze sektöründe; hasat sonrası kayıpların azaltılması, soğuk hava depolama ve kurutma tesisleri kapasitelerinin geliştirilmesi ve işletmelerin AB standartlarına uyumunun sağlanması; çevreyi kirleten üretim süreçlerinin ortadan kaldırılması.    </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8.2.3.5. Programdaki diğer IPARD tedbirleri ve ulusal tedbirler ile bağlantı</w:t>
      </w:r>
    </w:p>
    <w:p w:rsidR="00797391" w:rsidRPr="00797391" w:rsidRDefault="00797391" w:rsidP="00797391">
      <w:pPr>
        <w:rPr>
          <w:rFonts w:eastAsia="Calibri"/>
          <w:sz w:val="24"/>
          <w:szCs w:val="24"/>
        </w:rPr>
      </w:pPr>
      <w:r w:rsidRPr="00797391">
        <w:rPr>
          <w:rFonts w:eastAsia="Calibri"/>
          <w:sz w:val="24"/>
          <w:szCs w:val="24"/>
        </w:rPr>
        <w:t xml:space="preserve"> “Tarımsal İşletmelerin Fiziki Varlıklarına Yönelik Yatırımlar” başlıklı tedbir, hammaddelerin kalitesinin geliştirilmesine katkı yapma bakımından bu tedbirin tamamlayıcısı konumundadır. “Çiftlik Faaliyetlerinin Çeşitlendirilmesi ve İş Geliştirme” başlıklı tedbir, kırsal ekonominin çeşitlendirilmesi konusunda bu tedbirin kapsamında bulunmayan mikro işletmeleri desteklemektedir.   </w:t>
      </w:r>
    </w:p>
    <w:p w:rsidR="00797391" w:rsidRPr="00797391" w:rsidRDefault="00797391" w:rsidP="00797391">
      <w:pPr>
        <w:rPr>
          <w:rFonts w:eastAsia="Calibri"/>
          <w:sz w:val="24"/>
          <w:szCs w:val="24"/>
        </w:rPr>
      </w:pPr>
      <w:r w:rsidRPr="00797391">
        <w:rPr>
          <w:rFonts w:eastAsia="Calibri"/>
          <w:sz w:val="24"/>
          <w:szCs w:val="24"/>
        </w:rPr>
        <w:t xml:space="preserve">İşleme endüstrisine verilen ulusal destekler, marjinal maliyetleri karşılamak için genellikle çok düşük düzeylerdedir. Bölge Kalkınma Ajansları tarafından sağlanan destekler, bölge kalkınma planları temelinde ve bölgesel kalkınma programlarında gıda endüstrisinin yüksek öncelikli sektörler arasında gösterilmesine bağlı olarak tasarlanmaktadır. Ayrıca, Bölge Kalkınma </w:t>
      </w:r>
      <w:r w:rsidRPr="00797391">
        <w:rPr>
          <w:rFonts w:eastAsia="Calibri"/>
          <w:sz w:val="24"/>
          <w:szCs w:val="24"/>
        </w:rPr>
        <w:lastRenderedPageBreak/>
        <w:t xml:space="preserve">Ajansları, desteklenecek sektörleri yıllık olarak belirlemekte ve desteklenen yatırımların sayısını çok sınırlı tutmaktadır.   </w:t>
      </w:r>
    </w:p>
    <w:p w:rsidR="00797391" w:rsidRPr="00797391" w:rsidRDefault="00797391" w:rsidP="00797391">
      <w:pPr>
        <w:spacing w:after="0"/>
        <w:jc w:val="left"/>
        <w:rPr>
          <w:rFonts w:eastAsia="Calibri"/>
          <w:sz w:val="24"/>
          <w:szCs w:val="24"/>
        </w:rPr>
      </w:pPr>
    </w:p>
    <w:p w:rsidR="00797391" w:rsidRPr="00797391" w:rsidRDefault="00797391" w:rsidP="00797391">
      <w:pPr>
        <w:rPr>
          <w:rFonts w:eastAsia="Calibri"/>
          <w:sz w:val="24"/>
          <w:szCs w:val="24"/>
        </w:rPr>
      </w:pPr>
      <w:r w:rsidRPr="00797391">
        <w:rPr>
          <w:rFonts w:eastAsia="Calibri"/>
          <w:sz w:val="24"/>
          <w:szCs w:val="24"/>
        </w:rPr>
        <w:t xml:space="preserve">2015 yılı itibariyle, Gıda, Tarım ve Hayvancılık Bakanlığı tarafından sağlanan destekler coğrafi olarak IPARD tedbirlerinden ayrılacaktır.   </w:t>
      </w:r>
    </w:p>
    <w:p w:rsidR="00797391" w:rsidRPr="00797391" w:rsidRDefault="00797391" w:rsidP="00797391">
      <w:pPr>
        <w:outlineLvl w:val="3"/>
        <w:rPr>
          <w:i/>
          <w:sz w:val="24"/>
          <w:lang w:eastAsia="en-GB"/>
        </w:rPr>
      </w:pPr>
      <w:r w:rsidRPr="00797391">
        <w:rPr>
          <w:i/>
          <w:sz w:val="24"/>
          <w:lang w:eastAsia="en-GB"/>
        </w:rPr>
        <w:t>8.2.3.6. Nihai yararlanıcılar</w:t>
      </w:r>
    </w:p>
    <w:p w:rsidR="00797391" w:rsidRPr="00797391" w:rsidRDefault="00797391" w:rsidP="00797391">
      <w:pPr>
        <w:spacing w:after="0"/>
        <w:rPr>
          <w:rFonts w:eastAsia="Calibri"/>
          <w:sz w:val="24"/>
          <w:szCs w:val="24"/>
        </w:rPr>
      </w:pPr>
      <w:r w:rsidRPr="00797391">
        <w:rPr>
          <w:rFonts w:eastAsia="Calibri"/>
          <w:sz w:val="24"/>
          <w:szCs w:val="24"/>
        </w:rPr>
        <w:t xml:space="preserve">Bu tedbir kapsamında desteklenen yatırımlar, aşağıaki paragraflarda verilen uygunluk kriterleri çerçevesinde tanımlanmaktadır. </w:t>
      </w:r>
    </w:p>
    <w:p w:rsidR="00797391" w:rsidRPr="00797391" w:rsidRDefault="00797391" w:rsidP="00797391">
      <w:pPr>
        <w:spacing w:after="0"/>
        <w:jc w:val="left"/>
        <w:rPr>
          <w:rFonts w:eastAsia="Calibri"/>
          <w:sz w:val="24"/>
          <w:szCs w:val="24"/>
        </w:rPr>
      </w:pPr>
    </w:p>
    <w:p w:rsidR="00797391" w:rsidRPr="00797391" w:rsidRDefault="00797391" w:rsidP="00797391">
      <w:pPr>
        <w:spacing w:after="0"/>
        <w:jc w:val="left"/>
        <w:rPr>
          <w:rFonts w:eastAsia="Calibri"/>
          <w:sz w:val="24"/>
          <w:szCs w:val="24"/>
        </w:rPr>
      </w:pPr>
      <w:r w:rsidRPr="00797391">
        <w:rPr>
          <w:rFonts w:eastAsia="Calibri"/>
          <w:sz w:val="24"/>
          <w:szCs w:val="24"/>
        </w:rPr>
        <w:t xml:space="preserve">Bu tedbir aşağıda belirtilen işletmelere açık olacaktır; </w:t>
      </w:r>
    </w:p>
    <w:p w:rsidR="00797391" w:rsidRPr="00797391" w:rsidRDefault="00797391" w:rsidP="00797391">
      <w:pPr>
        <w:spacing w:after="0"/>
        <w:jc w:val="left"/>
        <w:rPr>
          <w:rFonts w:eastAsia="Calibri"/>
          <w:sz w:val="24"/>
          <w:szCs w:val="24"/>
        </w:rPr>
      </w:pPr>
    </w:p>
    <w:p w:rsidR="00936182" w:rsidRPr="00476F58" w:rsidRDefault="00797391" w:rsidP="00476F58">
      <w:pPr>
        <w:numPr>
          <w:ilvl w:val="0"/>
          <w:numId w:val="45"/>
        </w:numPr>
        <w:spacing w:after="0"/>
        <w:ind w:left="567" w:hanging="425"/>
        <w:jc w:val="left"/>
        <w:rPr>
          <w:rFonts w:eastAsia="Calibri"/>
          <w:sz w:val="24"/>
          <w:szCs w:val="24"/>
        </w:rPr>
      </w:pPr>
      <w:r w:rsidRPr="00C9238C">
        <w:rPr>
          <w:rFonts w:eastAsia="Calibri"/>
          <w:sz w:val="24"/>
          <w:szCs w:val="24"/>
        </w:rPr>
        <w:t xml:space="preserve">2012/3834 nolu Yönetmelikte ve bu yönetmeliğin sonraki </w:t>
      </w:r>
      <w:proofErr w:type="gramStart"/>
      <w:r w:rsidRPr="00C9238C">
        <w:rPr>
          <w:rFonts w:eastAsia="Calibri"/>
          <w:sz w:val="24"/>
          <w:szCs w:val="24"/>
        </w:rPr>
        <w:t>değişikliklerinde  küçük</w:t>
      </w:r>
      <w:proofErr w:type="gramEnd"/>
      <w:r w:rsidRPr="00C9238C">
        <w:rPr>
          <w:rFonts w:eastAsia="Calibri"/>
          <w:sz w:val="24"/>
          <w:szCs w:val="24"/>
        </w:rPr>
        <w:t xml:space="preserve"> ve orta ölçekli işletmeler </w:t>
      </w:r>
      <w:r w:rsidR="00476F58">
        <w:rPr>
          <w:rStyle w:val="DipnotBavurusu"/>
          <w:rFonts w:eastAsia="Calibri"/>
          <w:sz w:val="24"/>
          <w:szCs w:val="24"/>
        </w:rPr>
        <w:footnoteReference w:id="6"/>
      </w:r>
      <w:r w:rsidRPr="00C9238C">
        <w:rPr>
          <w:rFonts w:eastAsia="Calibri"/>
          <w:sz w:val="24"/>
          <w:szCs w:val="24"/>
        </w:rPr>
        <w:t xml:space="preserve"> olarak tanımlanan tüm tüzel kişiler ve gerçek kişiler. </w:t>
      </w:r>
    </w:p>
    <w:p w:rsidR="00936182" w:rsidRDefault="00936182" w:rsidP="00797391">
      <w:pPr>
        <w:outlineLvl w:val="3"/>
        <w:rPr>
          <w:i/>
          <w:sz w:val="24"/>
          <w:lang w:eastAsia="en-GB"/>
        </w:rPr>
      </w:pPr>
    </w:p>
    <w:p w:rsidR="00797391" w:rsidRPr="00797391" w:rsidRDefault="00797391" w:rsidP="00797391">
      <w:pPr>
        <w:outlineLvl w:val="3"/>
        <w:rPr>
          <w:i/>
          <w:sz w:val="24"/>
          <w:lang w:eastAsia="en-GB"/>
        </w:rPr>
      </w:pPr>
      <w:r w:rsidRPr="00797391">
        <w:rPr>
          <w:i/>
          <w:sz w:val="24"/>
          <w:lang w:eastAsia="en-GB"/>
        </w:rPr>
        <w:t xml:space="preserve">8.2.3.7. Genel uygunluk kriterleri </w:t>
      </w:r>
    </w:p>
    <w:p w:rsidR="00797391" w:rsidRPr="00797391" w:rsidRDefault="00797391" w:rsidP="00936182">
      <w:pPr>
        <w:numPr>
          <w:ilvl w:val="0"/>
          <w:numId w:val="45"/>
        </w:numPr>
        <w:spacing w:after="0"/>
        <w:rPr>
          <w:rFonts w:eastAsia="Calibri"/>
          <w:sz w:val="24"/>
          <w:szCs w:val="24"/>
        </w:rPr>
      </w:pPr>
      <w:r w:rsidRPr="00797391">
        <w:rPr>
          <w:rFonts w:eastAsia="Calibri"/>
          <w:sz w:val="24"/>
          <w:szCs w:val="24"/>
        </w:rPr>
        <w:t xml:space="preserve">Başvurunun yapıldığı tarihte, yeni işletmeler istisna olmak kaydıyla, başvuru sahiplerinin aşağıda </w:t>
      </w:r>
      <w:r w:rsidR="00936182" w:rsidRPr="00936182">
        <w:rPr>
          <w:rFonts w:eastAsia="Calibri"/>
          <w:sz w:val="24"/>
          <w:szCs w:val="24"/>
        </w:rPr>
        <w:t>yer alan kanunlara ve yönetmeliğ</w:t>
      </w:r>
      <w:r w:rsidR="00936182">
        <w:rPr>
          <w:rFonts w:eastAsia="Calibri"/>
          <w:sz w:val="24"/>
          <w:szCs w:val="24"/>
        </w:rPr>
        <w:t>e uygun olmaları beklenmektedir</w:t>
      </w:r>
      <w:r w:rsidRPr="00797391">
        <w:rPr>
          <w:rFonts w:eastAsia="Calibri"/>
          <w:sz w:val="24"/>
          <w:szCs w:val="24"/>
        </w:rPr>
        <w:t xml:space="preserve">:  </w:t>
      </w:r>
    </w:p>
    <w:p w:rsidR="00797391" w:rsidRPr="00797391" w:rsidRDefault="00797391" w:rsidP="00F15AA3">
      <w:pPr>
        <w:numPr>
          <w:ilvl w:val="0"/>
          <w:numId w:val="45"/>
        </w:numPr>
        <w:spacing w:after="0"/>
        <w:rPr>
          <w:rFonts w:eastAsia="Calibri"/>
          <w:sz w:val="24"/>
          <w:szCs w:val="24"/>
        </w:rPr>
      </w:pPr>
    </w:p>
    <w:p w:rsidR="00797391" w:rsidRPr="00797391" w:rsidRDefault="00797391" w:rsidP="00F15AA3">
      <w:pPr>
        <w:numPr>
          <w:ilvl w:val="1"/>
          <w:numId w:val="45"/>
        </w:numPr>
        <w:spacing w:after="0"/>
        <w:rPr>
          <w:rFonts w:eastAsia="Calibri"/>
          <w:sz w:val="24"/>
          <w:szCs w:val="24"/>
        </w:rPr>
      </w:pPr>
      <w:r w:rsidRPr="00797391">
        <w:rPr>
          <w:rFonts w:eastAsia="Calibri"/>
          <w:sz w:val="24"/>
          <w:szCs w:val="24"/>
        </w:rPr>
        <w:t>5996 sayılı Veteriner Hizmetleri, Bitki Sağlığı, Gıda ve Yem Kanunu.</w:t>
      </w:r>
    </w:p>
    <w:p w:rsidR="00797391" w:rsidRPr="00797391" w:rsidRDefault="00797391" w:rsidP="00F15AA3">
      <w:pPr>
        <w:numPr>
          <w:ilvl w:val="1"/>
          <w:numId w:val="45"/>
        </w:numPr>
        <w:spacing w:after="0"/>
        <w:rPr>
          <w:rFonts w:eastAsia="Calibri"/>
          <w:sz w:val="24"/>
          <w:szCs w:val="24"/>
        </w:rPr>
      </w:pPr>
      <w:r w:rsidRPr="00797391">
        <w:rPr>
          <w:rFonts w:eastAsia="Calibri"/>
          <w:sz w:val="24"/>
          <w:szCs w:val="24"/>
        </w:rPr>
        <w:t>6331 sayılı İş Sağlığı ve Güvenliği Kanunu.</w:t>
      </w:r>
    </w:p>
    <w:p w:rsidR="00797391" w:rsidRPr="00797391" w:rsidRDefault="00797391" w:rsidP="00F15AA3">
      <w:pPr>
        <w:numPr>
          <w:ilvl w:val="1"/>
          <w:numId w:val="45"/>
        </w:numPr>
        <w:spacing w:after="0"/>
        <w:rPr>
          <w:rFonts w:eastAsia="Calibri"/>
          <w:sz w:val="24"/>
          <w:szCs w:val="24"/>
        </w:rPr>
      </w:pPr>
      <w:r w:rsidRPr="00797391">
        <w:rPr>
          <w:rFonts w:eastAsia="Calibri"/>
          <w:sz w:val="24"/>
          <w:szCs w:val="24"/>
        </w:rPr>
        <w:t>2872 sayılı Çevre Kanunu</w:t>
      </w:r>
      <w:r w:rsidR="00796259">
        <w:rPr>
          <w:rStyle w:val="DipnotBavurusu"/>
          <w:rFonts w:eastAsia="Calibri"/>
          <w:sz w:val="24"/>
          <w:szCs w:val="24"/>
        </w:rPr>
        <w:footnoteReference w:id="7"/>
      </w:r>
      <w:r w:rsidRPr="00797391">
        <w:rPr>
          <w:rFonts w:eastAsia="Calibri"/>
          <w:sz w:val="24"/>
          <w:szCs w:val="24"/>
        </w:rPr>
        <w:t xml:space="preserve">. </w:t>
      </w:r>
    </w:p>
    <w:p w:rsidR="00797391" w:rsidRPr="00797391" w:rsidRDefault="00797391" w:rsidP="00F15AA3">
      <w:pPr>
        <w:numPr>
          <w:ilvl w:val="1"/>
          <w:numId w:val="45"/>
        </w:numPr>
        <w:spacing w:after="0"/>
        <w:rPr>
          <w:rFonts w:eastAsia="Calibri"/>
          <w:sz w:val="24"/>
          <w:szCs w:val="24"/>
        </w:rPr>
      </w:pPr>
      <w:proofErr w:type="gramStart"/>
      <w:r w:rsidRPr="00797391">
        <w:rPr>
          <w:rFonts w:eastAsia="Calibri"/>
          <w:sz w:val="24"/>
          <w:szCs w:val="24"/>
        </w:rPr>
        <w:t>25902 sayılı</w:t>
      </w:r>
      <w:proofErr w:type="gramEnd"/>
      <w:r w:rsidRPr="00797391">
        <w:rPr>
          <w:rFonts w:eastAsia="Calibri"/>
          <w:sz w:val="24"/>
          <w:szCs w:val="24"/>
        </w:rPr>
        <w:t xml:space="preserve"> ve 10.08.2005 tarihli Resmi Gazete’de yayınlanan İşYeri Açma ve Çalışma Ruhsatlarına İlişkin Yönetmelik.</w:t>
      </w:r>
    </w:p>
    <w:p w:rsidR="00797391" w:rsidRPr="00797391" w:rsidRDefault="00797391" w:rsidP="00797391">
      <w:pPr>
        <w:spacing w:after="0"/>
        <w:rPr>
          <w:rFonts w:eastAsia="Calibri"/>
          <w:sz w:val="24"/>
          <w:szCs w:val="24"/>
        </w:rPr>
      </w:pPr>
    </w:p>
    <w:p w:rsidR="00797391" w:rsidRPr="00797391" w:rsidRDefault="00797391" w:rsidP="00F15AA3">
      <w:pPr>
        <w:numPr>
          <w:ilvl w:val="0"/>
          <w:numId w:val="45"/>
        </w:numPr>
        <w:spacing w:after="0"/>
        <w:rPr>
          <w:rFonts w:eastAsia="Calibri"/>
          <w:sz w:val="24"/>
          <w:szCs w:val="24"/>
        </w:rPr>
      </w:pPr>
      <w:r w:rsidRPr="00797391">
        <w:rPr>
          <w:rFonts w:eastAsia="Calibri"/>
          <w:sz w:val="24"/>
          <w:szCs w:val="24"/>
        </w:rPr>
        <w:t xml:space="preserve">Alt sektörler için, bu kanun ve yönetmeliklerin bağlantılı ikincil mevzuatına ve söz konusu kanun ve yönetmeliklerin ilerideki değişikliklerine uyulacaktır.  </w:t>
      </w:r>
    </w:p>
    <w:p w:rsidR="00797391" w:rsidRPr="00797391" w:rsidRDefault="00797391" w:rsidP="00797391">
      <w:pPr>
        <w:spacing w:after="0"/>
        <w:rPr>
          <w:rFonts w:eastAsia="Calibri"/>
          <w:sz w:val="24"/>
          <w:szCs w:val="24"/>
        </w:rPr>
      </w:pPr>
    </w:p>
    <w:p w:rsidR="00797391" w:rsidRDefault="00797391" w:rsidP="00F15AA3">
      <w:pPr>
        <w:numPr>
          <w:ilvl w:val="0"/>
          <w:numId w:val="45"/>
        </w:numPr>
        <w:spacing w:after="0"/>
        <w:rPr>
          <w:rFonts w:eastAsia="Calibri"/>
          <w:sz w:val="24"/>
          <w:szCs w:val="24"/>
        </w:rPr>
      </w:pPr>
      <w:r w:rsidRPr="00797391">
        <w:rPr>
          <w:rFonts w:eastAsia="Calibri"/>
          <w:sz w:val="24"/>
          <w:szCs w:val="24"/>
        </w:rPr>
        <w:t xml:space="preserve">Yatırım döneminin sonunda yatırım, ilgili uygulanabilir AB standartlarını karşılayacaktır. </w:t>
      </w:r>
    </w:p>
    <w:p w:rsidR="006D154A" w:rsidRDefault="006D154A" w:rsidP="00F6627B">
      <w:pPr>
        <w:pStyle w:val="ListeParagraf"/>
        <w:rPr>
          <w:rFonts w:eastAsia="Calibri"/>
          <w:sz w:val="24"/>
          <w:szCs w:val="24"/>
        </w:rPr>
      </w:pPr>
    </w:p>
    <w:p w:rsidR="006D154A" w:rsidRPr="006D154A" w:rsidRDefault="006D154A" w:rsidP="006D154A">
      <w:pPr>
        <w:numPr>
          <w:ilvl w:val="0"/>
          <w:numId w:val="45"/>
        </w:numPr>
        <w:spacing w:after="0"/>
        <w:rPr>
          <w:rFonts w:eastAsia="Calibri"/>
          <w:sz w:val="24"/>
          <w:szCs w:val="24"/>
        </w:rPr>
      </w:pPr>
      <w:r w:rsidRPr="006D154A">
        <w:rPr>
          <w:rFonts w:eastAsia="Calibri"/>
          <w:sz w:val="24"/>
          <w:szCs w:val="24"/>
        </w:rPr>
        <w:t>“Ortaklaşa yatırımlar”, üretici örgütleri tarafından yapılan</w:t>
      </w:r>
      <w:r>
        <w:rPr>
          <w:rFonts w:eastAsia="Calibri"/>
          <w:sz w:val="24"/>
          <w:szCs w:val="24"/>
        </w:rPr>
        <w:t xml:space="preserve"> t</w:t>
      </w:r>
      <w:r w:rsidRPr="006D154A">
        <w:rPr>
          <w:rFonts w:eastAsia="Calibri"/>
          <w:sz w:val="24"/>
          <w:szCs w:val="24"/>
        </w:rPr>
        <w:t>arım ve balıkçılık ürünlerinin AB standartlarında işlenmesi için ortak tesis, makine, ekipman ve diğer altyapı yatırımlarıdır.</w:t>
      </w:r>
    </w:p>
    <w:p w:rsidR="00797391" w:rsidRPr="00797391" w:rsidRDefault="00797391" w:rsidP="00797391">
      <w:pPr>
        <w:spacing w:after="0"/>
        <w:rPr>
          <w:rFonts w:eastAsia="Calibri"/>
          <w:sz w:val="24"/>
          <w:szCs w:val="24"/>
        </w:rPr>
      </w:pPr>
    </w:p>
    <w:p w:rsidR="00797391" w:rsidRPr="00797391" w:rsidRDefault="00797391" w:rsidP="00F15AA3">
      <w:pPr>
        <w:numPr>
          <w:ilvl w:val="0"/>
          <w:numId w:val="45"/>
        </w:numPr>
        <w:spacing w:after="0"/>
        <w:rPr>
          <w:rFonts w:eastAsia="Calibri"/>
          <w:sz w:val="24"/>
          <w:szCs w:val="24"/>
        </w:rPr>
      </w:pPr>
      <w:r w:rsidRPr="00797391">
        <w:rPr>
          <w:rFonts w:eastAsia="Calibri"/>
          <w:sz w:val="24"/>
          <w:szCs w:val="24"/>
        </w:rPr>
        <w:t xml:space="preserve">Yeni bir işletmenin kurulması durumunda, yararlanıcı yatırımın sonunda yukarıda bahsi geçen kanunlar uyarınca gerekli olan sertifikaları sağlamalıdır. </w:t>
      </w:r>
    </w:p>
    <w:p w:rsidR="00797391" w:rsidRPr="00797391" w:rsidRDefault="00797391" w:rsidP="00797391">
      <w:pPr>
        <w:spacing w:after="0"/>
        <w:rPr>
          <w:rFonts w:eastAsia="Calibri"/>
          <w:sz w:val="24"/>
          <w:szCs w:val="24"/>
        </w:rPr>
      </w:pPr>
    </w:p>
    <w:p w:rsidR="00797391" w:rsidRPr="00797391" w:rsidRDefault="00797391" w:rsidP="00F15AA3">
      <w:pPr>
        <w:numPr>
          <w:ilvl w:val="0"/>
          <w:numId w:val="45"/>
        </w:numPr>
        <w:spacing w:after="0"/>
        <w:rPr>
          <w:rFonts w:eastAsia="Calibri"/>
          <w:sz w:val="24"/>
          <w:szCs w:val="24"/>
        </w:rPr>
      </w:pPr>
      <w:r w:rsidRPr="00797391">
        <w:rPr>
          <w:rFonts w:eastAsia="Calibri"/>
          <w:sz w:val="24"/>
          <w:szCs w:val="24"/>
        </w:rPr>
        <w:t xml:space="preserve">Başvuru sahipleri, </w:t>
      </w:r>
      <w:r w:rsidR="00113CEF">
        <w:rPr>
          <w:rFonts w:eastAsia="Calibri"/>
          <w:sz w:val="24"/>
          <w:szCs w:val="24"/>
        </w:rPr>
        <w:t>TKDK</w:t>
      </w:r>
      <w:r w:rsidRPr="00797391">
        <w:rPr>
          <w:rFonts w:eastAsia="Calibri"/>
          <w:sz w:val="24"/>
          <w:szCs w:val="24"/>
        </w:rPr>
        <w:t xml:space="preserve"> tarafından talep edilen formata uygun olarak bir iş planı sunmalıdır. İş planı, yatırımın gerçekleşmesi sonucunda işletmenin ekonomik sürdürülebilirliğini göstermelidir. Yatırımın ekonomik sürdürülebilirliği, Ek III’te listelenen kriterler ile karşılaştırılarak doğrulanacaktır. Daha küçük yatırımlar için, basitleştirilmiş bir iş planı sunulacaktır.    </w:t>
      </w:r>
    </w:p>
    <w:p w:rsidR="00797391" w:rsidRPr="00797391" w:rsidRDefault="00797391" w:rsidP="00797391">
      <w:pPr>
        <w:spacing w:after="0"/>
        <w:rPr>
          <w:rFonts w:eastAsia="Calibri"/>
          <w:sz w:val="24"/>
          <w:szCs w:val="24"/>
        </w:rPr>
      </w:pPr>
    </w:p>
    <w:p w:rsidR="00797391" w:rsidRPr="00797391" w:rsidRDefault="00797391" w:rsidP="00F15AA3">
      <w:pPr>
        <w:numPr>
          <w:ilvl w:val="0"/>
          <w:numId w:val="45"/>
        </w:numPr>
        <w:spacing w:after="0"/>
        <w:rPr>
          <w:rFonts w:eastAsia="Calibri"/>
          <w:sz w:val="24"/>
          <w:szCs w:val="24"/>
        </w:rPr>
      </w:pPr>
      <w:r w:rsidRPr="00797391">
        <w:rPr>
          <w:rFonts w:eastAsia="Calibri"/>
          <w:sz w:val="24"/>
          <w:szCs w:val="24"/>
        </w:rPr>
        <w:lastRenderedPageBreak/>
        <w:t>Başvuru yapılan ilgili alt sektör</w:t>
      </w:r>
      <w:r>
        <w:rPr>
          <w:rFonts w:eastAsia="Calibri"/>
          <w:sz w:val="24"/>
          <w:szCs w:val="24"/>
        </w:rPr>
        <w:t xml:space="preserve"> kapsamında, AB’nin </w:t>
      </w:r>
      <w:r w:rsidRPr="00797391">
        <w:rPr>
          <w:rFonts w:eastAsia="Calibri"/>
          <w:sz w:val="24"/>
          <w:szCs w:val="24"/>
        </w:rPr>
        <w:t xml:space="preserve">web sitesindeki (DG SANCO) listede hayvansal gıda kategorisinde AB onaylı üçüncü ülke işletmesi olarak yer </w:t>
      </w:r>
      <w:proofErr w:type="gramStart"/>
      <w:r w:rsidRPr="00797391">
        <w:rPr>
          <w:rFonts w:eastAsia="Calibri"/>
          <w:sz w:val="24"/>
          <w:szCs w:val="24"/>
        </w:rPr>
        <w:t>alan</w:t>
      </w:r>
      <w:proofErr w:type="gramEnd"/>
      <w:r w:rsidRPr="00797391">
        <w:rPr>
          <w:rFonts w:eastAsia="Calibri"/>
          <w:sz w:val="24"/>
          <w:szCs w:val="24"/>
        </w:rPr>
        <w:t xml:space="preserve"> işletmeler destek için uygun değildir.</w:t>
      </w:r>
    </w:p>
    <w:p w:rsidR="00797391" w:rsidRPr="00797391" w:rsidRDefault="00797391" w:rsidP="00797391">
      <w:pPr>
        <w:ind w:left="720"/>
        <w:contextualSpacing/>
        <w:rPr>
          <w:sz w:val="24"/>
          <w:szCs w:val="24"/>
        </w:rPr>
      </w:pPr>
    </w:p>
    <w:p w:rsidR="00796259" w:rsidRPr="00797391" w:rsidRDefault="00797391" w:rsidP="00F15AA3">
      <w:pPr>
        <w:numPr>
          <w:ilvl w:val="0"/>
          <w:numId w:val="45"/>
        </w:numPr>
        <w:spacing w:after="0"/>
        <w:rPr>
          <w:sz w:val="24"/>
          <w:szCs w:val="24"/>
          <w:lang w:eastAsia="sk-SK"/>
        </w:rPr>
      </w:pPr>
      <w:r w:rsidRPr="00797391">
        <w:rPr>
          <w:sz w:val="24"/>
          <w:szCs w:val="24"/>
          <w:lang w:eastAsia="sk-SK"/>
        </w:rPr>
        <w:t xml:space="preserve">Başvuru yapılan alt sektör için belirlenen spesifik uygunluk kriterleri altında belirtilen minimum kapasite limitlerinin altında bir günlük kurulu kapasiteye sahip olan, ancak yatırımın tamamlanmasıyla başvuru yapılan alt sektör için en </w:t>
      </w:r>
      <w:proofErr w:type="gramStart"/>
      <w:r w:rsidRPr="00797391">
        <w:rPr>
          <w:sz w:val="24"/>
          <w:szCs w:val="24"/>
          <w:lang w:eastAsia="sk-SK"/>
        </w:rPr>
        <w:t>az</w:t>
      </w:r>
      <w:proofErr w:type="gramEnd"/>
      <w:r w:rsidRPr="00797391">
        <w:rPr>
          <w:sz w:val="24"/>
          <w:szCs w:val="24"/>
          <w:lang w:eastAsia="sk-SK"/>
        </w:rPr>
        <w:t xml:space="preserve"> belirlenen spesifik uygunluk kriterlerinde yer alan minimum kapasite limitine sahip olacağını kanıtlayan mevcut işletmeler uygun başvuru sahibidir.  </w:t>
      </w:r>
    </w:p>
    <w:p w:rsidR="006D154A" w:rsidRPr="00F6627B" w:rsidRDefault="006D154A" w:rsidP="00F6627B">
      <w:pPr>
        <w:spacing w:after="0"/>
        <w:ind w:left="720"/>
        <w:rPr>
          <w:rFonts w:eastAsia="Calibri"/>
          <w:sz w:val="24"/>
          <w:szCs w:val="24"/>
        </w:rPr>
      </w:pPr>
    </w:p>
    <w:p w:rsidR="00797391" w:rsidRPr="00F6627B" w:rsidRDefault="006D154A" w:rsidP="00F6627B">
      <w:pPr>
        <w:pStyle w:val="ListeParagraf"/>
        <w:numPr>
          <w:ilvl w:val="0"/>
          <w:numId w:val="45"/>
        </w:numPr>
        <w:rPr>
          <w:rFonts w:eastAsia="Calibri"/>
        </w:rPr>
      </w:pPr>
      <w:r w:rsidRPr="006D154A">
        <w:rPr>
          <w:rFonts w:eastAsia="Calibri"/>
          <w:sz w:val="24"/>
          <w:szCs w:val="24"/>
        </w:rPr>
        <w:t xml:space="preserve">Yeni işletme kurulması, başvuru aşamasında ilde kapasite fazlasınının bulunmaması şartıyla, süt işleme, süt toplama, </w:t>
      </w:r>
      <w:r>
        <w:rPr>
          <w:rFonts w:eastAsia="Calibri"/>
          <w:sz w:val="24"/>
          <w:szCs w:val="24"/>
        </w:rPr>
        <w:t xml:space="preserve">peynir altı suyu işleme, </w:t>
      </w:r>
      <w:r w:rsidRPr="006D154A">
        <w:rPr>
          <w:rFonts w:eastAsia="Calibri"/>
          <w:sz w:val="24"/>
          <w:szCs w:val="24"/>
        </w:rPr>
        <w:t>kırmızı et kesimhaneleri, kırmızı et parçalama tesisleri, kanatlı kesimhanesi (Kastamonu, Mersin, Çankırı illerinde), kanatlı parçalama tesisleri (Kastamonu, Mersin, Çankırı illerinde), meyve ve sebze işleme ve balık işleme sektörleri için uygundur.</w:t>
      </w:r>
    </w:p>
    <w:p w:rsidR="00797391" w:rsidRPr="00797391" w:rsidRDefault="00797391" w:rsidP="00F15AA3">
      <w:pPr>
        <w:numPr>
          <w:ilvl w:val="0"/>
          <w:numId w:val="45"/>
        </w:numPr>
        <w:spacing w:after="0"/>
        <w:rPr>
          <w:rFonts w:eastAsia="Calibri"/>
          <w:sz w:val="24"/>
          <w:szCs w:val="24"/>
        </w:rPr>
      </w:pPr>
      <w:r w:rsidRPr="00797391">
        <w:rPr>
          <w:rFonts w:eastAsia="Calibri"/>
          <w:sz w:val="24"/>
          <w:szCs w:val="24"/>
        </w:rPr>
        <w:t xml:space="preserve">Yeni bir işletme olması durumunda, yeni işletme, yatırımın sonunda her bir sektör için aşağıda verilen ilgili kapasite kriterlerine uymalıdır. </w:t>
      </w:r>
    </w:p>
    <w:p w:rsidR="00862F13" w:rsidRDefault="00862F13" w:rsidP="00797391">
      <w:pPr>
        <w:outlineLvl w:val="3"/>
        <w:rPr>
          <w:i/>
          <w:sz w:val="24"/>
          <w:lang w:eastAsia="en-GB"/>
        </w:rPr>
      </w:pPr>
    </w:p>
    <w:p w:rsidR="00797391" w:rsidRPr="00797391" w:rsidRDefault="00797391" w:rsidP="00797391">
      <w:pPr>
        <w:outlineLvl w:val="3"/>
        <w:rPr>
          <w:i/>
          <w:sz w:val="24"/>
          <w:lang w:eastAsia="en-GB"/>
        </w:rPr>
      </w:pPr>
      <w:r w:rsidRPr="00797391">
        <w:rPr>
          <w:i/>
          <w:sz w:val="24"/>
          <w:lang w:eastAsia="en-GB"/>
        </w:rPr>
        <w:t>8.2.3.8. Spesifik uygunluk kriterleri (her bir sektör için)</w:t>
      </w:r>
    </w:p>
    <w:p w:rsidR="00797391" w:rsidRPr="00797391" w:rsidRDefault="00797391" w:rsidP="00797391">
      <w:pPr>
        <w:spacing w:after="0"/>
        <w:rPr>
          <w:rFonts w:eastAsia="Calibri"/>
          <w:sz w:val="24"/>
          <w:szCs w:val="24"/>
          <w:u w:val="single"/>
        </w:rPr>
      </w:pPr>
    </w:p>
    <w:p w:rsidR="00797391" w:rsidRPr="00797391" w:rsidRDefault="00797391" w:rsidP="00797391">
      <w:pPr>
        <w:spacing w:after="0"/>
        <w:rPr>
          <w:rFonts w:eastAsia="Calibri"/>
          <w:sz w:val="24"/>
          <w:szCs w:val="24"/>
        </w:rPr>
      </w:pPr>
      <w:r w:rsidRPr="00797391">
        <w:rPr>
          <w:rFonts w:eastAsia="Calibri"/>
          <w:sz w:val="24"/>
          <w:szCs w:val="24"/>
        </w:rPr>
        <w:t>Yatırımın yapıldığı sektörde faaliyet gösteren ve yatırım alanı içinde ayn</w:t>
      </w:r>
      <w:r w:rsidR="00113CEF">
        <w:rPr>
          <w:rFonts w:eastAsia="Calibri"/>
          <w:sz w:val="24"/>
          <w:szCs w:val="24"/>
        </w:rPr>
        <w:t xml:space="preserve">ı ilde yer </w:t>
      </w:r>
      <w:proofErr w:type="gramStart"/>
      <w:r w:rsidR="00113CEF">
        <w:rPr>
          <w:rFonts w:eastAsia="Calibri"/>
          <w:sz w:val="24"/>
          <w:szCs w:val="24"/>
        </w:rPr>
        <w:t>alan</w:t>
      </w:r>
      <w:proofErr w:type="gramEnd"/>
      <w:r w:rsidR="00113CEF">
        <w:rPr>
          <w:rFonts w:eastAsia="Calibri"/>
          <w:sz w:val="24"/>
          <w:szCs w:val="24"/>
        </w:rPr>
        <w:t xml:space="preserve">, başvuru sahibine ait </w:t>
      </w:r>
      <w:r w:rsidRPr="00797391">
        <w:rPr>
          <w:rFonts w:eastAsia="Calibri"/>
          <w:sz w:val="24"/>
          <w:szCs w:val="24"/>
        </w:rPr>
        <w:t xml:space="preserve">işletmelerin toplam kapasitesi, yatırımın kapasitesi de dahil olmak üzere, yatırımın sonunda aşağıda belirtilen kapasite limitlerini aşmamalıdır. </w:t>
      </w:r>
    </w:p>
    <w:p w:rsidR="00797391" w:rsidRPr="00797391" w:rsidRDefault="00797391" w:rsidP="00797391">
      <w:pPr>
        <w:spacing w:after="0"/>
        <w:rPr>
          <w:rFonts w:eastAsia="Calibri"/>
          <w:sz w:val="24"/>
          <w:szCs w:val="24"/>
          <w:u w:val="single"/>
        </w:rPr>
      </w:pPr>
    </w:p>
    <w:p w:rsidR="00797391" w:rsidRPr="00797391" w:rsidRDefault="00797391" w:rsidP="00797391">
      <w:pPr>
        <w:spacing w:after="0"/>
        <w:rPr>
          <w:rFonts w:eastAsia="Calibri"/>
          <w:sz w:val="24"/>
          <w:szCs w:val="24"/>
          <w:u w:val="single"/>
        </w:rPr>
      </w:pPr>
      <w:r w:rsidRPr="00797391">
        <w:rPr>
          <w:rFonts w:eastAsia="Calibri"/>
          <w:sz w:val="24"/>
          <w:szCs w:val="24"/>
          <w:u w:val="single"/>
        </w:rPr>
        <w:t>Süt ve süt ürünleri</w:t>
      </w:r>
    </w:p>
    <w:p w:rsidR="00797391" w:rsidRPr="00797391" w:rsidRDefault="00797391" w:rsidP="00797391">
      <w:pPr>
        <w:spacing w:after="0"/>
        <w:rPr>
          <w:rFonts w:eastAsia="Calibri"/>
          <w:sz w:val="24"/>
          <w:szCs w:val="24"/>
          <w:u w:val="single"/>
        </w:rPr>
      </w:pPr>
    </w:p>
    <w:p w:rsidR="00797391" w:rsidRPr="00797391" w:rsidRDefault="00797391" w:rsidP="00797391">
      <w:pPr>
        <w:ind w:left="709" w:hanging="283"/>
        <w:rPr>
          <w:rFonts w:eastAsia="Calibri"/>
          <w:sz w:val="24"/>
          <w:szCs w:val="24"/>
        </w:rPr>
      </w:pPr>
      <w:r w:rsidRPr="00797391">
        <w:rPr>
          <w:rFonts w:eastAsia="Calibri"/>
          <w:sz w:val="20"/>
        </w:rPr>
        <w:t>●</w:t>
      </w:r>
      <w:r w:rsidRPr="00797391">
        <w:rPr>
          <w:rFonts w:eastAsia="Calibri"/>
          <w:sz w:val="24"/>
          <w:szCs w:val="24"/>
        </w:rPr>
        <w:tab/>
        <w:t>Süt işleyen işletm</w:t>
      </w:r>
      <w:r w:rsidR="003652E6">
        <w:rPr>
          <w:rFonts w:eastAsia="Calibri"/>
          <w:sz w:val="24"/>
          <w:szCs w:val="24"/>
        </w:rPr>
        <w:t>e</w:t>
      </w:r>
      <w:r w:rsidRPr="00797391">
        <w:rPr>
          <w:rFonts w:eastAsia="Calibri"/>
          <w:sz w:val="24"/>
          <w:szCs w:val="24"/>
        </w:rPr>
        <w:t xml:space="preserve">lerin yatırımın sonunda günlük en </w:t>
      </w:r>
      <w:proofErr w:type="gramStart"/>
      <w:r w:rsidRPr="00797391">
        <w:rPr>
          <w:rFonts w:eastAsia="Calibri"/>
          <w:sz w:val="24"/>
          <w:szCs w:val="24"/>
        </w:rPr>
        <w:t>az</w:t>
      </w:r>
      <w:proofErr w:type="gramEnd"/>
      <w:r w:rsidRPr="00797391">
        <w:rPr>
          <w:rFonts w:eastAsia="Calibri"/>
          <w:sz w:val="24"/>
          <w:szCs w:val="24"/>
        </w:rPr>
        <w:t xml:space="preserve"> </w:t>
      </w:r>
      <w:r w:rsidR="00EF238A" w:rsidRPr="00797391">
        <w:rPr>
          <w:rFonts w:eastAsia="Calibri"/>
          <w:sz w:val="24"/>
          <w:szCs w:val="24"/>
        </w:rPr>
        <w:t>10-ton</w:t>
      </w:r>
      <w:r w:rsidR="00EF238A">
        <w:rPr>
          <w:rFonts w:eastAsia="Calibri"/>
          <w:sz w:val="24"/>
          <w:szCs w:val="24"/>
        </w:rPr>
        <w:t xml:space="preserve"> </w:t>
      </w:r>
      <w:r w:rsidR="00EF238A" w:rsidRPr="00797391">
        <w:rPr>
          <w:rFonts w:eastAsia="Calibri"/>
          <w:sz w:val="24"/>
          <w:szCs w:val="24"/>
        </w:rPr>
        <w:t>kurulu</w:t>
      </w:r>
      <w:r w:rsidRPr="00797391">
        <w:rPr>
          <w:rFonts w:eastAsia="Calibri"/>
          <w:sz w:val="24"/>
          <w:szCs w:val="24"/>
        </w:rPr>
        <w:t xml:space="preserve"> işleme kapasitesine sahip olması gerekmektedir. </w:t>
      </w:r>
    </w:p>
    <w:p w:rsidR="006D154A" w:rsidRPr="006D154A" w:rsidRDefault="00796259" w:rsidP="00F6627B">
      <w:pPr>
        <w:ind w:left="709" w:hanging="283"/>
        <w:rPr>
          <w:rFonts w:ascii="Calibri" w:eastAsia="Calibri" w:hAnsi="Calibri"/>
          <w:sz w:val="20"/>
          <w:lang w:val="tr-TR"/>
        </w:rPr>
      </w:pPr>
      <w:r w:rsidRPr="00797391">
        <w:rPr>
          <w:rFonts w:eastAsia="Calibri"/>
          <w:sz w:val="20"/>
        </w:rPr>
        <w:t>●</w:t>
      </w:r>
      <w:r w:rsidRPr="00797391">
        <w:rPr>
          <w:rFonts w:eastAsia="Calibri"/>
          <w:sz w:val="24"/>
          <w:szCs w:val="24"/>
        </w:rPr>
        <w:tab/>
      </w:r>
      <w:r w:rsidR="006D154A" w:rsidRPr="006D154A">
        <w:rPr>
          <w:rFonts w:eastAsia="Calibri"/>
          <w:sz w:val="24"/>
          <w:szCs w:val="24"/>
        </w:rPr>
        <w:t>Ortaklaşa yatırımlar kapsamında, süt ve süt ürünleri sektörü için Tarımsal Kalkınma Kooperatifleri</w:t>
      </w:r>
      <w:r>
        <w:rPr>
          <w:rStyle w:val="DipnotBavurusu"/>
          <w:rFonts w:eastAsia="Calibri"/>
          <w:sz w:val="24"/>
          <w:szCs w:val="24"/>
        </w:rPr>
        <w:footnoteReference w:id="8"/>
      </w:r>
      <w:r w:rsidR="006D154A" w:rsidRPr="006D154A">
        <w:rPr>
          <w:rFonts w:eastAsia="Calibri"/>
          <w:sz w:val="24"/>
          <w:szCs w:val="24"/>
        </w:rPr>
        <w:t xml:space="preserve"> ve Damızlık Yetiştirici Birlikleri</w:t>
      </w:r>
      <w:r>
        <w:rPr>
          <w:rStyle w:val="DipnotBavurusu"/>
          <w:rFonts w:eastAsia="Calibri"/>
          <w:sz w:val="24"/>
          <w:szCs w:val="24"/>
        </w:rPr>
        <w:footnoteReference w:id="9"/>
      </w:r>
      <w:r w:rsidR="006D154A" w:rsidRPr="006D154A">
        <w:rPr>
          <w:rFonts w:eastAsia="Calibri"/>
          <w:sz w:val="24"/>
          <w:szCs w:val="24"/>
        </w:rPr>
        <w:t xml:space="preserve"> başvuru yapabilmektedir. Ortaklaşa yatırımlar kapsamında Tarımsal Üretici Birlikleri</w:t>
      </w:r>
      <w:r>
        <w:rPr>
          <w:rStyle w:val="DipnotBavurusu"/>
          <w:rFonts w:eastAsia="Calibri"/>
          <w:sz w:val="24"/>
          <w:szCs w:val="24"/>
        </w:rPr>
        <w:footnoteReference w:id="10"/>
      </w:r>
      <w:r w:rsidR="006D154A" w:rsidRPr="006D154A">
        <w:rPr>
          <w:rFonts w:eastAsia="Calibri"/>
          <w:sz w:val="24"/>
          <w:szCs w:val="24"/>
        </w:rPr>
        <w:t xml:space="preserve"> sadece süt toplama sektörü için başvuruda bulunabilir.</w:t>
      </w:r>
    </w:p>
    <w:p w:rsidR="00E24AF0" w:rsidRPr="000F251E" w:rsidRDefault="00E24AF0" w:rsidP="006D154A">
      <w:pPr>
        <w:pStyle w:val="ListeParagraf"/>
        <w:numPr>
          <w:ilvl w:val="0"/>
          <w:numId w:val="125"/>
        </w:numPr>
        <w:ind w:left="709" w:hanging="283"/>
        <w:rPr>
          <w:rFonts w:eastAsia="Calibri"/>
          <w:sz w:val="24"/>
          <w:szCs w:val="24"/>
        </w:rPr>
      </w:pPr>
      <w:r w:rsidRPr="00E24AF0">
        <w:rPr>
          <w:rFonts w:eastAsia="Calibri"/>
          <w:sz w:val="24"/>
          <w:szCs w:val="24"/>
        </w:rPr>
        <w:t xml:space="preserve">Peynir altı suyu işleme tesislerinin yatırımın sonunda kurulu günlük işleme kapasitelerinin en az </w:t>
      </w:r>
      <w:proofErr w:type="gramStart"/>
      <w:r w:rsidRPr="00E24AF0">
        <w:rPr>
          <w:rFonts w:eastAsia="Calibri"/>
          <w:sz w:val="24"/>
          <w:szCs w:val="24"/>
        </w:rPr>
        <w:t>10</w:t>
      </w:r>
      <w:r w:rsidR="006546B1">
        <w:rPr>
          <w:rFonts w:eastAsia="Calibri"/>
          <w:sz w:val="24"/>
          <w:szCs w:val="24"/>
        </w:rPr>
        <w:t xml:space="preserve"> </w:t>
      </w:r>
      <w:r w:rsidRPr="000F251E">
        <w:rPr>
          <w:rFonts w:eastAsia="Calibri"/>
          <w:sz w:val="24"/>
          <w:szCs w:val="24"/>
        </w:rPr>
        <w:t>ton</w:t>
      </w:r>
      <w:proofErr w:type="gramEnd"/>
      <w:r w:rsidRPr="000F251E">
        <w:rPr>
          <w:rFonts w:eastAsia="Calibri"/>
          <w:sz w:val="24"/>
          <w:szCs w:val="24"/>
        </w:rPr>
        <w:t xml:space="preserve"> olması gerekmektedir.</w:t>
      </w:r>
    </w:p>
    <w:p w:rsidR="00797391" w:rsidRPr="00797391" w:rsidRDefault="00797391" w:rsidP="00797391">
      <w:pPr>
        <w:ind w:left="709" w:hanging="283"/>
        <w:rPr>
          <w:rFonts w:eastAsia="Calibri"/>
          <w:sz w:val="24"/>
          <w:szCs w:val="24"/>
        </w:rPr>
      </w:pPr>
      <w:r w:rsidRPr="00797391">
        <w:rPr>
          <w:rFonts w:ascii="Calibri" w:eastAsia="Calibri" w:hAnsi="Calibri"/>
          <w:sz w:val="20"/>
          <w:lang w:val="tr-TR"/>
        </w:rPr>
        <w:t>●</w:t>
      </w:r>
      <w:r w:rsidRPr="00797391">
        <w:rPr>
          <w:rFonts w:eastAsia="Calibri"/>
          <w:sz w:val="20"/>
          <w:lang w:val="tr-TR"/>
        </w:rPr>
        <w:tab/>
      </w:r>
      <w:r w:rsidRPr="00797391">
        <w:rPr>
          <w:rFonts w:eastAsia="Calibri"/>
          <w:sz w:val="24"/>
          <w:szCs w:val="24"/>
          <w:lang w:val="tr-TR"/>
        </w:rPr>
        <w:t xml:space="preserve">Yatırım döneminin sonunda yatırım, iş güvenliği, AB </w:t>
      </w:r>
      <w:proofErr w:type="gramStart"/>
      <w:r w:rsidRPr="00797391">
        <w:rPr>
          <w:rFonts w:eastAsia="Calibri"/>
          <w:sz w:val="24"/>
          <w:szCs w:val="24"/>
          <w:lang w:val="tr-TR"/>
        </w:rPr>
        <w:t>hijyen</w:t>
      </w:r>
      <w:proofErr w:type="gramEnd"/>
      <w:r w:rsidRPr="00797391">
        <w:rPr>
          <w:rFonts w:eastAsia="Calibri"/>
          <w:sz w:val="24"/>
          <w:szCs w:val="24"/>
          <w:lang w:val="tr-TR"/>
        </w:rPr>
        <w:t xml:space="preserve"> (çiğ süt hariç) ve yapısal standartları (EC 852/2004, EC 853/2004’e istinaden) ve AB çevre standartlarını karşılamalıdır.</w:t>
      </w:r>
      <w:r w:rsidRPr="00797391">
        <w:rPr>
          <w:rFonts w:ascii="Calibri" w:eastAsia="Calibri" w:hAnsi="Calibri"/>
          <w:sz w:val="24"/>
          <w:szCs w:val="24"/>
          <w:lang w:val="tr-TR"/>
        </w:rPr>
        <w:t xml:space="preserve"> </w:t>
      </w:r>
    </w:p>
    <w:p w:rsidR="00797391" w:rsidRPr="00797391" w:rsidRDefault="00797391" w:rsidP="00797391">
      <w:pPr>
        <w:spacing w:after="0"/>
        <w:rPr>
          <w:rFonts w:eastAsia="Calibri"/>
          <w:sz w:val="24"/>
          <w:szCs w:val="24"/>
          <w:u w:val="single"/>
        </w:rPr>
      </w:pPr>
    </w:p>
    <w:p w:rsidR="00797391" w:rsidRDefault="00797391" w:rsidP="00797391">
      <w:pPr>
        <w:spacing w:after="0"/>
        <w:rPr>
          <w:rFonts w:eastAsia="Calibri"/>
          <w:sz w:val="24"/>
          <w:szCs w:val="24"/>
          <w:u w:val="single"/>
        </w:rPr>
      </w:pPr>
      <w:r w:rsidRPr="00797391">
        <w:rPr>
          <w:rFonts w:eastAsia="Calibri"/>
          <w:sz w:val="24"/>
          <w:szCs w:val="24"/>
          <w:u w:val="single"/>
        </w:rPr>
        <w:lastRenderedPageBreak/>
        <w:t xml:space="preserve">Kanatlılar dahil olmak üzere </w:t>
      </w:r>
      <w:proofErr w:type="gramStart"/>
      <w:r w:rsidRPr="00797391">
        <w:rPr>
          <w:rFonts w:eastAsia="Calibri"/>
          <w:sz w:val="24"/>
          <w:szCs w:val="24"/>
          <w:u w:val="single"/>
        </w:rPr>
        <w:t>et</w:t>
      </w:r>
      <w:proofErr w:type="gramEnd"/>
      <w:r w:rsidRPr="00797391">
        <w:rPr>
          <w:rFonts w:eastAsia="Calibri"/>
          <w:sz w:val="24"/>
          <w:szCs w:val="24"/>
          <w:u w:val="single"/>
        </w:rPr>
        <w:t xml:space="preserve"> ve et ürünleri</w:t>
      </w:r>
    </w:p>
    <w:p w:rsidR="00160C6A" w:rsidRDefault="00160C6A" w:rsidP="006D154A">
      <w:pPr>
        <w:spacing w:after="0"/>
        <w:rPr>
          <w:rFonts w:eastAsia="Calibri"/>
          <w:sz w:val="24"/>
          <w:szCs w:val="24"/>
          <w:u w:val="single"/>
          <w:lang w:val="tr-TR"/>
        </w:rPr>
      </w:pPr>
    </w:p>
    <w:p w:rsidR="006D154A" w:rsidRPr="00797391" w:rsidRDefault="006D154A" w:rsidP="00797391">
      <w:pPr>
        <w:spacing w:after="0"/>
        <w:rPr>
          <w:rFonts w:eastAsia="Calibri"/>
          <w:sz w:val="24"/>
          <w:szCs w:val="24"/>
          <w:u w:val="single"/>
        </w:rPr>
      </w:pPr>
      <w:r w:rsidRPr="00F6627B">
        <w:rPr>
          <w:rFonts w:eastAsia="Calibri"/>
          <w:sz w:val="24"/>
          <w:szCs w:val="24"/>
          <w:lang w:val="tr-TR"/>
        </w:rPr>
        <w:t>Ortaklaşa yatırımlar kapsamında, et ve et ürünleri sektörü için Tarımsal Kalkınma Kooperatifleri* ve Damızlık Yetiştirici Birlikleri** başvuru yapabilmektedir.</w:t>
      </w:r>
    </w:p>
    <w:p w:rsidR="00797391" w:rsidRPr="00797391" w:rsidRDefault="00797391" w:rsidP="00797391">
      <w:pPr>
        <w:spacing w:after="0"/>
        <w:rPr>
          <w:rFonts w:eastAsia="Calibri"/>
          <w:sz w:val="24"/>
          <w:szCs w:val="24"/>
          <w:u w:val="single"/>
        </w:rPr>
      </w:pPr>
    </w:p>
    <w:p w:rsidR="00797391" w:rsidRPr="00797391" w:rsidRDefault="00797391" w:rsidP="00797391">
      <w:pPr>
        <w:spacing w:after="0"/>
        <w:jc w:val="left"/>
        <w:rPr>
          <w:rFonts w:eastAsia="Calibri"/>
          <w:sz w:val="24"/>
          <w:szCs w:val="24"/>
        </w:rPr>
      </w:pPr>
      <w:r w:rsidRPr="00797391">
        <w:rPr>
          <w:rFonts w:eastAsia="Calibri"/>
          <w:sz w:val="24"/>
          <w:szCs w:val="24"/>
        </w:rPr>
        <w:t xml:space="preserve">İşletmeler aşağıda belirtilen kapasitelere sahip olmalıdır: </w:t>
      </w:r>
    </w:p>
    <w:p w:rsidR="00797391" w:rsidRPr="00797391" w:rsidRDefault="00797391" w:rsidP="00797391">
      <w:pPr>
        <w:spacing w:after="0"/>
        <w:jc w:val="left"/>
        <w:rPr>
          <w:rFonts w:eastAsia="Calibri"/>
          <w:sz w:val="24"/>
          <w:szCs w:val="24"/>
        </w:rPr>
      </w:pPr>
    </w:p>
    <w:p w:rsidR="00797391" w:rsidRPr="00797391" w:rsidRDefault="00797391" w:rsidP="00F15AA3">
      <w:pPr>
        <w:numPr>
          <w:ilvl w:val="0"/>
          <w:numId w:val="47"/>
        </w:numPr>
        <w:spacing w:after="0"/>
        <w:ind w:left="567" w:hanging="283"/>
        <w:jc w:val="left"/>
        <w:rPr>
          <w:rFonts w:eastAsia="Calibri"/>
          <w:sz w:val="24"/>
          <w:szCs w:val="24"/>
        </w:rPr>
      </w:pPr>
      <w:r w:rsidRPr="00797391">
        <w:rPr>
          <w:rFonts w:eastAsia="Calibri"/>
          <w:sz w:val="24"/>
          <w:szCs w:val="24"/>
        </w:rPr>
        <w:t xml:space="preserve">Kırmızı et kesimhaneleri için: </w:t>
      </w:r>
    </w:p>
    <w:p w:rsidR="00797391" w:rsidRPr="00797391" w:rsidRDefault="00797391" w:rsidP="00797391">
      <w:pPr>
        <w:spacing w:after="0"/>
        <w:ind w:left="567"/>
        <w:jc w:val="left"/>
        <w:rPr>
          <w:rFonts w:eastAsia="Calibri"/>
          <w:sz w:val="24"/>
          <w:szCs w:val="24"/>
        </w:rPr>
      </w:pPr>
    </w:p>
    <w:p w:rsidR="00797391" w:rsidRPr="00797391" w:rsidRDefault="00797391" w:rsidP="00F15AA3">
      <w:pPr>
        <w:numPr>
          <w:ilvl w:val="0"/>
          <w:numId w:val="46"/>
        </w:numPr>
        <w:spacing w:after="0"/>
        <w:rPr>
          <w:rFonts w:eastAsia="Calibri"/>
          <w:sz w:val="24"/>
          <w:szCs w:val="24"/>
        </w:rPr>
      </w:pPr>
      <w:r w:rsidRPr="00797391">
        <w:rPr>
          <w:rFonts w:eastAsia="Calibri"/>
          <w:sz w:val="24"/>
          <w:szCs w:val="24"/>
        </w:rPr>
        <w:t xml:space="preserve">Eğer sadece sığır ve manda kesimi gerçekleştiriliyorsa, günde en az 30 baş, en fazla 500 baş, </w:t>
      </w:r>
    </w:p>
    <w:p w:rsidR="00797391" w:rsidRPr="00797391" w:rsidRDefault="00797391" w:rsidP="00F15AA3">
      <w:pPr>
        <w:numPr>
          <w:ilvl w:val="0"/>
          <w:numId w:val="46"/>
        </w:numPr>
        <w:spacing w:after="0"/>
        <w:rPr>
          <w:rFonts w:eastAsia="Calibri"/>
          <w:sz w:val="24"/>
          <w:szCs w:val="24"/>
        </w:rPr>
      </w:pPr>
      <w:r w:rsidRPr="00797391">
        <w:rPr>
          <w:rFonts w:eastAsia="Calibri"/>
          <w:sz w:val="24"/>
          <w:szCs w:val="24"/>
        </w:rPr>
        <w:t xml:space="preserve">Eğer sadece koyun ve keçi kesimi gerçekleştiriliyorsa, günde en az 50 baş ve en fazla 4.000 baş, </w:t>
      </w:r>
    </w:p>
    <w:p w:rsidR="00797391" w:rsidRPr="00797391" w:rsidRDefault="00797391" w:rsidP="00F15AA3">
      <w:pPr>
        <w:numPr>
          <w:ilvl w:val="0"/>
          <w:numId w:val="46"/>
        </w:numPr>
        <w:spacing w:after="0"/>
        <w:rPr>
          <w:rFonts w:eastAsia="Calibri"/>
          <w:sz w:val="24"/>
          <w:szCs w:val="24"/>
        </w:rPr>
      </w:pPr>
      <w:r w:rsidRPr="00797391">
        <w:rPr>
          <w:rFonts w:eastAsia="Calibri"/>
          <w:sz w:val="24"/>
          <w:szCs w:val="24"/>
        </w:rPr>
        <w:t xml:space="preserve">Eğer kesimhanede sığır, manda ve koyun/keçi kesimi gerçekleştiriliyorsa, sığır, manda ve koyun/keçi için belirtilen maksimum ve minimum limitler karşılanmalıdır. </w:t>
      </w:r>
    </w:p>
    <w:p w:rsidR="00797391" w:rsidRPr="00797391" w:rsidRDefault="00797391" w:rsidP="00797391">
      <w:pPr>
        <w:spacing w:after="0"/>
        <w:jc w:val="left"/>
        <w:rPr>
          <w:rFonts w:eastAsia="Calibri"/>
          <w:sz w:val="24"/>
          <w:szCs w:val="24"/>
        </w:rPr>
      </w:pPr>
      <w:r w:rsidRPr="00797391">
        <w:rPr>
          <w:rFonts w:eastAsia="Calibri"/>
          <w:sz w:val="24"/>
          <w:szCs w:val="24"/>
        </w:rPr>
        <w:t xml:space="preserve"> </w:t>
      </w:r>
    </w:p>
    <w:p w:rsidR="00797391" w:rsidRPr="00797391" w:rsidRDefault="00797391" w:rsidP="00F15AA3">
      <w:pPr>
        <w:numPr>
          <w:ilvl w:val="0"/>
          <w:numId w:val="47"/>
        </w:numPr>
        <w:spacing w:after="0"/>
        <w:ind w:left="567" w:hanging="283"/>
        <w:rPr>
          <w:rFonts w:eastAsia="Calibri"/>
          <w:sz w:val="24"/>
          <w:szCs w:val="24"/>
        </w:rPr>
      </w:pPr>
      <w:r w:rsidRPr="00797391">
        <w:rPr>
          <w:rFonts w:eastAsia="Calibri"/>
          <w:sz w:val="24"/>
          <w:szCs w:val="24"/>
        </w:rPr>
        <w:t>Kanatlı kesimhaneleri için:</w:t>
      </w:r>
    </w:p>
    <w:p w:rsidR="00797391" w:rsidRPr="00797391" w:rsidRDefault="00797391" w:rsidP="00797391">
      <w:pPr>
        <w:spacing w:after="0"/>
        <w:rPr>
          <w:rFonts w:eastAsia="Calibri"/>
          <w:sz w:val="24"/>
          <w:szCs w:val="24"/>
        </w:rPr>
      </w:pPr>
    </w:p>
    <w:p w:rsidR="00797391" w:rsidRPr="00797391" w:rsidRDefault="00797391" w:rsidP="00F15AA3">
      <w:pPr>
        <w:numPr>
          <w:ilvl w:val="0"/>
          <w:numId w:val="46"/>
        </w:numPr>
        <w:spacing w:after="0"/>
        <w:rPr>
          <w:rFonts w:eastAsia="Calibri"/>
          <w:sz w:val="24"/>
          <w:szCs w:val="24"/>
        </w:rPr>
      </w:pPr>
      <w:r w:rsidRPr="00797391">
        <w:rPr>
          <w:rFonts w:eastAsia="Calibri"/>
          <w:sz w:val="24"/>
          <w:szCs w:val="24"/>
        </w:rPr>
        <w:t>Saatte en az 1.000 tavuk ve en fazla 5.000 tavuk kapasitesi, veya</w:t>
      </w:r>
    </w:p>
    <w:p w:rsidR="00797391" w:rsidRPr="00797391" w:rsidRDefault="00797391" w:rsidP="00F15AA3">
      <w:pPr>
        <w:numPr>
          <w:ilvl w:val="0"/>
          <w:numId w:val="46"/>
        </w:numPr>
        <w:spacing w:after="0"/>
        <w:rPr>
          <w:rFonts w:eastAsia="Calibri"/>
          <w:sz w:val="24"/>
          <w:szCs w:val="24"/>
        </w:rPr>
      </w:pPr>
      <w:r w:rsidRPr="00797391">
        <w:rPr>
          <w:rFonts w:eastAsia="Calibri"/>
          <w:sz w:val="24"/>
          <w:szCs w:val="24"/>
        </w:rPr>
        <w:t xml:space="preserve">Saatte en </w:t>
      </w:r>
      <w:proofErr w:type="gramStart"/>
      <w:r w:rsidRPr="00797391">
        <w:rPr>
          <w:rFonts w:eastAsia="Calibri"/>
          <w:sz w:val="24"/>
          <w:szCs w:val="24"/>
        </w:rPr>
        <w:t>az</w:t>
      </w:r>
      <w:proofErr w:type="gramEnd"/>
      <w:r w:rsidRPr="00797391">
        <w:rPr>
          <w:rFonts w:eastAsia="Calibri"/>
          <w:sz w:val="24"/>
          <w:szCs w:val="24"/>
        </w:rPr>
        <w:t xml:space="preserve"> 100 ve en fazla 1.000 hindi ya da kaz kapasitesi. </w:t>
      </w:r>
    </w:p>
    <w:p w:rsidR="00797391" w:rsidRPr="00797391" w:rsidRDefault="00797391" w:rsidP="00797391">
      <w:pPr>
        <w:spacing w:after="0"/>
        <w:ind w:left="360"/>
        <w:rPr>
          <w:rFonts w:eastAsia="Calibri"/>
          <w:sz w:val="24"/>
          <w:szCs w:val="24"/>
          <w:lang w:val="tr-TR"/>
        </w:rPr>
      </w:pPr>
      <w:r w:rsidRPr="00797391">
        <w:rPr>
          <w:rFonts w:eastAsia="Calibri"/>
          <w:sz w:val="24"/>
          <w:szCs w:val="24"/>
        </w:rPr>
        <w:t xml:space="preserve">İşletmelerin kapasite artırımı için yapacağı yatırımlar uygun değildir ve yeni kanatlı kesimhanelerinin kurulması desteklenmemektedir.  </w:t>
      </w:r>
    </w:p>
    <w:p w:rsidR="00797391" w:rsidRPr="00797391" w:rsidRDefault="00797391" w:rsidP="00797391">
      <w:pPr>
        <w:spacing w:after="0"/>
        <w:rPr>
          <w:rFonts w:eastAsia="Calibri"/>
          <w:sz w:val="24"/>
          <w:szCs w:val="24"/>
        </w:rPr>
      </w:pPr>
    </w:p>
    <w:p w:rsidR="00797391" w:rsidRPr="00797391" w:rsidRDefault="00797391" w:rsidP="00F15AA3">
      <w:pPr>
        <w:numPr>
          <w:ilvl w:val="0"/>
          <w:numId w:val="47"/>
        </w:numPr>
        <w:spacing w:after="0"/>
        <w:ind w:left="567" w:hanging="283"/>
        <w:rPr>
          <w:rFonts w:eastAsia="Calibri"/>
          <w:sz w:val="24"/>
          <w:szCs w:val="24"/>
        </w:rPr>
      </w:pPr>
      <w:r w:rsidRPr="00797391">
        <w:rPr>
          <w:rFonts w:eastAsia="Calibri"/>
          <w:sz w:val="24"/>
          <w:szCs w:val="24"/>
        </w:rPr>
        <w:t xml:space="preserve">Et işleme için: </w:t>
      </w:r>
    </w:p>
    <w:p w:rsidR="00797391" w:rsidRPr="00797391" w:rsidRDefault="00797391" w:rsidP="00862F13">
      <w:pPr>
        <w:spacing w:after="0"/>
        <w:ind w:left="567"/>
        <w:rPr>
          <w:rFonts w:eastAsia="Calibri"/>
          <w:sz w:val="24"/>
          <w:szCs w:val="24"/>
        </w:rPr>
      </w:pPr>
    </w:p>
    <w:p w:rsidR="00797391" w:rsidRPr="00797391" w:rsidRDefault="00797391" w:rsidP="00F15AA3">
      <w:pPr>
        <w:numPr>
          <w:ilvl w:val="0"/>
          <w:numId w:val="46"/>
        </w:numPr>
        <w:spacing w:after="0"/>
        <w:rPr>
          <w:rFonts w:eastAsia="Calibri"/>
          <w:sz w:val="24"/>
          <w:szCs w:val="24"/>
        </w:rPr>
      </w:pPr>
      <w:r w:rsidRPr="00797391">
        <w:rPr>
          <w:rFonts w:eastAsia="Calibri"/>
          <w:sz w:val="24"/>
          <w:szCs w:val="24"/>
        </w:rPr>
        <w:t>Yeni işletmeler için en az 0</w:t>
      </w:r>
      <w:proofErr w:type="gramStart"/>
      <w:r w:rsidRPr="00797391">
        <w:rPr>
          <w:rFonts w:eastAsia="Calibri"/>
          <w:sz w:val="24"/>
          <w:szCs w:val="24"/>
        </w:rPr>
        <w:t>,5</w:t>
      </w:r>
      <w:proofErr w:type="gramEnd"/>
      <w:r w:rsidRPr="00797391">
        <w:rPr>
          <w:rFonts w:eastAsia="Calibri"/>
          <w:sz w:val="24"/>
          <w:szCs w:val="24"/>
        </w:rPr>
        <w:t xml:space="preserve"> ton, en fazla 5 tonluk günlük kurulu işleme kapasitesi. </w:t>
      </w:r>
    </w:p>
    <w:p w:rsidR="00797391" w:rsidRPr="00797391" w:rsidRDefault="00797391" w:rsidP="00797391">
      <w:pPr>
        <w:spacing w:after="0"/>
        <w:ind w:left="709"/>
        <w:rPr>
          <w:rFonts w:eastAsia="Calibri"/>
          <w:sz w:val="24"/>
          <w:szCs w:val="24"/>
          <w:lang w:val="tr-TR"/>
        </w:rPr>
      </w:pPr>
      <w:r w:rsidRPr="00797391">
        <w:rPr>
          <w:rFonts w:eastAsia="Calibri"/>
          <w:sz w:val="24"/>
          <w:szCs w:val="24"/>
        </w:rPr>
        <w:t xml:space="preserve">Kırmızı </w:t>
      </w:r>
      <w:proofErr w:type="gramStart"/>
      <w:r w:rsidRPr="00797391">
        <w:rPr>
          <w:rFonts w:eastAsia="Calibri"/>
          <w:sz w:val="24"/>
          <w:szCs w:val="24"/>
        </w:rPr>
        <w:t>et</w:t>
      </w:r>
      <w:proofErr w:type="gramEnd"/>
      <w:r w:rsidRPr="00797391">
        <w:rPr>
          <w:rFonts w:eastAsia="Calibri"/>
          <w:sz w:val="24"/>
          <w:szCs w:val="24"/>
        </w:rPr>
        <w:t xml:space="preserve"> ve kanatlı etinin işlenmesi konusunda, işletmelerin kapasite artırımı için yapacakları yatırımlar uygun değildir ve yeni işletmelerin kurulması desteklenmemektedir. </w:t>
      </w:r>
    </w:p>
    <w:p w:rsidR="00797391" w:rsidRPr="00797391" w:rsidRDefault="00797391" w:rsidP="00797391">
      <w:pPr>
        <w:spacing w:after="0"/>
        <w:jc w:val="left"/>
        <w:rPr>
          <w:rFonts w:eastAsia="Calibri"/>
          <w:sz w:val="24"/>
          <w:szCs w:val="24"/>
        </w:rPr>
      </w:pPr>
    </w:p>
    <w:p w:rsidR="00797391" w:rsidRPr="00797391" w:rsidRDefault="00797391" w:rsidP="00F15AA3">
      <w:pPr>
        <w:numPr>
          <w:ilvl w:val="0"/>
          <w:numId w:val="48"/>
        </w:numPr>
        <w:spacing w:after="0"/>
        <w:ind w:left="567" w:hanging="283"/>
        <w:jc w:val="left"/>
        <w:rPr>
          <w:rFonts w:eastAsia="Calibri"/>
          <w:sz w:val="24"/>
          <w:szCs w:val="24"/>
        </w:rPr>
      </w:pPr>
      <w:r w:rsidRPr="00797391">
        <w:rPr>
          <w:rFonts w:eastAsia="Calibri"/>
          <w:sz w:val="24"/>
          <w:szCs w:val="24"/>
        </w:rPr>
        <w:t xml:space="preserve">Parçalama tesisleri için: </w:t>
      </w:r>
    </w:p>
    <w:p w:rsidR="00797391" w:rsidRDefault="00797391" w:rsidP="00F15AA3">
      <w:pPr>
        <w:numPr>
          <w:ilvl w:val="0"/>
          <w:numId w:val="46"/>
        </w:numPr>
        <w:spacing w:after="0"/>
        <w:jc w:val="left"/>
        <w:rPr>
          <w:rFonts w:eastAsia="Calibri"/>
          <w:sz w:val="24"/>
          <w:szCs w:val="24"/>
        </w:rPr>
      </w:pPr>
      <w:r w:rsidRPr="00797391">
        <w:rPr>
          <w:rFonts w:eastAsia="Calibri"/>
          <w:sz w:val="24"/>
          <w:szCs w:val="24"/>
        </w:rPr>
        <w:t>Tesislerin, en az 0</w:t>
      </w:r>
      <w:proofErr w:type="gramStart"/>
      <w:r w:rsidRPr="00797391">
        <w:rPr>
          <w:rFonts w:eastAsia="Calibri"/>
          <w:sz w:val="24"/>
          <w:szCs w:val="24"/>
        </w:rPr>
        <w:t>,5</w:t>
      </w:r>
      <w:proofErr w:type="gramEnd"/>
      <w:r w:rsidRPr="00797391">
        <w:rPr>
          <w:rFonts w:eastAsia="Calibri"/>
          <w:sz w:val="24"/>
          <w:szCs w:val="24"/>
        </w:rPr>
        <w:t xml:space="preserve"> ton ve en fazla 5 tonluk toplam günlük kurulu parçalama kapasitesine sahip olmaları gerekmektedir. </w:t>
      </w:r>
    </w:p>
    <w:p w:rsidR="00797391" w:rsidRPr="00797391" w:rsidRDefault="00797391" w:rsidP="00797391">
      <w:pPr>
        <w:spacing w:after="0"/>
        <w:rPr>
          <w:rFonts w:eastAsia="Calibri"/>
          <w:sz w:val="24"/>
          <w:szCs w:val="24"/>
        </w:rPr>
      </w:pPr>
    </w:p>
    <w:p w:rsidR="00797391" w:rsidRPr="00797391" w:rsidRDefault="00797391" w:rsidP="00F15AA3">
      <w:pPr>
        <w:numPr>
          <w:ilvl w:val="0"/>
          <w:numId w:val="48"/>
        </w:numPr>
        <w:spacing w:after="0"/>
        <w:ind w:left="567" w:hanging="283"/>
        <w:rPr>
          <w:rFonts w:eastAsia="Calibri"/>
          <w:sz w:val="24"/>
          <w:szCs w:val="24"/>
        </w:rPr>
      </w:pPr>
      <w:r w:rsidRPr="00797391">
        <w:rPr>
          <w:rFonts w:eastAsia="Calibri"/>
          <w:sz w:val="24"/>
          <w:szCs w:val="24"/>
        </w:rPr>
        <w:t xml:space="preserve">Bir yatırımın aynı anda hem </w:t>
      </w:r>
      <w:proofErr w:type="gramStart"/>
      <w:r w:rsidRPr="00797391">
        <w:rPr>
          <w:rFonts w:eastAsia="Calibri"/>
          <w:sz w:val="24"/>
          <w:szCs w:val="24"/>
        </w:rPr>
        <w:t>et</w:t>
      </w:r>
      <w:proofErr w:type="gramEnd"/>
      <w:r w:rsidRPr="00797391">
        <w:rPr>
          <w:rFonts w:eastAsia="Calibri"/>
          <w:sz w:val="24"/>
          <w:szCs w:val="24"/>
        </w:rPr>
        <w:t xml:space="preserve"> işleme hem de kesimhane tesislerini içermesi durumunda, bu yatırımın, yukarıda kesimhaneler ve et işleme tesisleri için listelendiği üzere, her iki tesis için de gerekli tüm kriterleri karşılaması gerekmektedir. </w:t>
      </w:r>
    </w:p>
    <w:p w:rsidR="00862F13" w:rsidRPr="00F6627B" w:rsidRDefault="00797391" w:rsidP="00F6627B">
      <w:pPr>
        <w:numPr>
          <w:ilvl w:val="0"/>
          <w:numId w:val="48"/>
        </w:numPr>
        <w:spacing w:after="0"/>
        <w:ind w:left="567" w:hanging="283"/>
        <w:rPr>
          <w:rFonts w:eastAsia="Calibri"/>
          <w:sz w:val="24"/>
          <w:szCs w:val="24"/>
        </w:rPr>
      </w:pPr>
      <w:r w:rsidRPr="00797391">
        <w:rPr>
          <w:rFonts w:eastAsia="Calibri"/>
          <w:sz w:val="24"/>
          <w:szCs w:val="24"/>
        </w:rPr>
        <w:t xml:space="preserve">Bir yatırımın aynı anda </w:t>
      </w:r>
      <w:proofErr w:type="gramStart"/>
      <w:r w:rsidRPr="00797391">
        <w:rPr>
          <w:rFonts w:eastAsia="Calibri"/>
          <w:sz w:val="24"/>
          <w:szCs w:val="24"/>
        </w:rPr>
        <w:t>et</w:t>
      </w:r>
      <w:proofErr w:type="gramEnd"/>
      <w:r w:rsidRPr="00797391">
        <w:rPr>
          <w:rFonts w:eastAsia="Calibri"/>
          <w:sz w:val="24"/>
          <w:szCs w:val="24"/>
        </w:rPr>
        <w:t xml:space="preserve"> işleme ve/veya kesimhane ve/veya parçalama tesislerini veya üçünü birden içermesi durumunda, bu yatırımın, yukarıda kesimhaneler, parçalama tesisleri ve et işleme tesisleri için listelendiği üzere, gerekli tüm kriterleri karşılaması gerekmektedir. </w:t>
      </w:r>
    </w:p>
    <w:p w:rsidR="00862F13" w:rsidRPr="00F6627B" w:rsidRDefault="00797391" w:rsidP="00F6627B">
      <w:pPr>
        <w:numPr>
          <w:ilvl w:val="0"/>
          <w:numId w:val="48"/>
        </w:numPr>
        <w:spacing w:after="0"/>
        <w:ind w:left="567" w:hanging="283"/>
        <w:rPr>
          <w:sz w:val="24"/>
          <w:szCs w:val="24"/>
        </w:rPr>
      </w:pPr>
      <w:proofErr w:type="gramStart"/>
      <w:r w:rsidRPr="00862F13">
        <w:rPr>
          <w:rFonts w:eastAsia="Calibri"/>
          <w:sz w:val="24"/>
          <w:szCs w:val="24"/>
        </w:rPr>
        <w:t>Et</w:t>
      </w:r>
      <w:proofErr w:type="gramEnd"/>
      <w:r w:rsidRPr="00862F13">
        <w:rPr>
          <w:rFonts w:eastAsia="Calibri"/>
          <w:sz w:val="24"/>
          <w:szCs w:val="24"/>
        </w:rPr>
        <w:t xml:space="preserve"> işleme söz konusu olduğunda, işletme 852/2004 nolu Komisyon Tüzüğünün (AB) 2m maddesinde tanımlanan şekilde işleme ve pazarlamayı gerçekleştirmelidir.  </w:t>
      </w:r>
    </w:p>
    <w:p w:rsidR="00797391" w:rsidRPr="00EF238A" w:rsidRDefault="00797391" w:rsidP="00862F13">
      <w:pPr>
        <w:numPr>
          <w:ilvl w:val="0"/>
          <w:numId w:val="48"/>
        </w:numPr>
        <w:spacing w:after="0"/>
        <w:ind w:left="567" w:hanging="283"/>
        <w:rPr>
          <w:rFonts w:eastAsia="Calibri"/>
          <w:sz w:val="24"/>
          <w:szCs w:val="24"/>
        </w:rPr>
      </w:pPr>
      <w:r w:rsidRPr="00862F13">
        <w:rPr>
          <w:sz w:val="24"/>
          <w:szCs w:val="24"/>
        </w:rPr>
        <w:t xml:space="preserve">Yatırım döneminin sonunda </w:t>
      </w:r>
      <w:proofErr w:type="gramStart"/>
      <w:r w:rsidRPr="00862F13">
        <w:rPr>
          <w:sz w:val="24"/>
          <w:szCs w:val="24"/>
        </w:rPr>
        <w:t>yatırım,</w:t>
      </w:r>
      <w:proofErr w:type="gramEnd"/>
      <w:r w:rsidRPr="00862F13">
        <w:rPr>
          <w:sz w:val="24"/>
          <w:szCs w:val="24"/>
        </w:rPr>
        <w:t xml:space="preserve"> iş güvenliği, AB hijyen ve yapısal standartları (EC 852/2004, EC 853/2004’e istinaden) ve AB çevre standartlarını karşılamalıdır. </w:t>
      </w:r>
    </w:p>
    <w:p w:rsidR="00EF238A" w:rsidRDefault="00EF238A" w:rsidP="00EF238A">
      <w:pPr>
        <w:spacing w:after="0"/>
        <w:rPr>
          <w:sz w:val="24"/>
          <w:szCs w:val="24"/>
        </w:rPr>
      </w:pPr>
    </w:p>
    <w:p w:rsidR="00EF238A" w:rsidRDefault="00EF238A" w:rsidP="00EF238A">
      <w:pPr>
        <w:spacing w:after="0"/>
        <w:rPr>
          <w:sz w:val="24"/>
          <w:szCs w:val="24"/>
        </w:rPr>
      </w:pPr>
    </w:p>
    <w:p w:rsidR="00EF238A" w:rsidRPr="00862F13" w:rsidRDefault="00EF238A" w:rsidP="00EF238A">
      <w:pPr>
        <w:spacing w:after="0"/>
        <w:rPr>
          <w:rFonts w:eastAsia="Calibri"/>
          <w:sz w:val="24"/>
          <w:szCs w:val="24"/>
        </w:rPr>
      </w:pPr>
    </w:p>
    <w:p w:rsidR="00797391" w:rsidRPr="00797391" w:rsidRDefault="00797391" w:rsidP="00797391">
      <w:pPr>
        <w:spacing w:after="0"/>
        <w:rPr>
          <w:rFonts w:eastAsia="Calibri"/>
          <w:sz w:val="24"/>
          <w:szCs w:val="24"/>
          <w:u w:val="single"/>
        </w:rPr>
      </w:pPr>
    </w:p>
    <w:p w:rsidR="00797391" w:rsidRPr="00797391" w:rsidRDefault="00797391" w:rsidP="00797391">
      <w:pPr>
        <w:spacing w:after="0"/>
        <w:rPr>
          <w:rFonts w:eastAsia="Calibri"/>
          <w:sz w:val="24"/>
          <w:szCs w:val="24"/>
          <w:u w:val="single"/>
        </w:rPr>
      </w:pPr>
      <w:r w:rsidRPr="00797391">
        <w:rPr>
          <w:rFonts w:eastAsia="Calibri"/>
          <w:sz w:val="24"/>
          <w:szCs w:val="24"/>
          <w:u w:val="single"/>
        </w:rPr>
        <w:lastRenderedPageBreak/>
        <w:t xml:space="preserve">Su Ürünleri </w:t>
      </w:r>
    </w:p>
    <w:p w:rsidR="00797391" w:rsidRPr="00797391" w:rsidRDefault="00797391" w:rsidP="00797391">
      <w:pPr>
        <w:spacing w:after="0"/>
        <w:rPr>
          <w:rFonts w:eastAsia="Calibri"/>
          <w:sz w:val="24"/>
          <w:szCs w:val="24"/>
        </w:rPr>
      </w:pPr>
    </w:p>
    <w:p w:rsidR="00797391" w:rsidRPr="006D154A" w:rsidRDefault="00797391" w:rsidP="00F15AA3">
      <w:pPr>
        <w:numPr>
          <w:ilvl w:val="0"/>
          <w:numId w:val="58"/>
        </w:numPr>
        <w:spacing w:after="0"/>
        <w:rPr>
          <w:rFonts w:ascii="Calibri" w:eastAsia="Calibri" w:hAnsi="Calibri"/>
          <w:sz w:val="24"/>
          <w:szCs w:val="24"/>
          <w:lang w:val="tr-TR"/>
        </w:rPr>
      </w:pPr>
      <w:r w:rsidRPr="00797391">
        <w:rPr>
          <w:rFonts w:eastAsia="Calibri"/>
          <w:sz w:val="24"/>
          <w:szCs w:val="24"/>
        </w:rPr>
        <w:t xml:space="preserve">İşletme, en az 100 ton/yıl ve en fazla 2.000 ton/yıl su ürünleri, balık yağı, yumuşakça, çift kabuklu yumuşakça ve kabuklu deniz canlıları üretim kapasitesine sahip olmalıdır. </w:t>
      </w:r>
    </w:p>
    <w:p w:rsidR="00797391" w:rsidRPr="00797391" w:rsidRDefault="006D154A" w:rsidP="00F6627B">
      <w:pPr>
        <w:pStyle w:val="ListeParagraf"/>
        <w:numPr>
          <w:ilvl w:val="0"/>
          <w:numId w:val="58"/>
        </w:numPr>
        <w:rPr>
          <w:rFonts w:eastAsia="Calibri"/>
          <w:lang w:val="tr-TR"/>
        </w:rPr>
      </w:pPr>
      <w:r w:rsidRPr="006D154A">
        <w:rPr>
          <w:rFonts w:eastAsia="Calibri"/>
          <w:sz w:val="24"/>
          <w:szCs w:val="24"/>
          <w:lang w:val="tr-TR"/>
        </w:rPr>
        <w:t>Ortaklaşa yatırımlar kapsamında Su Ürünleri Kooperatifleri</w:t>
      </w:r>
      <w:r w:rsidR="00160C6A" w:rsidRPr="00160C6A">
        <w:rPr>
          <w:rFonts w:eastAsia="Calibri"/>
          <w:sz w:val="24"/>
          <w:szCs w:val="24"/>
          <w:vertAlign w:val="superscript"/>
          <w:lang w:val="tr-TR"/>
        </w:rPr>
        <w:t>6</w:t>
      </w:r>
      <w:r w:rsidRPr="006D154A">
        <w:rPr>
          <w:rFonts w:eastAsia="Calibri"/>
          <w:sz w:val="24"/>
          <w:szCs w:val="24"/>
          <w:lang w:val="tr-TR"/>
        </w:rPr>
        <w:t xml:space="preserve"> su ürünleri sektörü için başvuruda bulunabilir.</w:t>
      </w:r>
    </w:p>
    <w:p w:rsidR="00797391" w:rsidRPr="00EF238A" w:rsidRDefault="00797391" w:rsidP="00EF238A">
      <w:pPr>
        <w:numPr>
          <w:ilvl w:val="0"/>
          <w:numId w:val="58"/>
        </w:numPr>
        <w:spacing w:after="0"/>
        <w:rPr>
          <w:rFonts w:eastAsia="Calibri"/>
          <w:sz w:val="24"/>
          <w:szCs w:val="24"/>
        </w:rPr>
      </w:pPr>
      <w:r w:rsidRPr="00797391">
        <w:rPr>
          <w:rFonts w:eastAsia="Calibri"/>
          <w:sz w:val="24"/>
          <w:szCs w:val="24"/>
        </w:rPr>
        <w:t xml:space="preserve">Bu alt sektör altındaki yatırımlar, karada gerçekleştirilen hizmetler olmalıdır. </w:t>
      </w:r>
    </w:p>
    <w:p w:rsidR="00797391" w:rsidRPr="00EF238A" w:rsidRDefault="00797391" w:rsidP="00797391">
      <w:pPr>
        <w:numPr>
          <w:ilvl w:val="0"/>
          <w:numId w:val="58"/>
        </w:numPr>
        <w:spacing w:after="0"/>
        <w:rPr>
          <w:rFonts w:eastAsia="Calibri"/>
          <w:sz w:val="24"/>
          <w:szCs w:val="24"/>
        </w:rPr>
      </w:pPr>
      <w:r w:rsidRPr="00797391">
        <w:rPr>
          <w:rFonts w:eastAsia="Calibri"/>
          <w:sz w:val="24"/>
          <w:szCs w:val="24"/>
          <w:lang w:val="tr-TR"/>
        </w:rPr>
        <w:t>İnsan tüketimine yönelik olmayan su ürünleri ve kültür balıkçılığı ürünleri ile ilgili yatırımlar uygun değildir. Fakat su ürünleri ve kültür balıkçılığı ürünlerinin (insan tüketimine yönelik olanlar) atıklarının işleme ve pazarlamaları ile ilgili yatırımlar uygundur.</w:t>
      </w:r>
    </w:p>
    <w:p w:rsidR="00797391" w:rsidRPr="00797391" w:rsidRDefault="00797391" w:rsidP="00F15AA3">
      <w:pPr>
        <w:numPr>
          <w:ilvl w:val="0"/>
          <w:numId w:val="58"/>
        </w:numPr>
        <w:spacing w:after="0"/>
        <w:rPr>
          <w:rFonts w:eastAsia="Calibri"/>
          <w:sz w:val="24"/>
          <w:szCs w:val="24"/>
        </w:rPr>
      </w:pPr>
      <w:r w:rsidRPr="00797391">
        <w:rPr>
          <w:rFonts w:eastAsia="Calibri"/>
          <w:sz w:val="24"/>
          <w:szCs w:val="24"/>
        </w:rPr>
        <w:t xml:space="preserve">Yatırım döneminin sonunda </w:t>
      </w:r>
      <w:proofErr w:type="gramStart"/>
      <w:r w:rsidRPr="00797391">
        <w:rPr>
          <w:rFonts w:eastAsia="Calibri"/>
          <w:sz w:val="24"/>
          <w:szCs w:val="24"/>
        </w:rPr>
        <w:t>yatırım,</w:t>
      </w:r>
      <w:proofErr w:type="gramEnd"/>
      <w:r w:rsidRPr="00797391">
        <w:rPr>
          <w:rFonts w:eastAsia="Calibri"/>
          <w:sz w:val="24"/>
          <w:szCs w:val="24"/>
        </w:rPr>
        <w:t xml:space="preserve"> iş güvenliği, AB hijyen ve yapısal standartları (EC 852/2004, EC 853/2004’e istinaden) ve AB çevre standartlarını karşılamalıdır.</w:t>
      </w:r>
    </w:p>
    <w:p w:rsidR="00797391" w:rsidRPr="00797391" w:rsidRDefault="00797391" w:rsidP="00797391">
      <w:pPr>
        <w:spacing w:after="0"/>
        <w:rPr>
          <w:rFonts w:eastAsia="Calibri"/>
          <w:sz w:val="24"/>
          <w:szCs w:val="24"/>
          <w:u w:val="single"/>
        </w:rPr>
      </w:pPr>
    </w:p>
    <w:p w:rsidR="00797391" w:rsidRPr="00797391" w:rsidRDefault="00797391" w:rsidP="00797391">
      <w:pPr>
        <w:spacing w:after="0"/>
        <w:rPr>
          <w:rFonts w:eastAsia="Calibri"/>
          <w:sz w:val="24"/>
          <w:szCs w:val="24"/>
          <w:u w:val="single"/>
        </w:rPr>
      </w:pPr>
      <w:r w:rsidRPr="00797391">
        <w:rPr>
          <w:rFonts w:eastAsia="Calibri"/>
          <w:sz w:val="24"/>
          <w:szCs w:val="24"/>
          <w:u w:val="single"/>
        </w:rPr>
        <w:t xml:space="preserve">Meyve ve Sebze </w:t>
      </w:r>
    </w:p>
    <w:p w:rsidR="00797391" w:rsidRPr="00797391" w:rsidRDefault="00797391" w:rsidP="00797391">
      <w:pPr>
        <w:rPr>
          <w:rFonts w:eastAsia="Calibri"/>
          <w:sz w:val="24"/>
          <w:szCs w:val="24"/>
        </w:rPr>
      </w:pPr>
    </w:p>
    <w:p w:rsidR="00797391" w:rsidRPr="00797391" w:rsidRDefault="00797391" w:rsidP="00F15AA3">
      <w:pPr>
        <w:numPr>
          <w:ilvl w:val="0"/>
          <w:numId w:val="59"/>
        </w:numPr>
        <w:rPr>
          <w:rFonts w:eastAsia="Calibri"/>
          <w:sz w:val="24"/>
          <w:szCs w:val="24"/>
        </w:rPr>
      </w:pPr>
      <w:r w:rsidRPr="00797391">
        <w:rPr>
          <w:rFonts w:eastAsia="Calibri"/>
          <w:sz w:val="24"/>
          <w:szCs w:val="24"/>
        </w:rPr>
        <w:t>İşletme, 5957 sayılı “Sebze ve Meyveler ile Yeterli Arz ve Talep Derinliği Bulunan Diğer Malların Ticaretinin Düzenlenmesi” Kanunu ve bu Kanunun müteakip değişiklikleri tarafından öngörülen koşulları karşılamalıdır</w:t>
      </w:r>
      <w:r w:rsidR="00E931F3">
        <w:rPr>
          <w:rFonts w:eastAsia="Calibri"/>
          <w:sz w:val="24"/>
          <w:szCs w:val="24"/>
        </w:rPr>
        <w:t xml:space="preserve"> (sadece kurutma ve/ya </w:t>
      </w:r>
      <w:r w:rsidR="008E5DCB">
        <w:rPr>
          <w:rFonts w:eastAsia="Calibri"/>
          <w:sz w:val="24"/>
          <w:szCs w:val="24"/>
        </w:rPr>
        <w:t>dondurma</w:t>
      </w:r>
      <w:r w:rsidR="00E931F3">
        <w:rPr>
          <w:rFonts w:eastAsia="Calibri"/>
          <w:sz w:val="24"/>
          <w:szCs w:val="24"/>
        </w:rPr>
        <w:t xml:space="preserve"> ile ilgili olan yatırımlar hariç tutulmuştur)</w:t>
      </w:r>
      <w:r w:rsidRPr="00797391">
        <w:rPr>
          <w:rFonts w:eastAsia="Calibri"/>
          <w:sz w:val="24"/>
          <w:szCs w:val="24"/>
        </w:rPr>
        <w:t xml:space="preserve">.  </w:t>
      </w:r>
    </w:p>
    <w:p w:rsidR="001E707C" w:rsidRDefault="00797391" w:rsidP="00F15AA3">
      <w:pPr>
        <w:numPr>
          <w:ilvl w:val="0"/>
          <w:numId w:val="59"/>
        </w:numPr>
        <w:tabs>
          <w:tab w:val="left" w:pos="720"/>
        </w:tabs>
        <w:spacing w:before="120" w:line="264" w:lineRule="auto"/>
        <w:rPr>
          <w:rFonts w:cs="Tahoma"/>
          <w:sz w:val="24"/>
          <w:szCs w:val="24"/>
        </w:rPr>
      </w:pPr>
      <w:r w:rsidRPr="00797391">
        <w:rPr>
          <w:rFonts w:cs="Tahoma"/>
          <w:sz w:val="24"/>
          <w:szCs w:val="24"/>
        </w:rPr>
        <w:t xml:space="preserve">Üretici örgütleri (1163 sayılı Kooperatifler Kanunu, 1581 sayılı Tarım Kredi Kooperatifleri Kanunu, 5200 sayılı Tarımsal Üretici Birlikleri Kanunu, 4572 sayılı Tarım Satış Kooperatifleri ve Birlikleri Kanunu tarafından tanınan), 5957 sayılı Kanunda verilen tanımlara uymak zorundadırlar. </w:t>
      </w:r>
    </w:p>
    <w:p w:rsidR="00797391" w:rsidRPr="00F6627B" w:rsidRDefault="00797391" w:rsidP="00F6627B">
      <w:pPr>
        <w:numPr>
          <w:ilvl w:val="0"/>
          <w:numId w:val="59"/>
        </w:numPr>
        <w:tabs>
          <w:tab w:val="left" w:pos="720"/>
        </w:tabs>
        <w:spacing w:before="120"/>
        <w:rPr>
          <w:rFonts w:cs="Tahoma"/>
          <w:sz w:val="24"/>
          <w:szCs w:val="24"/>
        </w:rPr>
      </w:pPr>
      <w:r w:rsidRPr="00797391">
        <w:rPr>
          <w:rFonts w:cs="Tahoma"/>
          <w:sz w:val="24"/>
          <w:szCs w:val="24"/>
        </w:rPr>
        <w:t xml:space="preserve"> </w:t>
      </w:r>
      <w:r w:rsidR="001E707C" w:rsidRPr="001E707C">
        <w:rPr>
          <w:rFonts w:cs="Tahoma"/>
          <w:sz w:val="24"/>
          <w:szCs w:val="24"/>
          <w:lang w:val="tr-TR"/>
        </w:rPr>
        <w:t>Ortaklaşa yatırımlar kapsamında, Tarımsal Kalkınma Kooperatifleri ve Tarım Satış Kooperatifleri</w:t>
      </w:r>
      <w:r w:rsidR="00A52841">
        <w:rPr>
          <w:rStyle w:val="DipnotBavurusu"/>
          <w:rFonts w:cs="Tahoma"/>
          <w:sz w:val="24"/>
          <w:szCs w:val="24"/>
          <w:lang w:val="tr-TR"/>
        </w:rPr>
        <w:footnoteReference w:id="11"/>
      </w:r>
      <w:r w:rsidR="001E707C" w:rsidRPr="001E707C">
        <w:rPr>
          <w:rFonts w:cs="Tahoma"/>
          <w:sz w:val="24"/>
          <w:szCs w:val="24"/>
          <w:lang w:val="tr-TR"/>
        </w:rPr>
        <w:t xml:space="preserve"> meyve-sebze sektörü için başvuruda bulunabilir.</w:t>
      </w:r>
    </w:p>
    <w:p w:rsidR="00797391" w:rsidRPr="00797391" w:rsidRDefault="00797391" w:rsidP="00F15AA3">
      <w:pPr>
        <w:numPr>
          <w:ilvl w:val="0"/>
          <w:numId w:val="59"/>
        </w:numPr>
        <w:rPr>
          <w:rFonts w:eastAsia="Calibri"/>
          <w:sz w:val="24"/>
          <w:szCs w:val="24"/>
        </w:rPr>
      </w:pPr>
      <w:r w:rsidRPr="00797391">
        <w:rPr>
          <w:rFonts w:eastAsia="Calibri"/>
          <w:sz w:val="24"/>
          <w:szCs w:val="24"/>
        </w:rPr>
        <w:t xml:space="preserve">Yatırımlar, 1308/2013 nolu Konsey Tüzüğü, Ek I, Bölüm IX’da tanımlanan, meyve ve sebzelerin depolanması, </w:t>
      </w:r>
      <w:r w:rsidR="007B08BA">
        <w:rPr>
          <w:rFonts w:eastAsia="Calibri"/>
          <w:sz w:val="24"/>
          <w:szCs w:val="24"/>
        </w:rPr>
        <w:t>tasnif edilmesi</w:t>
      </w:r>
      <w:r w:rsidRPr="00797391">
        <w:rPr>
          <w:rFonts w:eastAsia="Calibri"/>
          <w:sz w:val="24"/>
          <w:szCs w:val="24"/>
        </w:rPr>
        <w:t>, işlenmesi</w:t>
      </w:r>
      <w:r w:rsidR="003F5DBB">
        <w:rPr>
          <w:rFonts w:eastAsia="Calibri"/>
          <w:sz w:val="24"/>
          <w:szCs w:val="24"/>
        </w:rPr>
        <w:t>, kurutulması,</w:t>
      </w:r>
      <w:r w:rsidR="00BE757D">
        <w:rPr>
          <w:rFonts w:eastAsia="Calibri"/>
          <w:sz w:val="24"/>
          <w:szCs w:val="24"/>
        </w:rPr>
        <w:t xml:space="preserve"> </w:t>
      </w:r>
      <w:r w:rsidR="008E5DCB">
        <w:rPr>
          <w:rFonts w:eastAsia="Calibri"/>
          <w:sz w:val="24"/>
          <w:szCs w:val="24"/>
        </w:rPr>
        <w:t>kavrulması</w:t>
      </w:r>
      <w:r w:rsidR="00BE757D">
        <w:rPr>
          <w:rFonts w:eastAsia="Calibri"/>
          <w:sz w:val="24"/>
          <w:szCs w:val="24"/>
        </w:rPr>
        <w:t>,</w:t>
      </w:r>
      <w:r w:rsidR="003F5DBB">
        <w:rPr>
          <w:rFonts w:eastAsia="Calibri"/>
          <w:sz w:val="24"/>
          <w:szCs w:val="24"/>
        </w:rPr>
        <w:t xml:space="preserve"> dondurulması</w:t>
      </w:r>
      <w:r w:rsidRPr="00797391">
        <w:rPr>
          <w:rFonts w:eastAsia="Calibri"/>
          <w:sz w:val="24"/>
          <w:szCs w:val="24"/>
        </w:rPr>
        <w:t xml:space="preserve"> ve paketlenmesi hükümleri ile uyumlu olmalıdır.   </w:t>
      </w:r>
    </w:p>
    <w:p w:rsidR="00797391" w:rsidRPr="00797391" w:rsidRDefault="00797391" w:rsidP="00F15AA3">
      <w:pPr>
        <w:numPr>
          <w:ilvl w:val="0"/>
          <w:numId w:val="59"/>
        </w:numPr>
        <w:spacing w:after="0"/>
        <w:jc w:val="left"/>
        <w:rPr>
          <w:rFonts w:eastAsia="Calibri"/>
          <w:sz w:val="24"/>
          <w:szCs w:val="24"/>
        </w:rPr>
      </w:pPr>
      <w:r w:rsidRPr="00797391">
        <w:rPr>
          <w:rFonts w:eastAsia="Calibri"/>
          <w:sz w:val="24"/>
          <w:szCs w:val="24"/>
        </w:rPr>
        <w:t>Soğuk hava depolarının toplam kapasitesi en fazla 10.000 m</w:t>
      </w:r>
      <w:r w:rsidRPr="00797391">
        <w:rPr>
          <w:rFonts w:eastAsia="Calibri"/>
          <w:sz w:val="24"/>
          <w:szCs w:val="24"/>
          <w:vertAlign w:val="superscript"/>
        </w:rPr>
        <w:t>3</w:t>
      </w:r>
      <w:r w:rsidRPr="00797391">
        <w:rPr>
          <w:rFonts w:eastAsia="Calibri"/>
          <w:sz w:val="24"/>
          <w:szCs w:val="24"/>
        </w:rPr>
        <w:t xml:space="preserve"> olmalıdır. </w:t>
      </w:r>
      <w:r w:rsidR="00E24AF0">
        <w:rPr>
          <w:rFonts w:eastAsia="Calibri"/>
          <w:sz w:val="24"/>
          <w:szCs w:val="24"/>
        </w:rPr>
        <w:t xml:space="preserve">Üretici örgütleri ve </w:t>
      </w:r>
      <w:r w:rsidR="00300572">
        <w:rPr>
          <w:rFonts w:eastAsia="Calibri"/>
          <w:sz w:val="24"/>
          <w:szCs w:val="24"/>
        </w:rPr>
        <w:t>haki ortağı</w:t>
      </w:r>
      <w:r w:rsidR="000F251E">
        <w:rPr>
          <w:rFonts w:eastAsia="Calibri"/>
          <w:sz w:val="24"/>
          <w:szCs w:val="24"/>
        </w:rPr>
        <w:t xml:space="preserve"> üretici örgütü olan tüzel kişiler için bu kapasite kontrolü uygulanmayacaktır.</w:t>
      </w:r>
    </w:p>
    <w:p w:rsidR="00797391" w:rsidRPr="00797391" w:rsidRDefault="00797391" w:rsidP="00F15AA3">
      <w:pPr>
        <w:numPr>
          <w:ilvl w:val="0"/>
          <w:numId w:val="59"/>
        </w:numPr>
        <w:contextualSpacing/>
        <w:rPr>
          <w:sz w:val="24"/>
          <w:szCs w:val="24"/>
        </w:rPr>
      </w:pPr>
      <w:r w:rsidRPr="00797391">
        <w:rPr>
          <w:sz w:val="24"/>
          <w:szCs w:val="24"/>
        </w:rPr>
        <w:t xml:space="preserve">Yatırım döneminin sonunda </w:t>
      </w:r>
      <w:proofErr w:type="gramStart"/>
      <w:r w:rsidRPr="00797391">
        <w:rPr>
          <w:sz w:val="24"/>
          <w:szCs w:val="24"/>
        </w:rPr>
        <w:t>yatırım,</w:t>
      </w:r>
      <w:proofErr w:type="gramEnd"/>
      <w:r w:rsidRPr="00797391">
        <w:rPr>
          <w:sz w:val="24"/>
          <w:szCs w:val="24"/>
        </w:rPr>
        <w:t xml:space="preserve"> iş güvenliği, AB hijyen ve yapısal standartları (EC 852/2004’e istinaden) ve AB çevre standartlarını karşılamalıdır.</w:t>
      </w:r>
    </w:p>
    <w:p w:rsidR="00797391" w:rsidRPr="00797391" w:rsidRDefault="00797391" w:rsidP="00797391">
      <w:pPr>
        <w:spacing w:after="200" w:line="276" w:lineRule="auto"/>
        <w:contextualSpacing/>
        <w:jc w:val="left"/>
        <w:rPr>
          <w:sz w:val="24"/>
          <w:szCs w:val="24"/>
        </w:rPr>
      </w:pPr>
    </w:p>
    <w:p w:rsidR="00797391" w:rsidRPr="00797391" w:rsidRDefault="00797391" w:rsidP="00797391">
      <w:pPr>
        <w:outlineLvl w:val="3"/>
        <w:rPr>
          <w:i/>
          <w:sz w:val="24"/>
          <w:lang w:eastAsia="en-GB"/>
        </w:rPr>
      </w:pPr>
      <w:r w:rsidRPr="00797391">
        <w:rPr>
          <w:i/>
          <w:sz w:val="24"/>
          <w:lang w:eastAsia="en-GB"/>
        </w:rPr>
        <w:t>8.2.3.9. Uygun harcama</w:t>
      </w:r>
      <w:r w:rsidR="00453F5B">
        <w:rPr>
          <w:i/>
          <w:sz w:val="24"/>
          <w:lang w:eastAsia="en-GB"/>
        </w:rPr>
        <w:t>lar</w:t>
      </w:r>
    </w:p>
    <w:p w:rsidR="00797391" w:rsidRPr="00797391" w:rsidRDefault="00797391" w:rsidP="00797391">
      <w:pPr>
        <w:spacing w:line="264" w:lineRule="auto"/>
        <w:rPr>
          <w:bCs/>
          <w:snapToGrid w:val="0"/>
          <w:sz w:val="24"/>
          <w:szCs w:val="24"/>
        </w:rPr>
      </w:pPr>
      <w:proofErr w:type="gramStart"/>
      <w:r w:rsidRPr="00797391">
        <w:rPr>
          <w:bCs/>
          <w:snapToGrid w:val="0"/>
          <w:sz w:val="24"/>
          <w:szCs w:val="24"/>
        </w:rPr>
        <w:t>718/2007</w:t>
      </w:r>
      <w:proofErr w:type="gramEnd"/>
      <w:r w:rsidRPr="00797391">
        <w:rPr>
          <w:bCs/>
          <w:snapToGrid w:val="0"/>
          <w:sz w:val="24"/>
          <w:szCs w:val="24"/>
        </w:rPr>
        <w:t xml:space="preserve"> sayılı IPA Uygulama Komisyon Tüzüğü madde 172(2) kapsamında uygun harcamalar aşağıdaki şekilde sınırlandırılmıştır:</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taşınmaz malların inşası ve iyileştirilmesi (devralma hariç);</w:t>
      </w:r>
    </w:p>
    <w:p w:rsidR="00797391" w:rsidRPr="00797391" w:rsidRDefault="00797391" w:rsidP="00F15AA3">
      <w:pPr>
        <w:numPr>
          <w:ilvl w:val="0"/>
          <w:numId w:val="44"/>
        </w:numPr>
        <w:contextualSpacing/>
        <w:rPr>
          <w:bCs/>
          <w:snapToGrid w:val="0"/>
          <w:sz w:val="24"/>
          <w:szCs w:val="24"/>
        </w:rPr>
      </w:pPr>
      <w:r w:rsidRPr="00797391">
        <w:rPr>
          <w:bCs/>
          <w:snapToGrid w:val="0"/>
          <w:sz w:val="24"/>
          <w:szCs w:val="24"/>
        </w:rPr>
        <w:t xml:space="preserve">ürünlerin pazar değerinden fazla olmamak şartıyla bilgisayar yazılımı da dahil olmak üzere ekipman ve yeni makinelerin alımı; </w:t>
      </w:r>
    </w:p>
    <w:p w:rsidR="00797391" w:rsidRPr="00797391" w:rsidRDefault="00797391" w:rsidP="00F15AA3">
      <w:pPr>
        <w:numPr>
          <w:ilvl w:val="0"/>
          <w:numId w:val="44"/>
        </w:numPr>
        <w:spacing w:line="264" w:lineRule="auto"/>
        <w:rPr>
          <w:bCs/>
          <w:snapToGrid w:val="0"/>
          <w:sz w:val="24"/>
          <w:szCs w:val="24"/>
        </w:rPr>
      </w:pPr>
      <w:proofErr w:type="gramStart"/>
      <w:r w:rsidRPr="00797391">
        <w:rPr>
          <w:bCs/>
          <w:snapToGrid w:val="0"/>
          <w:sz w:val="24"/>
          <w:szCs w:val="24"/>
        </w:rPr>
        <w:lastRenderedPageBreak/>
        <w:t>daha</w:t>
      </w:r>
      <w:proofErr w:type="gramEnd"/>
      <w:r w:rsidRPr="00797391">
        <w:rPr>
          <w:bCs/>
          <w:snapToGrid w:val="0"/>
          <w:sz w:val="24"/>
          <w:szCs w:val="24"/>
        </w:rPr>
        <w:t xml:space="preserve"> önceki maddelerde belirtilen harcamaların en fazla %12’sine tekabül eden mimarlık, mühendislik ve diğer danışmanlık ücretleri ile fizibilite çalışmaları lisans ve patent haklarının devralınmasına yönelik  genel masraflar ve uygun harcama miktarının maksimum  %4’üne tekabül eden, 6.000 Avro’yu aşmayacak şekilde, iş planı hazırlama masrafları.</w:t>
      </w:r>
    </w:p>
    <w:p w:rsidR="00797391" w:rsidRPr="00797391" w:rsidRDefault="00797391" w:rsidP="00797391">
      <w:pPr>
        <w:spacing w:line="264" w:lineRule="auto"/>
        <w:rPr>
          <w:bCs/>
          <w:snapToGrid w:val="0"/>
          <w:sz w:val="24"/>
          <w:szCs w:val="24"/>
        </w:rPr>
      </w:pPr>
      <w:r w:rsidRPr="00797391">
        <w:rPr>
          <w:bCs/>
          <w:snapToGrid w:val="0"/>
          <w:sz w:val="24"/>
          <w:szCs w:val="24"/>
        </w:rPr>
        <w:t xml:space="preserve">Perakende seviyedeki yatırımlar uygun değildir. </w:t>
      </w:r>
    </w:p>
    <w:p w:rsidR="00797391" w:rsidRPr="00797391" w:rsidRDefault="00797391" w:rsidP="00797391">
      <w:pPr>
        <w:spacing w:line="264" w:lineRule="auto"/>
        <w:ind w:left="680" w:hanging="340"/>
        <w:rPr>
          <w:bCs/>
          <w:snapToGrid w:val="0"/>
          <w:sz w:val="24"/>
          <w:szCs w:val="24"/>
          <w:u w:val="single"/>
        </w:rPr>
      </w:pPr>
      <w:r w:rsidRPr="00797391">
        <w:rPr>
          <w:bCs/>
          <w:snapToGrid w:val="0"/>
          <w:sz w:val="24"/>
          <w:szCs w:val="24"/>
          <w:u w:val="single"/>
        </w:rPr>
        <w:t xml:space="preserve">Tüm sektörler için ortak </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AB standartlarına tam olarak uyacak şekilde hijyen ve ürün kalitesinin geliştirilmesi için ekipman,</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 xml:space="preserve">HACCP prensiplerine dayanan prosedürleri uygulamak için gerekli olan yatırımlar; </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Çevre korumasının geliştirilmesi, işlenebilir atıklar ve ara ürünlerin yeniden işlenebilmesi için ekipman ve tesisler; atıkların işlenmesi  ve elimine  edilmesine yönelik yatırımlar,</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 xml:space="preserve">Işletmenin Kendi tüketimi için yenilenebilir enerji üretimine yönelik makine/ekipman alımı ve inşaat işleri, </w:t>
      </w:r>
    </w:p>
    <w:p w:rsidR="00797391" w:rsidRPr="00F6627B" w:rsidRDefault="00797391" w:rsidP="00F6627B">
      <w:pPr>
        <w:numPr>
          <w:ilvl w:val="0"/>
          <w:numId w:val="44"/>
        </w:numPr>
        <w:spacing w:line="264" w:lineRule="auto"/>
        <w:rPr>
          <w:bCs/>
          <w:snapToGrid w:val="0"/>
          <w:sz w:val="24"/>
          <w:szCs w:val="24"/>
        </w:rPr>
      </w:pPr>
      <w:r w:rsidRPr="00797391">
        <w:rPr>
          <w:bCs/>
          <w:snapToGrid w:val="0"/>
          <w:sz w:val="24"/>
          <w:szCs w:val="24"/>
        </w:rPr>
        <w:t>Paketleme için ekipman satın alınması,</w:t>
      </w:r>
    </w:p>
    <w:p w:rsidR="00797391" w:rsidRDefault="00797391" w:rsidP="00F15AA3">
      <w:pPr>
        <w:numPr>
          <w:ilvl w:val="0"/>
          <w:numId w:val="44"/>
        </w:numPr>
        <w:spacing w:line="264" w:lineRule="auto"/>
        <w:rPr>
          <w:bCs/>
          <w:snapToGrid w:val="0"/>
          <w:sz w:val="24"/>
          <w:szCs w:val="24"/>
        </w:rPr>
      </w:pPr>
      <w:r w:rsidRPr="00797391">
        <w:rPr>
          <w:bCs/>
          <w:snapToGrid w:val="0"/>
          <w:sz w:val="24"/>
          <w:szCs w:val="24"/>
        </w:rPr>
        <w:t>Ürün ve işleme yönetimi için Bilişim Teknolojileri donanım ve yazılımları.</w:t>
      </w:r>
    </w:p>
    <w:p w:rsidR="00797391" w:rsidRPr="00797391" w:rsidRDefault="00797391" w:rsidP="00797391">
      <w:pPr>
        <w:spacing w:line="264" w:lineRule="auto"/>
        <w:ind w:left="680" w:hanging="340"/>
        <w:rPr>
          <w:bCs/>
          <w:snapToGrid w:val="0"/>
          <w:sz w:val="24"/>
          <w:szCs w:val="24"/>
          <w:u w:val="single"/>
        </w:rPr>
      </w:pPr>
      <w:r w:rsidRPr="00797391">
        <w:rPr>
          <w:bCs/>
          <w:snapToGrid w:val="0"/>
          <w:sz w:val="24"/>
          <w:szCs w:val="24"/>
          <w:u w:val="single"/>
        </w:rPr>
        <w:t>Sektörlere özel</w:t>
      </w:r>
    </w:p>
    <w:p w:rsidR="00797391" w:rsidRPr="00797391" w:rsidRDefault="00797391" w:rsidP="00797391">
      <w:pPr>
        <w:spacing w:line="264" w:lineRule="auto"/>
        <w:ind w:left="680" w:hanging="340"/>
        <w:rPr>
          <w:bCs/>
          <w:i/>
          <w:snapToGrid w:val="0"/>
          <w:sz w:val="24"/>
          <w:szCs w:val="24"/>
        </w:rPr>
      </w:pPr>
      <w:r w:rsidRPr="00797391">
        <w:rPr>
          <w:bCs/>
          <w:i/>
          <w:snapToGrid w:val="0"/>
          <w:sz w:val="24"/>
          <w:szCs w:val="24"/>
        </w:rPr>
        <w:t>Süt</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Süt toplama merkezlerinin ve</w:t>
      </w:r>
      <w:r w:rsidR="004A709A">
        <w:rPr>
          <w:bCs/>
          <w:snapToGrid w:val="0"/>
          <w:sz w:val="24"/>
          <w:szCs w:val="24"/>
        </w:rPr>
        <w:t>ya</w:t>
      </w:r>
      <w:r w:rsidRPr="00797391">
        <w:rPr>
          <w:bCs/>
          <w:snapToGrid w:val="0"/>
          <w:sz w:val="24"/>
          <w:szCs w:val="24"/>
        </w:rPr>
        <w:t xml:space="preserve"> süt işleyen işletmelerin </w:t>
      </w:r>
      <w:r w:rsidR="004A709A">
        <w:rPr>
          <w:bCs/>
          <w:snapToGrid w:val="0"/>
          <w:sz w:val="24"/>
          <w:szCs w:val="24"/>
        </w:rPr>
        <w:t xml:space="preserve">ya da peynir altı suyu işleme tesislerinin </w:t>
      </w:r>
      <w:r w:rsidRPr="00797391">
        <w:rPr>
          <w:bCs/>
          <w:snapToGrid w:val="0"/>
          <w:sz w:val="24"/>
          <w:szCs w:val="24"/>
        </w:rPr>
        <w:t xml:space="preserve">modernizasyonu ve/veya genişletilmesi </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Yeni süt toplama merkezlerinin ve süt işleyen işletmelerin inşası,</w:t>
      </w:r>
      <w:r w:rsidR="00B42791" w:rsidRPr="00B42791">
        <w:rPr>
          <w:bCs/>
          <w:snapToGrid w:val="0"/>
          <w:sz w:val="24"/>
          <w:szCs w:val="24"/>
        </w:rPr>
        <w:t xml:space="preserve"> </w:t>
      </w:r>
      <w:r w:rsidR="00B42791">
        <w:rPr>
          <w:bCs/>
          <w:snapToGrid w:val="0"/>
          <w:sz w:val="24"/>
          <w:szCs w:val="24"/>
        </w:rPr>
        <w:t>peynir altı suyu işleme tesisleri</w:t>
      </w:r>
    </w:p>
    <w:p w:rsidR="00797391" w:rsidRPr="00797391" w:rsidRDefault="00797391" w:rsidP="00F15AA3">
      <w:pPr>
        <w:numPr>
          <w:ilvl w:val="0"/>
          <w:numId w:val="44"/>
        </w:numPr>
        <w:contextualSpacing/>
        <w:rPr>
          <w:bCs/>
          <w:snapToGrid w:val="0"/>
          <w:sz w:val="24"/>
          <w:szCs w:val="24"/>
        </w:rPr>
      </w:pPr>
      <w:r w:rsidRPr="00797391">
        <w:rPr>
          <w:bCs/>
          <w:snapToGrid w:val="0"/>
          <w:sz w:val="24"/>
          <w:szCs w:val="24"/>
        </w:rPr>
        <w:t>Süt ve süt ürünlerinin homojenizasyonu, pastörizasyonu, paketlenmesi, soğutulması ve depolanmasına yönelik yatırımlar,</w:t>
      </w:r>
    </w:p>
    <w:p w:rsidR="00E73D2A" w:rsidRDefault="00797391" w:rsidP="00F15AA3">
      <w:pPr>
        <w:numPr>
          <w:ilvl w:val="0"/>
          <w:numId w:val="44"/>
        </w:numPr>
        <w:spacing w:line="264" w:lineRule="auto"/>
        <w:rPr>
          <w:bCs/>
          <w:snapToGrid w:val="0"/>
          <w:sz w:val="24"/>
          <w:szCs w:val="24"/>
        </w:rPr>
      </w:pPr>
      <w:r w:rsidRPr="00797391">
        <w:rPr>
          <w:bCs/>
          <w:snapToGrid w:val="0"/>
          <w:sz w:val="24"/>
          <w:szCs w:val="24"/>
        </w:rPr>
        <w:t>Düşük kaliteli ve iyi kaliteli süt arasındaki ayrımı yapabilmek için test ekipmanları,</w:t>
      </w:r>
    </w:p>
    <w:p w:rsidR="00E73D2A" w:rsidRDefault="00E73D2A" w:rsidP="00F15AA3">
      <w:pPr>
        <w:numPr>
          <w:ilvl w:val="0"/>
          <w:numId w:val="44"/>
        </w:numPr>
        <w:spacing w:line="264" w:lineRule="auto"/>
        <w:rPr>
          <w:bCs/>
          <w:snapToGrid w:val="0"/>
          <w:sz w:val="24"/>
          <w:szCs w:val="24"/>
        </w:rPr>
      </w:pPr>
      <w:r>
        <w:rPr>
          <w:bCs/>
          <w:snapToGrid w:val="0"/>
          <w:sz w:val="24"/>
          <w:szCs w:val="24"/>
        </w:rPr>
        <w:t>Peynir altı suyunun ve peynir altı suyu ürünlerinin test edilmesi için laboratuar ekipmanı</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 xml:space="preserve"> </w:t>
      </w:r>
      <w:r w:rsidR="002E1A0D">
        <w:rPr>
          <w:bCs/>
          <w:snapToGrid w:val="0"/>
          <w:sz w:val="24"/>
          <w:szCs w:val="24"/>
        </w:rPr>
        <w:t xml:space="preserve">Peynir altı suyunun </w:t>
      </w:r>
      <w:r w:rsidR="002E1A0D" w:rsidRPr="00797391">
        <w:rPr>
          <w:bCs/>
          <w:snapToGrid w:val="0"/>
          <w:sz w:val="24"/>
          <w:szCs w:val="24"/>
        </w:rPr>
        <w:t>pastörizasyonu,</w:t>
      </w:r>
      <w:r w:rsidR="002E1A0D">
        <w:rPr>
          <w:bCs/>
          <w:snapToGrid w:val="0"/>
          <w:sz w:val="24"/>
          <w:szCs w:val="24"/>
        </w:rPr>
        <w:t xml:space="preserve"> konsantre edilmesi, demineralizasyonu, laktozun peynir altı suyundan ayrıştırılması; peynir altı suyunun ve peynir altı suyu ürünlerinin kurutulması, </w:t>
      </w:r>
      <w:r w:rsidR="002E1A0D" w:rsidRPr="00797391">
        <w:rPr>
          <w:bCs/>
          <w:snapToGrid w:val="0"/>
          <w:sz w:val="24"/>
          <w:szCs w:val="24"/>
        </w:rPr>
        <w:t>paketlenmesi, soğutulması ve depolanmasına yönelik yatırımlar</w:t>
      </w:r>
    </w:p>
    <w:p w:rsidR="00797391" w:rsidRDefault="00797391" w:rsidP="00F15AA3">
      <w:pPr>
        <w:numPr>
          <w:ilvl w:val="0"/>
          <w:numId w:val="44"/>
        </w:numPr>
        <w:spacing w:line="264" w:lineRule="auto"/>
        <w:rPr>
          <w:bCs/>
          <w:snapToGrid w:val="0"/>
          <w:sz w:val="24"/>
          <w:szCs w:val="24"/>
        </w:rPr>
      </w:pPr>
      <w:r w:rsidRPr="00797391">
        <w:rPr>
          <w:bCs/>
          <w:snapToGrid w:val="0"/>
          <w:sz w:val="24"/>
          <w:szCs w:val="24"/>
        </w:rPr>
        <w:t xml:space="preserve">Gıda güvenliği yönetim sistemlerinin kurulması için yatırımlar. </w:t>
      </w:r>
    </w:p>
    <w:p w:rsidR="003F5DBB" w:rsidRPr="00797391" w:rsidRDefault="003F5DBB" w:rsidP="00F15AA3">
      <w:pPr>
        <w:numPr>
          <w:ilvl w:val="0"/>
          <w:numId w:val="44"/>
        </w:numPr>
        <w:spacing w:line="264" w:lineRule="auto"/>
        <w:rPr>
          <w:bCs/>
          <w:snapToGrid w:val="0"/>
          <w:sz w:val="24"/>
          <w:szCs w:val="24"/>
        </w:rPr>
      </w:pPr>
      <w:r>
        <w:rPr>
          <w:bCs/>
          <w:snapToGrid w:val="0"/>
          <w:sz w:val="24"/>
          <w:szCs w:val="24"/>
        </w:rPr>
        <w:t>Frigorik kamyonlar ve soğutma ekipmanı.</w:t>
      </w:r>
    </w:p>
    <w:p w:rsidR="00862F13" w:rsidRDefault="00862F13" w:rsidP="00797391">
      <w:pPr>
        <w:spacing w:line="264" w:lineRule="auto"/>
        <w:ind w:left="340"/>
        <w:rPr>
          <w:bCs/>
          <w:i/>
          <w:snapToGrid w:val="0"/>
          <w:sz w:val="24"/>
          <w:szCs w:val="24"/>
        </w:rPr>
      </w:pPr>
    </w:p>
    <w:p w:rsidR="00862F13" w:rsidRDefault="00862F13" w:rsidP="00EF238A">
      <w:pPr>
        <w:spacing w:line="264" w:lineRule="auto"/>
        <w:rPr>
          <w:bCs/>
          <w:i/>
          <w:snapToGrid w:val="0"/>
          <w:sz w:val="24"/>
          <w:szCs w:val="24"/>
        </w:rPr>
      </w:pPr>
    </w:p>
    <w:p w:rsidR="00EF238A" w:rsidRDefault="00EF238A" w:rsidP="00EF238A">
      <w:pPr>
        <w:spacing w:line="264" w:lineRule="auto"/>
        <w:rPr>
          <w:bCs/>
          <w:i/>
          <w:snapToGrid w:val="0"/>
          <w:sz w:val="24"/>
          <w:szCs w:val="24"/>
        </w:rPr>
      </w:pPr>
    </w:p>
    <w:p w:rsidR="00797391" w:rsidRPr="00797391" w:rsidRDefault="00797391" w:rsidP="00797391">
      <w:pPr>
        <w:spacing w:line="264" w:lineRule="auto"/>
        <w:ind w:left="340"/>
        <w:rPr>
          <w:bCs/>
          <w:i/>
          <w:snapToGrid w:val="0"/>
          <w:sz w:val="24"/>
          <w:szCs w:val="24"/>
        </w:rPr>
      </w:pPr>
      <w:proofErr w:type="gramStart"/>
      <w:r w:rsidRPr="00797391">
        <w:rPr>
          <w:bCs/>
          <w:i/>
          <w:snapToGrid w:val="0"/>
          <w:sz w:val="24"/>
          <w:szCs w:val="24"/>
        </w:rPr>
        <w:lastRenderedPageBreak/>
        <w:t>Et</w:t>
      </w:r>
      <w:proofErr w:type="gramEnd"/>
    </w:p>
    <w:p w:rsidR="00AE00DE" w:rsidRDefault="00AE00DE" w:rsidP="00AE00DE">
      <w:pPr>
        <w:numPr>
          <w:ilvl w:val="0"/>
          <w:numId w:val="44"/>
        </w:numPr>
        <w:tabs>
          <w:tab w:val="left" w:pos="284"/>
        </w:tabs>
        <w:spacing w:line="264" w:lineRule="auto"/>
        <w:rPr>
          <w:bCs/>
          <w:snapToGrid w:val="0"/>
          <w:sz w:val="24"/>
          <w:szCs w:val="24"/>
        </w:rPr>
      </w:pPr>
      <w:r w:rsidRPr="00AE00DE">
        <w:rPr>
          <w:bCs/>
          <w:snapToGrid w:val="0"/>
          <w:sz w:val="24"/>
          <w:szCs w:val="24"/>
        </w:rPr>
        <w:t>Yeni kırmızı et kesimhanelerinin ve parçalama tesislerinin inşası</w:t>
      </w:r>
    </w:p>
    <w:p w:rsid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 xml:space="preserve">Kırmızı et kesimhaneleri ve parçalama tesislerinin modernizasyonu ve/veya genişletilmesi, </w:t>
      </w:r>
    </w:p>
    <w:p w:rsidR="00316DAE" w:rsidRPr="00797391" w:rsidRDefault="00316DAE" w:rsidP="00F15AA3">
      <w:pPr>
        <w:numPr>
          <w:ilvl w:val="0"/>
          <w:numId w:val="44"/>
        </w:numPr>
        <w:tabs>
          <w:tab w:val="left" w:pos="284"/>
        </w:tabs>
        <w:spacing w:line="264" w:lineRule="auto"/>
        <w:rPr>
          <w:bCs/>
          <w:snapToGrid w:val="0"/>
          <w:sz w:val="24"/>
          <w:szCs w:val="24"/>
        </w:rPr>
      </w:pPr>
      <w:r>
        <w:rPr>
          <w:bCs/>
          <w:snapToGrid w:val="0"/>
          <w:sz w:val="24"/>
          <w:szCs w:val="24"/>
        </w:rPr>
        <w:t>Kanatlı eti kesimhaneleri ve parçalama tesislerinin inşası,</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Kanatlı kesimhanelerinin ve parçalama tesislerinin ve ayrıca et işleyen işletmelerin modernizasyonu,</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Ürün kalitesi ve hijyen kontrollerinin iyileştirilmesi için laboratuvarlar ve ekipman,</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 xml:space="preserve">Hayvan refahı ile uyumlu koşullarda büyükbaş ve koyun/keçi kesimi için yatırım, </w:t>
      </w:r>
    </w:p>
    <w:p w:rsidR="00797391" w:rsidRPr="00797391" w:rsidRDefault="00797391" w:rsidP="00F15AA3">
      <w:pPr>
        <w:numPr>
          <w:ilvl w:val="0"/>
          <w:numId w:val="44"/>
        </w:numPr>
        <w:spacing w:line="264" w:lineRule="auto"/>
        <w:rPr>
          <w:bCs/>
          <w:snapToGrid w:val="0"/>
          <w:sz w:val="24"/>
          <w:szCs w:val="24"/>
        </w:rPr>
      </w:pPr>
      <w:r w:rsidRPr="00797391">
        <w:rPr>
          <w:bCs/>
          <w:snapToGrid w:val="0"/>
          <w:sz w:val="24"/>
          <w:szCs w:val="24"/>
        </w:rPr>
        <w:t>Soğuk hava deposu ekipmanı,</w:t>
      </w:r>
    </w:p>
    <w:p w:rsidR="00F464D3" w:rsidRDefault="00797391" w:rsidP="00F15AA3">
      <w:pPr>
        <w:numPr>
          <w:ilvl w:val="0"/>
          <w:numId w:val="44"/>
        </w:numPr>
        <w:spacing w:line="264" w:lineRule="auto"/>
        <w:rPr>
          <w:bCs/>
          <w:snapToGrid w:val="0"/>
          <w:sz w:val="24"/>
          <w:szCs w:val="24"/>
        </w:rPr>
      </w:pPr>
      <w:r w:rsidRPr="00797391">
        <w:rPr>
          <w:bCs/>
          <w:snapToGrid w:val="0"/>
          <w:sz w:val="24"/>
          <w:szCs w:val="24"/>
        </w:rPr>
        <w:t>İşleme tesisi içinde karkas ve etin izlenebilirliğinin gerçekleştirilmesi için yazılım ve izleme sistemi</w:t>
      </w:r>
      <w:r w:rsidR="00F464D3">
        <w:rPr>
          <w:bCs/>
          <w:snapToGrid w:val="0"/>
          <w:sz w:val="24"/>
          <w:szCs w:val="24"/>
        </w:rPr>
        <w:t>,</w:t>
      </w:r>
    </w:p>
    <w:p w:rsidR="00797391" w:rsidRDefault="00F464D3" w:rsidP="00F464D3">
      <w:pPr>
        <w:numPr>
          <w:ilvl w:val="0"/>
          <w:numId w:val="44"/>
        </w:numPr>
        <w:spacing w:line="264" w:lineRule="auto"/>
        <w:rPr>
          <w:bCs/>
          <w:snapToGrid w:val="0"/>
          <w:sz w:val="24"/>
          <w:szCs w:val="24"/>
        </w:rPr>
      </w:pPr>
      <w:r>
        <w:rPr>
          <w:bCs/>
          <w:snapToGrid w:val="0"/>
          <w:sz w:val="24"/>
          <w:szCs w:val="24"/>
        </w:rPr>
        <w:t>İşleme ve parçalama tesisleri için f</w:t>
      </w:r>
      <w:r w:rsidRPr="00F464D3">
        <w:rPr>
          <w:bCs/>
          <w:snapToGrid w:val="0"/>
          <w:sz w:val="24"/>
          <w:szCs w:val="24"/>
        </w:rPr>
        <w:t xml:space="preserve">rigorik kamyonlar ve soğutma </w:t>
      </w:r>
      <w:r w:rsidR="00A01E4A">
        <w:rPr>
          <w:bCs/>
          <w:snapToGrid w:val="0"/>
          <w:sz w:val="24"/>
          <w:szCs w:val="24"/>
        </w:rPr>
        <w:t>ekipmanı</w:t>
      </w:r>
    </w:p>
    <w:p w:rsidR="00F464D3" w:rsidRPr="00F464D3" w:rsidRDefault="00F464D3" w:rsidP="00F6627B">
      <w:pPr>
        <w:spacing w:line="264" w:lineRule="auto"/>
        <w:ind w:left="992"/>
        <w:rPr>
          <w:bCs/>
          <w:snapToGrid w:val="0"/>
          <w:sz w:val="24"/>
          <w:szCs w:val="24"/>
        </w:rPr>
      </w:pPr>
    </w:p>
    <w:p w:rsidR="00797391" w:rsidRPr="00797391" w:rsidRDefault="00797391" w:rsidP="00797391">
      <w:pPr>
        <w:spacing w:line="264" w:lineRule="auto"/>
        <w:ind w:left="340"/>
        <w:rPr>
          <w:bCs/>
          <w:i/>
          <w:snapToGrid w:val="0"/>
          <w:sz w:val="24"/>
          <w:szCs w:val="24"/>
        </w:rPr>
      </w:pPr>
      <w:r w:rsidRPr="00797391">
        <w:rPr>
          <w:bCs/>
          <w:i/>
          <w:snapToGrid w:val="0"/>
          <w:sz w:val="24"/>
          <w:szCs w:val="24"/>
        </w:rPr>
        <w:t>Meyve ve Sebze</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 xml:space="preserve">Temizleme, sınıflandırma, </w:t>
      </w:r>
      <w:r w:rsidR="007B08BA">
        <w:rPr>
          <w:bCs/>
          <w:snapToGrid w:val="0"/>
          <w:sz w:val="24"/>
          <w:szCs w:val="24"/>
        </w:rPr>
        <w:t>tasnif</w:t>
      </w:r>
      <w:r w:rsidRPr="00797391">
        <w:rPr>
          <w:bCs/>
          <w:snapToGrid w:val="0"/>
          <w:sz w:val="24"/>
          <w:szCs w:val="24"/>
        </w:rPr>
        <w:t xml:space="preserve"> ve paketleme hatları,</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Markalama ve izlenebilirlik sistemleri,</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Modifiye atmosferli soğuk hava tesisleri ve modifiye atmosfer koşulları altında paketleme hatları,</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Kurutma makine, ekipman ve paketleme hatları,</w:t>
      </w:r>
    </w:p>
    <w:p w:rsidR="00797391" w:rsidRPr="00797391" w:rsidRDefault="00797391" w:rsidP="00F15AA3">
      <w:pPr>
        <w:numPr>
          <w:ilvl w:val="0"/>
          <w:numId w:val="44"/>
        </w:numPr>
        <w:contextualSpacing/>
        <w:rPr>
          <w:bCs/>
          <w:snapToGrid w:val="0"/>
          <w:sz w:val="24"/>
          <w:szCs w:val="24"/>
        </w:rPr>
      </w:pPr>
      <w:r w:rsidRPr="00797391">
        <w:rPr>
          <w:bCs/>
          <w:snapToGrid w:val="0"/>
          <w:sz w:val="24"/>
          <w:szCs w:val="24"/>
        </w:rPr>
        <w:t>Ön soğutma ve soğutma ünitelerinin ve soğuk hava depolarının inşası ve/veya modernizasyonu, kurutma, temizleme, sınıflandırma, derecelendirme ve paketleme üniteleri, Modifiye atmosferli soğuk hava tesisleri ve modifiye atmosfer koşulları altında paketleme üniteleri,</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Hammadde</w:t>
      </w:r>
      <w:r w:rsidR="00113CEF">
        <w:rPr>
          <w:bCs/>
          <w:snapToGrid w:val="0"/>
          <w:sz w:val="24"/>
          <w:szCs w:val="24"/>
        </w:rPr>
        <w:t xml:space="preserve"> </w:t>
      </w:r>
      <w:r w:rsidRPr="00797391">
        <w:rPr>
          <w:bCs/>
          <w:snapToGrid w:val="0"/>
          <w:sz w:val="24"/>
          <w:szCs w:val="24"/>
        </w:rPr>
        <w:t>ve paketleme için depolar,</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Ürün taşıma ekipmanları,</w:t>
      </w:r>
    </w:p>
    <w:p w:rsidR="00663C71" w:rsidRDefault="00663C71" w:rsidP="00F15AA3">
      <w:pPr>
        <w:numPr>
          <w:ilvl w:val="0"/>
          <w:numId w:val="44"/>
        </w:numPr>
        <w:tabs>
          <w:tab w:val="left" w:pos="284"/>
        </w:tabs>
        <w:spacing w:line="264" w:lineRule="auto"/>
        <w:rPr>
          <w:bCs/>
          <w:snapToGrid w:val="0"/>
          <w:sz w:val="24"/>
          <w:szCs w:val="24"/>
        </w:rPr>
      </w:pPr>
      <w:r>
        <w:rPr>
          <w:bCs/>
          <w:snapToGrid w:val="0"/>
          <w:sz w:val="24"/>
          <w:szCs w:val="24"/>
        </w:rPr>
        <w:t xml:space="preserve">Meyve ve sebzelerin </w:t>
      </w:r>
      <w:r w:rsidRPr="00797391">
        <w:rPr>
          <w:bCs/>
          <w:snapToGrid w:val="0"/>
          <w:sz w:val="24"/>
          <w:szCs w:val="24"/>
        </w:rPr>
        <w:t>(Konsey Tüzüğü</w:t>
      </w:r>
      <w:r w:rsidRPr="00797391">
        <w:rPr>
          <w:rFonts w:ascii="Tahoma" w:hAnsi="Tahoma" w:cs="Tahoma"/>
          <w:bCs/>
          <w:snapToGrid w:val="0"/>
        </w:rPr>
        <w:t xml:space="preserve"> </w:t>
      </w:r>
      <w:r w:rsidRPr="00797391">
        <w:rPr>
          <w:bCs/>
          <w:snapToGrid w:val="0"/>
          <w:sz w:val="24"/>
          <w:szCs w:val="24"/>
        </w:rPr>
        <w:t>No.1308/2013 Ek I, Bölü</w:t>
      </w:r>
      <w:r>
        <w:rPr>
          <w:bCs/>
          <w:snapToGrid w:val="0"/>
          <w:sz w:val="24"/>
          <w:szCs w:val="24"/>
        </w:rPr>
        <w:t>m IX: Meyve ve sebzeler listesi</w:t>
      </w:r>
      <w:r w:rsidRPr="00797391">
        <w:rPr>
          <w:bCs/>
          <w:snapToGrid w:val="0"/>
          <w:sz w:val="24"/>
          <w:szCs w:val="24"/>
        </w:rPr>
        <w:t xml:space="preserve">) </w:t>
      </w:r>
      <w:r>
        <w:rPr>
          <w:bCs/>
          <w:snapToGrid w:val="0"/>
          <w:sz w:val="24"/>
          <w:szCs w:val="24"/>
        </w:rPr>
        <w:t>dondurulması ve</w:t>
      </w:r>
      <w:r w:rsidR="00797391" w:rsidRPr="00797391">
        <w:rPr>
          <w:bCs/>
          <w:snapToGrid w:val="0"/>
          <w:sz w:val="24"/>
          <w:szCs w:val="24"/>
        </w:rPr>
        <w:t xml:space="preserve"> kurutulması için makine ve ekipman satın alınması</w:t>
      </w:r>
      <w:r>
        <w:rPr>
          <w:bCs/>
          <w:snapToGrid w:val="0"/>
          <w:sz w:val="24"/>
          <w:szCs w:val="24"/>
        </w:rPr>
        <w:t>,</w:t>
      </w:r>
    </w:p>
    <w:p w:rsidR="009E7D18" w:rsidRDefault="009E7D18" w:rsidP="00F15AA3">
      <w:pPr>
        <w:numPr>
          <w:ilvl w:val="0"/>
          <w:numId w:val="44"/>
        </w:numPr>
        <w:tabs>
          <w:tab w:val="left" w:pos="284"/>
        </w:tabs>
        <w:spacing w:line="264" w:lineRule="auto"/>
        <w:rPr>
          <w:bCs/>
          <w:snapToGrid w:val="0"/>
          <w:sz w:val="24"/>
          <w:szCs w:val="24"/>
        </w:rPr>
      </w:pPr>
      <w:r>
        <w:rPr>
          <w:bCs/>
          <w:snapToGrid w:val="0"/>
          <w:sz w:val="24"/>
          <w:szCs w:val="24"/>
        </w:rPr>
        <w:t xml:space="preserve">Meyveler ve sert kabuklu meyvelerin </w:t>
      </w:r>
      <w:r w:rsidRPr="00797391">
        <w:rPr>
          <w:bCs/>
          <w:snapToGrid w:val="0"/>
          <w:sz w:val="24"/>
          <w:szCs w:val="24"/>
        </w:rPr>
        <w:t>(Konsey Tüzüğü</w:t>
      </w:r>
      <w:r w:rsidRPr="00797391">
        <w:rPr>
          <w:rFonts w:ascii="Tahoma" w:hAnsi="Tahoma" w:cs="Tahoma"/>
          <w:bCs/>
          <w:snapToGrid w:val="0"/>
        </w:rPr>
        <w:t xml:space="preserve"> </w:t>
      </w:r>
      <w:r w:rsidRPr="00797391">
        <w:rPr>
          <w:bCs/>
          <w:snapToGrid w:val="0"/>
          <w:sz w:val="24"/>
          <w:szCs w:val="24"/>
        </w:rPr>
        <w:t>No.1308/2013 Ek I, Bölü</w:t>
      </w:r>
      <w:r>
        <w:rPr>
          <w:bCs/>
          <w:snapToGrid w:val="0"/>
          <w:sz w:val="24"/>
          <w:szCs w:val="24"/>
        </w:rPr>
        <w:t>m IX: Meyve ve sebzeler listesi</w:t>
      </w:r>
      <w:r w:rsidRPr="00797391">
        <w:rPr>
          <w:bCs/>
          <w:snapToGrid w:val="0"/>
          <w:sz w:val="24"/>
          <w:szCs w:val="24"/>
        </w:rPr>
        <w:t>)</w:t>
      </w:r>
      <w:r>
        <w:rPr>
          <w:bCs/>
          <w:snapToGrid w:val="0"/>
          <w:sz w:val="24"/>
          <w:szCs w:val="24"/>
        </w:rPr>
        <w:t xml:space="preserve"> kurutulması ve </w:t>
      </w:r>
      <w:r w:rsidR="001E707C">
        <w:rPr>
          <w:bCs/>
          <w:snapToGrid w:val="0"/>
          <w:sz w:val="24"/>
          <w:szCs w:val="24"/>
        </w:rPr>
        <w:t>kavrulması</w:t>
      </w:r>
      <w:r>
        <w:rPr>
          <w:bCs/>
          <w:snapToGrid w:val="0"/>
          <w:sz w:val="24"/>
          <w:szCs w:val="24"/>
        </w:rPr>
        <w:t xml:space="preserve"> için makine ve ekipman alımı,</w:t>
      </w:r>
    </w:p>
    <w:p w:rsidR="00663C71" w:rsidRPr="00797391" w:rsidRDefault="00663C71" w:rsidP="00663C71">
      <w:pPr>
        <w:numPr>
          <w:ilvl w:val="0"/>
          <w:numId w:val="44"/>
        </w:numPr>
        <w:spacing w:line="264" w:lineRule="auto"/>
        <w:rPr>
          <w:bCs/>
          <w:snapToGrid w:val="0"/>
          <w:sz w:val="24"/>
          <w:szCs w:val="24"/>
        </w:rPr>
      </w:pPr>
      <w:r>
        <w:rPr>
          <w:bCs/>
          <w:snapToGrid w:val="0"/>
          <w:sz w:val="24"/>
          <w:szCs w:val="24"/>
        </w:rPr>
        <w:t>Frigorik kamyonlar ve soğutma ekipmanı.</w:t>
      </w:r>
    </w:p>
    <w:p w:rsidR="00797391" w:rsidRPr="00797391" w:rsidRDefault="00797391" w:rsidP="00F6627B">
      <w:pPr>
        <w:tabs>
          <w:tab w:val="left" w:pos="284"/>
        </w:tabs>
        <w:spacing w:line="264" w:lineRule="auto"/>
        <w:ind w:left="992"/>
        <w:rPr>
          <w:bCs/>
          <w:snapToGrid w:val="0"/>
          <w:sz w:val="24"/>
          <w:szCs w:val="24"/>
        </w:rPr>
      </w:pPr>
    </w:p>
    <w:p w:rsidR="00797391" w:rsidRPr="00797391" w:rsidRDefault="00797391" w:rsidP="00797391">
      <w:pPr>
        <w:spacing w:line="264" w:lineRule="auto"/>
        <w:ind w:left="340"/>
        <w:rPr>
          <w:bCs/>
          <w:i/>
          <w:snapToGrid w:val="0"/>
          <w:sz w:val="24"/>
          <w:szCs w:val="24"/>
        </w:rPr>
      </w:pPr>
      <w:r w:rsidRPr="00797391">
        <w:rPr>
          <w:bCs/>
          <w:i/>
          <w:snapToGrid w:val="0"/>
          <w:sz w:val="24"/>
          <w:szCs w:val="24"/>
        </w:rPr>
        <w:t>Su Ürünleri İşleme</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Kültür balıkçılığı ve su ürünleri işleyen işletmelerin modernizasyonu ve/veya genişletilmesi,</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lastRenderedPageBreak/>
        <w:t>Su ürünleri  ve kültür balıkçılığı ürünleri işleyen yeni işletmelerin kurulması,</w:t>
      </w:r>
    </w:p>
    <w:p w:rsidR="00797391" w:rsidRP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Su ürünlerinin soğutulması, işlenmesi, paketlenmesi ve pazarlanması için makine ve ekipman,</w:t>
      </w:r>
    </w:p>
    <w:p w:rsidR="00797391" w:rsidRDefault="00797391" w:rsidP="00F15AA3">
      <w:pPr>
        <w:numPr>
          <w:ilvl w:val="0"/>
          <w:numId w:val="44"/>
        </w:numPr>
        <w:tabs>
          <w:tab w:val="left" w:pos="284"/>
        </w:tabs>
        <w:spacing w:line="264" w:lineRule="auto"/>
        <w:rPr>
          <w:bCs/>
          <w:snapToGrid w:val="0"/>
          <w:sz w:val="24"/>
          <w:szCs w:val="24"/>
        </w:rPr>
      </w:pPr>
      <w:r w:rsidRPr="00797391">
        <w:rPr>
          <w:bCs/>
          <w:snapToGrid w:val="0"/>
          <w:sz w:val="24"/>
          <w:szCs w:val="24"/>
        </w:rPr>
        <w:t>İnsan sağlığı, çalışma koşulları, çevrenin korunması ve atık yönetimi ile ilgili Topluluk standartlarına ulaşmaya yönelik ekipman ve tesisler.</w:t>
      </w:r>
    </w:p>
    <w:p w:rsidR="00840B55" w:rsidRPr="00797391" w:rsidRDefault="00840B55" w:rsidP="00F15AA3">
      <w:pPr>
        <w:numPr>
          <w:ilvl w:val="0"/>
          <w:numId w:val="44"/>
        </w:numPr>
        <w:tabs>
          <w:tab w:val="left" w:pos="284"/>
        </w:tabs>
        <w:spacing w:line="264" w:lineRule="auto"/>
        <w:rPr>
          <w:bCs/>
          <w:snapToGrid w:val="0"/>
          <w:sz w:val="24"/>
          <w:szCs w:val="24"/>
        </w:rPr>
      </w:pPr>
      <w:r>
        <w:rPr>
          <w:bCs/>
          <w:snapToGrid w:val="0"/>
          <w:sz w:val="24"/>
          <w:szCs w:val="24"/>
        </w:rPr>
        <w:t>Frigorik kamyonlar ve soğutma ekipmanı.</w:t>
      </w:r>
    </w:p>
    <w:p w:rsidR="00797391" w:rsidRPr="00797391" w:rsidRDefault="00797391" w:rsidP="00797391">
      <w:pPr>
        <w:outlineLvl w:val="3"/>
        <w:rPr>
          <w:i/>
          <w:sz w:val="24"/>
          <w:lang w:eastAsia="en-GB"/>
        </w:rPr>
      </w:pPr>
      <w:r w:rsidRPr="00797391">
        <w:rPr>
          <w:i/>
          <w:sz w:val="24"/>
          <w:lang w:eastAsia="en-GB"/>
        </w:rPr>
        <w:t>8.2.3.10. Destek miktarı ve AB katkı oranı</w:t>
      </w:r>
    </w:p>
    <w:p w:rsidR="001E707C" w:rsidRPr="001E707C" w:rsidRDefault="001E707C" w:rsidP="001E707C">
      <w:pPr>
        <w:tabs>
          <w:tab w:val="left" w:pos="720"/>
        </w:tabs>
        <w:spacing w:before="120" w:line="264" w:lineRule="auto"/>
        <w:rPr>
          <w:rFonts w:cs="Tahoma"/>
          <w:sz w:val="24"/>
          <w:szCs w:val="24"/>
          <w:lang w:val="tr-TR"/>
        </w:rPr>
      </w:pPr>
      <w:r w:rsidRPr="001E707C">
        <w:rPr>
          <w:rFonts w:cs="Tahoma"/>
          <w:sz w:val="24"/>
          <w:szCs w:val="24"/>
          <w:lang w:val="tr-TR"/>
        </w:rPr>
        <w:t>Kamu katkısı, toplam uygun yatırım mikta</w:t>
      </w:r>
      <w:r w:rsidR="0040345A">
        <w:rPr>
          <w:rFonts w:cs="Tahoma"/>
          <w:sz w:val="24"/>
          <w:szCs w:val="24"/>
          <w:lang w:val="tr-TR"/>
        </w:rPr>
        <w:t>rının %50’sidir. Kamu katkısı, o</w:t>
      </w:r>
      <w:r w:rsidRPr="001E707C">
        <w:rPr>
          <w:rFonts w:cs="Tahoma"/>
          <w:sz w:val="24"/>
          <w:szCs w:val="24"/>
          <w:lang w:val="tr-TR"/>
        </w:rPr>
        <w:t xml:space="preserve">rtaklaşa yatırım yapan üretici örgütleri için toplam uygun yatırım miktarının %60’ıdır.  </w:t>
      </w:r>
    </w:p>
    <w:p w:rsidR="0040345A" w:rsidRDefault="0040345A" w:rsidP="0040345A">
      <w:pPr>
        <w:spacing w:line="264" w:lineRule="auto"/>
        <w:rPr>
          <w:rFonts w:cs="Tahoma"/>
          <w:sz w:val="24"/>
          <w:szCs w:val="24"/>
          <w:lang w:val="tr-TR"/>
        </w:rPr>
      </w:pPr>
      <w:r w:rsidRPr="001E707C">
        <w:rPr>
          <w:rFonts w:cs="Tahoma"/>
          <w:sz w:val="24"/>
          <w:szCs w:val="24"/>
          <w:lang w:val="tr-TR"/>
        </w:rPr>
        <w:t>Atıksu arıtma ve atık yönetimi ile ilgili olarak yapılacak yatırımlar için için ilave bir %10 katkı verilebilecektir</w:t>
      </w:r>
      <w:r>
        <w:rPr>
          <w:rFonts w:cs="Tahoma"/>
          <w:sz w:val="24"/>
          <w:szCs w:val="24"/>
          <w:lang w:val="tr-TR"/>
        </w:rPr>
        <w:t xml:space="preserve">. </w:t>
      </w:r>
    </w:p>
    <w:p w:rsidR="001E707C" w:rsidRPr="001E707C" w:rsidRDefault="0040345A" w:rsidP="001E707C">
      <w:pPr>
        <w:tabs>
          <w:tab w:val="left" w:pos="720"/>
        </w:tabs>
        <w:spacing w:before="120" w:line="264" w:lineRule="auto"/>
        <w:rPr>
          <w:rFonts w:cs="Tahoma"/>
          <w:sz w:val="24"/>
          <w:szCs w:val="24"/>
          <w:lang w:val="tr-TR"/>
        </w:rPr>
      </w:pPr>
      <w:r>
        <w:rPr>
          <w:rFonts w:cs="Tahoma"/>
          <w:sz w:val="24"/>
          <w:szCs w:val="24"/>
          <w:lang w:val="tr-TR"/>
        </w:rPr>
        <w:t>Buna ek olarak, o</w:t>
      </w:r>
      <w:r w:rsidR="001E707C" w:rsidRPr="001E707C">
        <w:rPr>
          <w:rFonts w:cs="Tahoma"/>
          <w:sz w:val="24"/>
          <w:szCs w:val="24"/>
          <w:lang w:val="tr-TR"/>
        </w:rPr>
        <w:t xml:space="preserve">rtaklaşa yatırımlarda hibe oranından faydalanabilmek için: </w:t>
      </w:r>
    </w:p>
    <w:p w:rsidR="001E707C" w:rsidRPr="001E707C" w:rsidRDefault="001E707C" w:rsidP="001E707C">
      <w:pPr>
        <w:tabs>
          <w:tab w:val="left" w:pos="720"/>
        </w:tabs>
        <w:spacing w:before="120" w:line="264" w:lineRule="auto"/>
        <w:rPr>
          <w:rFonts w:cs="Tahoma"/>
          <w:sz w:val="24"/>
          <w:szCs w:val="24"/>
          <w:lang w:val="tr-TR"/>
        </w:rPr>
      </w:pPr>
      <w:r w:rsidRPr="001E707C">
        <w:rPr>
          <w:rFonts w:cs="Tahoma"/>
          <w:sz w:val="24"/>
          <w:szCs w:val="24"/>
          <w:lang w:val="tr-TR"/>
        </w:rPr>
        <w:t xml:space="preserve">Kooperatifler ve yetiştirici birlikleri, kooperatif/yetiştirici birliğinin ana sözleşmesinde belirtilen ürünün işlenmesi ve pazarlanması ile ilgili sektörlere başvuru yapmaları gerekmektedir. </w:t>
      </w:r>
    </w:p>
    <w:p w:rsidR="001E707C" w:rsidRPr="001E707C" w:rsidRDefault="001E707C" w:rsidP="001E707C">
      <w:pPr>
        <w:tabs>
          <w:tab w:val="left" w:pos="720"/>
        </w:tabs>
        <w:spacing w:before="120" w:line="264" w:lineRule="auto"/>
        <w:rPr>
          <w:rFonts w:cs="Tahoma"/>
          <w:sz w:val="24"/>
          <w:szCs w:val="24"/>
          <w:lang w:val="tr-TR"/>
        </w:rPr>
      </w:pPr>
      <w:r w:rsidRPr="001E707C">
        <w:rPr>
          <w:rFonts w:cs="Tahoma"/>
          <w:sz w:val="24"/>
          <w:szCs w:val="24"/>
          <w:lang w:val="tr-TR"/>
        </w:rPr>
        <w:t xml:space="preserve">Tarımsal üretici birlikleri için ise, birliğin ana sözleşmesinde ve birlik adına belirtilen ürünün işlenmesi ve pazarlanması ile ilgili sektörlere başvuru yapmaları gerekmektedir. </w:t>
      </w:r>
    </w:p>
    <w:p w:rsidR="00797391" w:rsidRPr="00797391" w:rsidRDefault="001E707C" w:rsidP="00797391">
      <w:pPr>
        <w:spacing w:line="264" w:lineRule="auto"/>
        <w:rPr>
          <w:sz w:val="24"/>
          <w:szCs w:val="24"/>
          <w:lang w:eastAsia="sk-SK"/>
        </w:rPr>
      </w:pPr>
      <w:r w:rsidRPr="001E707C">
        <w:rPr>
          <w:sz w:val="24"/>
          <w:szCs w:val="24"/>
          <w:lang w:val="tr-TR" w:eastAsia="sk-SK"/>
        </w:rPr>
        <w:t>Bu tedbir için IPARD I ve II dönemi süresince</w:t>
      </w:r>
      <w:r>
        <w:rPr>
          <w:sz w:val="24"/>
          <w:szCs w:val="24"/>
          <w:lang w:eastAsia="sk-SK"/>
        </w:rPr>
        <w:t>, h</w:t>
      </w:r>
      <w:r w:rsidR="00797391" w:rsidRPr="00797391">
        <w:rPr>
          <w:sz w:val="24"/>
          <w:szCs w:val="24"/>
          <w:lang w:eastAsia="sk-SK"/>
        </w:rPr>
        <w:t xml:space="preserve">er bir proje için, uygun yatırımların toplam değerinin minimum ve maksimum limitleri aşağıdaki gibidir: </w:t>
      </w:r>
    </w:p>
    <w:p w:rsidR="00797391" w:rsidRPr="00797391" w:rsidRDefault="00797391" w:rsidP="00F15AA3">
      <w:pPr>
        <w:numPr>
          <w:ilvl w:val="0"/>
          <w:numId w:val="48"/>
        </w:numPr>
        <w:spacing w:after="0"/>
        <w:ind w:left="714" w:hanging="357"/>
        <w:rPr>
          <w:sz w:val="24"/>
          <w:szCs w:val="24"/>
          <w:lang w:eastAsia="sk-SK"/>
        </w:rPr>
      </w:pPr>
      <w:r w:rsidRPr="00797391">
        <w:rPr>
          <w:sz w:val="24"/>
          <w:szCs w:val="24"/>
          <w:lang w:eastAsia="sk-SK"/>
        </w:rPr>
        <w:t>Süt</w:t>
      </w:r>
      <w:r w:rsidR="00CC6065">
        <w:rPr>
          <w:sz w:val="24"/>
          <w:szCs w:val="24"/>
          <w:lang w:eastAsia="sk-SK"/>
        </w:rPr>
        <w:t xml:space="preserve"> (peynir altı suyu dahil)</w:t>
      </w:r>
      <w:r w:rsidRPr="00797391">
        <w:rPr>
          <w:sz w:val="24"/>
          <w:szCs w:val="24"/>
          <w:lang w:eastAsia="sk-SK"/>
        </w:rPr>
        <w:t xml:space="preserve"> ve et sektörleri için 30.000 Avro ve 3.000.000 Avro,</w:t>
      </w:r>
    </w:p>
    <w:p w:rsidR="00797391" w:rsidRPr="00797391" w:rsidRDefault="00797391" w:rsidP="00F15AA3">
      <w:pPr>
        <w:numPr>
          <w:ilvl w:val="0"/>
          <w:numId w:val="48"/>
        </w:numPr>
        <w:spacing w:after="0"/>
        <w:ind w:left="714" w:hanging="357"/>
        <w:rPr>
          <w:sz w:val="24"/>
          <w:szCs w:val="24"/>
          <w:lang w:eastAsia="sk-SK"/>
        </w:rPr>
      </w:pPr>
      <w:r w:rsidRPr="00797391">
        <w:rPr>
          <w:sz w:val="24"/>
          <w:szCs w:val="24"/>
          <w:lang w:eastAsia="sk-SK"/>
        </w:rPr>
        <w:t xml:space="preserve">Süt toplama merkezleri için 30.000 Avro ve 1.000.000 Avro, </w:t>
      </w:r>
    </w:p>
    <w:p w:rsidR="00797391" w:rsidRPr="00797391" w:rsidRDefault="00797391" w:rsidP="00F15AA3">
      <w:pPr>
        <w:numPr>
          <w:ilvl w:val="0"/>
          <w:numId w:val="48"/>
        </w:numPr>
        <w:spacing w:after="0"/>
        <w:ind w:left="714" w:hanging="357"/>
        <w:rPr>
          <w:sz w:val="24"/>
          <w:szCs w:val="24"/>
          <w:lang w:eastAsia="sk-SK"/>
        </w:rPr>
      </w:pPr>
      <w:r w:rsidRPr="00797391">
        <w:rPr>
          <w:sz w:val="24"/>
          <w:szCs w:val="24"/>
          <w:lang w:eastAsia="sk-SK"/>
        </w:rPr>
        <w:t>Meyve ve sebze sektörü için 30.000 Avro ve 1.250.000 Avro.</w:t>
      </w:r>
    </w:p>
    <w:p w:rsidR="00797391" w:rsidRPr="00797391" w:rsidRDefault="00797391" w:rsidP="00F15AA3">
      <w:pPr>
        <w:numPr>
          <w:ilvl w:val="0"/>
          <w:numId w:val="48"/>
        </w:numPr>
        <w:spacing w:after="0"/>
        <w:ind w:left="714" w:hanging="357"/>
        <w:rPr>
          <w:sz w:val="24"/>
          <w:szCs w:val="24"/>
          <w:lang w:eastAsia="sk-SK"/>
        </w:rPr>
      </w:pPr>
      <w:r w:rsidRPr="00797391">
        <w:rPr>
          <w:sz w:val="24"/>
          <w:szCs w:val="24"/>
          <w:lang w:eastAsia="sk-SK"/>
        </w:rPr>
        <w:t>Su ürünleri işleme için 30.000 Avro ve 1.500.000 Avro.</w:t>
      </w:r>
    </w:p>
    <w:p w:rsidR="00797391" w:rsidRPr="00797391" w:rsidRDefault="00797391" w:rsidP="00797391">
      <w:pPr>
        <w:spacing w:after="0"/>
        <w:ind w:left="714"/>
        <w:rPr>
          <w:sz w:val="24"/>
          <w:szCs w:val="24"/>
          <w:lang w:eastAsia="sk-SK"/>
        </w:rPr>
      </w:pPr>
    </w:p>
    <w:p w:rsidR="00797391" w:rsidRPr="00797391" w:rsidRDefault="00797391" w:rsidP="00797391">
      <w:pPr>
        <w:spacing w:line="264" w:lineRule="auto"/>
        <w:rPr>
          <w:sz w:val="24"/>
          <w:szCs w:val="24"/>
          <w:lang w:eastAsia="sk-SK"/>
        </w:rPr>
      </w:pPr>
      <w:r w:rsidRPr="00797391">
        <w:rPr>
          <w:sz w:val="24"/>
          <w:szCs w:val="24"/>
          <w:lang w:eastAsia="sk-SK"/>
        </w:rPr>
        <w:t xml:space="preserve">IPARD 2014-2020 uygulama dönemi süresince her bir yararlanıcı en fazla 4 adet uygun yatırımı için destek alabilmektedir. </w:t>
      </w:r>
    </w:p>
    <w:p w:rsidR="00797391" w:rsidRPr="00797391" w:rsidRDefault="00797391" w:rsidP="00797391">
      <w:pPr>
        <w:spacing w:line="264" w:lineRule="auto"/>
        <w:rPr>
          <w:sz w:val="24"/>
          <w:szCs w:val="24"/>
          <w:lang w:eastAsia="sk-SK"/>
        </w:rPr>
      </w:pPr>
      <w:r w:rsidRPr="00797391">
        <w:rPr>
          <w:sz w:val="24"/>
          <w:szCs w:val="24"/>
          <w:lang w:eastAsia="sk-SK"/>
        </w:rPr>
        <w:t xml:space="preserve">Bir yararlanıcı, devam </w:t>
      </w:r>
      <w:proofErr w:type="gramStart"/>
      <w:r w:rsidRPr="00797391">
        <w:rPr>
          <w:sz w:val="24"/>
          <w:szCs w:val="24"/>
          <w:lang w:eastAsia="sk-SK"/>
        </w:rPr>
        <w:t>eden</w:t>
      </w:r>
      <w:proofErr w:type="gramEnd"/>
      <w:r w:rsidRPr="00797391">
        <w:rPr>
          <w:sz w:val="24"/>
          <w:szCs w:val="24"/>
          <w:lang w:eastAsia="sk-SK"/>
        </w:rPr>
        <w:t xml:space="preserve"> bir yatırımı tamamlanmadan önce </w:t>
      </w:r>
      <w:r w:rsidR="007B08BA">
        <w:rPr>
          <w:sz w:val="24"/>
          <w:szCs w:val="24"/>
          <w:lang w:eastAsia="sk-SK"/>
        </w:rPr>
        <w:t>finansman</w:t>
      </w:r>
      <w:r w:rsidRPr="00797391">
        <w:rPr>
          <w:sz w:val="24"/>
          <w:szCs w:val="24"/>
          <w:lang w:eastAsia="sk-SK"/>
        </w:rPr>
        <w:t xml:space="preserve"> için tekrar başvuruda bulunamaz. Yeni başvurular, sözleşmenin nihai ödemesinin ardından yapılabilir. </w:t>
      </w:r>
    </w:p>
    <w:p w:rsidR="00797391" w:rsidRPr="00797391" w:rsidRDefault="00555E16" w:rsidP="00797391">
      <w:pPr>
        <w:spacing w:before="120"/>
        <w:rPr>
          <w:sz w:val="24"/>
          <w:szCs w:val="24"/>
        </w:rPr>
      </w:pPr>
      <w:r>
        <w:rPr>
          <w:sz w:val="24"/>
          <w:szCs w:val="24"/>
        </w:rPr>
        <w:t>IPARD I ve IPARD II süresince bu tedbirler için yararlanıcı başına düşen</w:t>
      </w:r>
      <w:r w:rsidR="00797391" w:rsidRPr="00797391">
        <w:rPr>
          <w:sz w:val="24"/>
          <w:szCs w:val="24"/>
        </w:rPr>
        <w:t xml:space="preserve"> uygun yatırımların maksimum toplam değeri 3.000.000 Avro’dur. </w:t>
      </w:r>
    </w:p>
    <w:p w:rsidR="00797391" w:rsidRPr="00797391" w:rsidRDefault="00797391" w:rsidP="00797391">
      <w:pPr>
        <w:spacing w:line="264" w:lineRule="auto"/>
        <w:rPr>
          <w:sz w:val="24"/>
          <w:szCs w:val="24"/>
          <w:lang w:eastAsia="sk-SK"/>
        </w:rPr>
      </w:pPr>
      <w:r w:rsidRPr="00797391">
        <w:rPr>
          <w:sz w:val="24"/>
          <w:szCs w:val="24"/>
          <w:lang w:eastAsia="sk-SK"/>
        </w:rPr>
        <w:t xml:space="preserve">Sadece süt toplama merkezleri için geçerli bir istisna olarak, bir başvuru sahibi, toplam uygun yatırımların değerinin 1.000.000 Avro’yu aşmaması şartıyla, aynı ilde 5 adete </w:t>
      </w:r>
      <w:proofErr w:type="gramStart"/>
      <w:r w:rsidRPr="00797391">
        <w:rPr>
          <w:sz w:val="24"/>
          <w:szCs w:val="24"/>
          <w:lang w:eastAsia="sk-SK"/>
        </w:rPr>
        <w:t>kadar</w:t>
      </w:r>
      <w:proofErr w:type="gramEnd"/>
      <w:r w:rsidRPr="00797391">
        <w:rPr>
          <w:sz w:val="24"/>
          <w:szCs w:val="24"/>
          <w:lang w:eastAsia="sk-SK"/>
        </w:rPr>
        <w:t xml:space="preserve"> süt toplama merkezi kurmak üzere tek bir çağrı kapsamında başvuru yapabilir.     </w:t>
      </w:r>
    </w:p>
    <w:p w:rsidR="00797391" w:rsidRDefault="00797391" w:rsidP="00797391">
      <w:pPr>
        <w:rPr>
          <w:sz w:val="24"/>
          <w:szCs w:val="24"/>
        </w:rPr>
      </w:pPr>
      <w:r w:rsidRPr="00797391">
        <w:rPr>
          <w:sz w:val="24"/>
          <w:szCs w:val="24"/>
        </w:rPr>
        <w:t xml:space="preserve">AB eş finansman oranı kamu desteğinin </w:t>
      </w:r>
      <w:proofErr w:type="gramStart"/>
      <w:r w:rsidRPr="00797391">
        <w:rPr>
          <w:sz w:val="24"/>
          <w:szCs w:val="24"/>
        </w:rPr>
        <w:t>%75</w:t>
      </w:r>
      <w:proofErr w:type="gramEnd"/>
      <w:r w:rsidRPr="00797391">
        <w:rPr>
          <w:sz w:val="24"/>
          <w:szCs w:val="24"/>
        </w:rPr>
        <w:t xml:space="preserve"> i tutarındadır.</w:t>
      </w:r>
    </w:p>
    <w:p w:rsidR="00EF238A" w:rsidRDefault="00EF238A" w:rsidP="00797391">
      <w:pPr>
        <w:rPr>
          <w:sz w:val="24"/>
          <w:szCs w:val="24"/>
        </w:rPr>
      </w:pPr>
    </w:p>
    <w:p w:rsidR="00EF238A" w:rsidRDefault="00EF238A" w:rsidP="00797391">
      <w:pPr>
        <w:rPr>
          <w:sz w:val="24"/>
          <w:szCs w:val="24"/>
        </w:rPr>
      </w:pPr>
    </w:p>
    <w:p w:rsidR="00EF238A" w:rsidRDefault="00EF238A" w:rsidP="00797391">
      <w:pPr>
        <w:rPr>
          <w:sz w:val="24"/>
          <w:szCs w:val="24"/>
        </w:rPr>
      </w:pPr>
    </w:p>
    <w:p w:rsidR="00EF238A" w:rsidRDefault="00EF238A" w:rsidP="00797391">
      <w:pPr>
        <w:rPr>
          <w:sz w:val="24"/>
          <w:szCs w:val="24"/>
        </w:rPr>
      </w:pPr>
    </w:p>
    <w:p w:rsidR="00EF238A" w:rsidRDefault="00EF238A" w:rsidP="00797391">
      <w:pPr>
        <w:rPr>
          <w:sz w:val="24"/>
          <w:szCs w:val="24"/>
        </w:rPr>
      </w:pPr>
    </w:p>
    <w:p w:rsidR="00EF238A" w:rsidRPr="00797391" w:rsidRDefault="00EF238A" w:rsidP="00797391">
      <w:pPr>
        <w:rPr>
          <w:sz w:val="24"/>
          <w:szCs w:val="24"/>
        </w:rPr>
      </w:pPr>
    </w:p>
    <w:p w:rsidR="00797391" w:rsidRPr="00797391" w:rsidRDefault="00797391" w:rsidP="00797391">
      <w:pPr>
        <w:outlineLvl w:val="3"/>
        <w:rPr>
          <w:i/>
          <w:sz w:val="24"/>
          <w:lang w:eastAsia="en-GB"/>
        </w:rPr>
      </w:pPr>
      <w:r w:rsidRPr="00797391">
        <w:rPr>
          <w:i/>
          <w:sz w:val="24"/>
          <w:lang w:eastAsia="en-GB"/>
        </w:rPr>
        <w:t>8.2.3.11. Göstergeler ve Hedefler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18"/>
      </w:tblGrid>
      <w:tr w:rsidR="00797391" w:rsidRPr="00797391" w:rsidTr="00F6627B">
        <w:tc>
          <w:tcPr>
            <w:tcW w:w="6062" w:type="dxa"/>
            <w:shd w:val="clear" w:color="auto" w:fill="auto"/>
          </w:tcPr>
          <w:p w:rsidR="00797391" w:rsidRPr="00797391" w:rsidRDefault="00797391" w:rsidP="00797391">
            <w:pPr>
              <w:rPr>
                <w:b/>
                <w:sz w:val="24"/>
                <w:szCs w:val="24"/>
                <w:lang w:eastAsia="sk-SK"/>
              </w:rPr>
            </w:pPr>
            <w:r w:rsidRPr="00797391">
              <w:rPr>
                <w:b/>
                <w:sz w:val="24"/>
                <w:szCs w:val="24"/>
                <w:lang w:eastAsia="sk-SK"/>
              </w:rPr>
              <w:t>Gösterge</w:t>
            </w:r>
          </w:p>
        </w:tc>
        <w:tc>
          <w:tcPr>
            <w:tcW w:w="3118" w:type="dxa"/>
            <w:shd w:val="clear" w:color="auto" w:fill="auto"/>
          </w:tcPr>
          <w:p w:rsidR="00797391" w:rsidRPr="00797391" w:rsidRDefault="00797391" w:rsidP="00797391">
            <w:pPr>
              <w:rPr>
                <w:b/>
                <w:sz w:val="24"/>
                <w:szCs w:val="24"/>
                <w:lang w:eastAsia="sk-SK"/>
              </w:rPr>
            </w:pPr>
            <w:r w:rsidRPr="00797391">
              <w:rPr>
                <w:b/>
                <w:sz w:val="24"/>
                <w:szCs w:val="24"/>
                <w:lang w:eastAsia="sk-SK"/>
              </w:rPr>
              <w:t>Hedef</w:t>
            </w:r>
          </w:p>
        </w:tc>
      </w:tr>
      <w:tr w:rsidR="00797391" w:rsidRPr="00797391" w:rsidTr="00F6627B">
        <w:tc>
          <w:tcPr>
            <w:tcW w:w="6062" w:type="dxa"/>
            <w:shd w:val="clear" w:color="auto" w:fill="auto"/>
          </w:tcPr>
          <w:p w:rsidR="00797391" w:rsidRPr="00797391" w:rsidRDefault="00797391" w:rsidP="00797391">
            <w:pPr>
              <w:rPr>
                <w:sz w:val="24"/>
                <w:szCs w:val="24"/>
                <w:lang w:eastAsia="sk-SK"/>
              </w:rPr>
            </w:pPr>
            <w:r w:rsidRPr="00797391">
              <w:rPr>
                <w:sz w:val="24"/>
                <w:szCs w:val="24"/>
                <w:lang w:eastAsia="sk-SK"/>
              </w:rPr>
              <w:t>Desteklenen proje sayısı</w:t>
            </w:r>
          </w:p>
        </w:tc>
        <w:tc>
          <w:tcPr>
            <w:tcW w:w="3118" w:type="dxa"/>
            <w:shd w:val="clear" w:color="auto" w:fill="auto"/>
          </w:tcPr>
          <w:p w:rsidR="00797391" w:rsidRPr="00797391" w:rsidRDefault="005811BB" w:rsidP="005811BB">
            <w:pPr>
              <w:rPr>
                <w:sz w:val="24"/>
                <w:szCs w:val="24"/>
                <w:lang w:eastAsia="sk-SK"/>
              </w:rPr>
            </w:pPr>
            <w:r>
              <w:rPr>
                <w:sz w:val="24"/>
                <w:szCs w:val="24"/>
                <w:lang w:eastAsia="sk-SK"/>
              </w:rPr>
              <w:t>289</w:t>
            </w:r>
            <w:r w:rsidRPr="00797391">
              <w:rPr>
                <w:sz w:val="24"/>
                <w:szCs w:val="24"/>
                <w:lang w:eastAsia="sk-SK"/>
              </w:rPr>
              <w:t xml:space="preserve"> </w:t>
            </w:r>
            <w:r w:rsidR="00797391" w:rsidRPr="00797391">
              <w:rPr>
                <w:sz w:val="24"/>
                <w:szCs w:val="24"/>
                <w:lang w:eastAsia="sk-SK"/>
              </w:rPr>
              <w:t xml:space="preserve">(süt: </w:t>
            </w:r>
            <w:r>
              <w:rPr>
                <w:sz w:val="24"/>
                <w:szCs w:val="24"/>
                <w:lang w:eastAsia="sk-SK"/>
              </w:rPr>
              <w:t>134</w:t>
            </w:r>
            <w:r w:rsidR="00797391" w:rsidRPr="00797391">
              <w:rPr>
                <w:sz w:val="24"/>
                <w:szCs w:val="24"/>
                <w:lang w:eastAsia="sk-SK"/>
              </w:rPr>
              <w:t xml:space="preserve">, et: </w:t>
            </w:r>
            <w:r>
              <w:rPr>
                <w:sz w:val="24"/>
                <w:szCs w:val="24"/>
                <w:lang w:eastAsia="sk-SK"/>
              </w:rPr>
              <w:t>47</w:t>
            </w:r>
            <w:r w:rsidR="00797391" w:rsidRPr="00797391">
              <w:rPr>
                <w:sz w:val="24"/>
                <w:szCs w:val="24"/>
                <w:lang w:eastAsia="sk-SK"/>
              </w:rPr>
              <w:t xml:space="preserve">, meyveler ve sebzeler: </w:t>
            </w:r>
            <w:r>
              <w:rPr>
                <w:sz w:val="24"/>
                <w:szCs w:val="24"/>
                <w:lang w:eastAsia="sk-SK"/>
              </w:rPr>
              <w:t>84</w:t>
            </w:r>
            <w:r w:rsidR="00797391" w:rsidRPr="00797391">
              <w:rPr>
                <w:sz w:val="24"/>
                <w:szCs w:val="24"/>
                <w:lang w:eastAsia="sk-SK"/>
              </w:rPr>
              <w:t xml:space="preserve">, balıkçılık ürünleri: </w:t>
            </w:r>
            <w:r>
              <w:rPr>
                <w:sz w:val="24"/>
                <w:szCs w:val="24"/>
                <w:lang w:eastAsia="sk-SK"/>
              </w:rPr>
              <w:t>24</w:t>
            </w:r>
            <w:r w:rsidR="00797391" w:rsidRPr="00797391">
              <w:rPr>
                <w:sz w:val="24"/>
                <w:szCs w:val="24"/>
                <w:lang w:eastAsia="sk-SK"/>
              </w:rPr>
              <w:t>)</w:t>
            </w:r>
          </w:p>
        </w:tc>
      </w:tr>
      <w:tr w:rsidR="00797391" w:rsidRPr="00797391" w:rsidTr="00F6627B">
        <w:tc>
          <w:tcPr>
            <w:tcW w:w="6062" w:type="dxa"/>
            <w:shd w:val="clear" w:color="auto" w:fill="auto"/>
          </w:tcPr>
          <w:p w:rsidR="00797391" w:rsidRPr="00797391" w:rsidRDefault="00797391" w:rsidP="00797391">
            <w:pPr>
              <w:rPr>
                <w:noProof/>
                <w:sz w:val="24"/>
                <w:szCs w:val="24"/>
              </w:rPr>
            </w:pPr>
            <w:r w:rsidRPr="00797391">
              <w:rPr>
                <w:noProof/>
                <w:sz w:val="24"/>
                <w:szCs w:val="24"/>
              </w:rPr>
              <w:t>Modernizasyon projesi gerçekleştiren işletme sayısı</w:t>
            </w:r>
          </w:p>
        </w:tc>
        <w:tc>
          <w:tcPr>
            <w:tcW w:w="3118" w:type="dxa"/>
            <w:shd w:val="clear" w:color="auto" w:fill="auto"/>
          </w:tcPr>
          <w:p w:rsidR="00797391" w:rsidRPr="00797391" w:rsidRDefault="00067CE3" w:rsidP="00067CE3">
            <w:pPr>
              <w:rPr>
                <w:sz w:val="24"/>
                <w:szCs w:val="24"/>
                <w:lang w:eastAsia="sk-SK"/>
              </w:rPr>
            </w:pPr>
            <w:r>
              <w:rPr>
                <w:sz w:val="24"/>
                <w:szCs w:val="24"/>
                <w:lang w:eastAsia="sk-SK"/>
              </w:rPr>
              <w:t>265</w:t>
            </w:r>
            <w:r w:rsidRPr="00797391">
              <w:rPr>
                <w:sz w:val="24"/>
                <w:szCs w:val="24"/>
                <w:lang w:eastAsia="sk-SK"/>
              </w:rPr>
              <w:t xml:space="preserve"> </w:t>
            </w:r>
            <w:r w:rsidR="00797391" w:rsidRPr="00797391">
              <w:rPr>
                <w:sz w:val="24"/>
                <w:szCs w:val="24"/>
                <w:lang w:eastAsia="sk-SK"/>
              </w:rPr>
              <w:t xml:space="preserve">(süt: </w:t>
            </w:r>
            <w:r>
              <w:rPr>
                <w:sz w:val="24"/>
                <w:szCs w:val="24"/>
                <w:lang w:eastAsia="sk-SK"/>
              </w:rPr>
              <w:t>125</w:t>
            </w:r>
            <w:r w:rsidR="00797391" w:rsidRPr="00797391">
              <w:rPr>
                <w:sz w:val="24"/>
                <w:szCs w:val="24"/>
                <w:lang w:eastAsia="sk-SK"/>
              </w:rPr>
              <w:t xml:space="preserve">, et: </w:t>
            </w:r>
            <w:r>
              <w:rPr>
                <w:sz w:val="24"/>
                <w:szCs w:val="24"/>
                <w:lang w:eastAsia="sk-SK"/>
              </w:rPr>
              <w:t>43</w:t>
            </w:r>
            <w:r w:rsidR="00797391" w:rsidRPr="00797391">
              <w:rPr>
                <w:sz w:val="24"/>
                <w:szCs w:val="24"/>
                <w:lang w:eastAsia="sk-SK"/>
              </w:rPr>
              <w:t xml:space="preserve">, meyveler ve sebzeler: </w:t>
            </w:r>
            <w:r>
              <w:rPr>
                <w:sz w:val="24"/>
                <w:szCs w:val="24"/>
                <w:lang w:eastAsia="sk-SK"/>
              </w:rPr>
              <w:t>74</w:t>
            </w:r>
            <w:r w:rsidR="00797391" w:rsidRPr="00797391">
              <w:rPr>
                <w:sz w:val="24"/>
                <w:szCs w:val="24"/>
                <w:lang w:eastAsia="sk-SK"/>
              </w:rPr>
              <w:t xml:space="preserve">, balıkçılık ürünleri: </w:t>
            </w:r>
            <w:r>
              <w:rPr>
                <w:sz w:val="24"/>
                <w:szCs w:val="24"/>
                <w:lang w:eastAsia="sk-SK"/>
              </w:rPr>
              <w:t>20</w:t>
            </w:r>
            <w:r w:rsidR="00797391" w:rsidRPr="00797391">
              <w:rPr>
                <w:sz w:val="24"/>
                <w:szCs w:val="24"/>
                <w:lang w:eastAsia="sk-SK"/>
              </w:rPr>
              <w:t>)</w:t>
            </w:r>
          </w:p>
        </w:tc>
      </w:tr>
      <w:tr w:rsidR="00797391" w:rsidRPr="00797391" w:rsidTr="00F6627B">
        <w:tc>
          <w:tcPr>
            <w:tcW w:w="6062" w:type="dxa"/>
            <w:shd w:val="clear" w:color="auto" w:fill="auto"/>
          </w:tcPr>
          <w:p w:rsidR="00797391" w:rsidRPr="00797391" w:rsidRDefault="00797391" w:rsidP="00797391">
            <w:pPr>
              <w:rPr>
                <w:sz w:val="24"/>
                <w:szCs w:val="24"/>
                <w:lang w:eastAsia="sk-SK"/>
              </w:rPr>
            </w:pPr>
            <w:r w:rsidRPr="00797391">
              <w:rPr>
                <w:sz w:val="24"/>
                <w:szCs w:val="24"/>
              </w:rPr>
              <w:t>Aşamalı olarak AB standartlarına yönelik gelişme gösteren işletme sayısı</w:t>
            </w:r>
          </w:p>
        </w:tc>
        <w:tc>
          <w:tcPr>
            <w:tcW w:w="3118" w:type="dxa"/>
            <w:shd w:val="clear" w:color="auto" w:fill="auto"/>
          </w:tcPr>
          <w:p w:rsidR="00797391" w:rsidRPr="00797391" w:rsidRDefault="007D344B" w:rsidP="007D344B">
            <w:pPr>
              <w:rPr>
                <w:sz w:val="24"/>
                <w:szCs w:val="24"/>
                <w:lang w:eastAsia="sk-SK"/>
              </w:rPr>
            </w:pPr>
            <w:r>
              <w:rPr>
                <w:sz w:val="24"/>
                <w:szCs w:val="24"/>
                <w:lang w:eastAsia="sk-SK"/>
              </w:rPr>
              <w:t>238</w:t>
            </w:r>
            <w:r w:rsidRPr="00797391">
              <w:rPr>
                <w:sz w:val="24"/>
                <w:szCs w:val="24"/>
                <w:lang w:eastAsia="sk-SK"/>
              </w:rPr>
              <w:t xml:space="preserve">  </w:t>
            </w:r>
            <w:r w:rsidR="00797391" w:rsidRPr="00797391">
              <w:rPr>
                <w:sz w:val="24"/>
                <w:szCs w:val="24"/>
                <w:lang w:eastAsia="sk-SK"/>
              </w:rPr>
              <w:t xml:space="preserve">(süt: </w:t>
            </w:r>
            <w:r>
              <w:rPr>
                <w:sz w:val="24"/>
                <w:szCs w:val="24"/>
                <w:lang w:eastAsia="sk-SK"/>
              </w:rPr>
              <w:t>109</w:t>
            </w:r>
            <w:r w:rsidR="00797391" w:rsidRPr="00797391">
              <w:rPr>
                <w:sz w:val="24"/>
                <w:szCs w:val="24"/>
                <w:lang w:eastAsia="sk-SK"/>
              </w:rPr>
              <w:t xml:space="preserve">, et: </w:t>
            </w:r>
            <w:r>
              <w:rPr>
                <w:sz w:val="24"/>
                <w:szCs w:val="24"/>
                <w:lang w:eastAsia="sk-SK"/>
              </w:rPr>
              <w:t>39</w:t>
            </w:r>
            <w:r w:rsidR="00797391" w:rsidRPr="00797391">
              <w:rPr>
                <w:sz w:val="24"/>
                <w:szCs w:val="24"/>
                <w:lang w:eastAsia="sk-SK"/>
              </w:rPr>
              <w:t xml:space="preserve">, meyveler ve sebzeler: </w:t>
            </w:r>
            <w:r>
              <w:rPr>
                <w:sz w:val="24"/>
                <w:szCs w:val="24"/>
                <w:lang w:eastAsia="sk-SK"/>
              </w:rPr>
              <w:t>70</w:t>
            </w:r>
            <w:r w:rsidR="00797391" w:rsidRPr="00797391">
              <w:rPr>
                <w:sz w:val="24"/>
                <w:szCs w:val="24"/>
                <w:lang w:eastAsia="sk-SK"/>
              </w:rPr>
              <w:t xml:space="preserve">, balıkçılık ürünleri: </w:t>
            </w:r>
            <w:r>
              <w:rPr>
                <w:sz w:val="24"/>
                <w:szCs w:val="24"/>
                <w:lang w:eastAsia="sk-SK"/>
              </w:rPr>
              <w:t>20</w:t>
            </w:r>
            <w:r w:rsidR="00797391" w:rsidRPr="00797391">
              <w:rPr>
                <w:sz w:val="24"/>
                <w:szCs w:val="24"/>
                <w:lang w:eastAsia="sk-SK"/>
              </w:rPr>
              <w:t>)</w:t>
            </w:r>
          </w:p>
        </w:tc>
      </w:tr>
      <w:tr w:rsidR="00797391" w:rsidRPr="00797391" w:rsidTr="00F6627B">
        <w:tc>
          <w:tcPr>
            <w:tcW w:w="6062" w:type="dxa"/>
            <w:shd w:val="clear" w:color="auto" w:fill="auto"/>
          </w:tcPr>
          <w:p w:rsidR="00797391" w:rsidRPr="00797391" w:rsidRDefault="00797391" w:rsidP="00797391">
            <w:pPr>
              <w:rPr>
                <w:sz w:val="24"/>
                <w:szCs w:val="24"/>
                <w:lang w:eastAsia="sk-SK"/>
              </w:rPr>
            </w:pPr>
            <w:r w:rsidRPr="00797391">
              <w:rPr>
                <w:sz w:val="24"/>
                <w:szCs w:val="24"/>
              </w:rPr>
              <w:t xml:space="preserve">Yenilenebilir enerji üretimine yatırım yapan işletme sayısı </w:t>
            </w:r>
          </w:p>
        </w:tc>
        <w:tc>
          <w:tcPr>
            <w:tcW w:w="3118" w:type="dxa"/>
            <w:shd w:val="clear" w:color="auto" w:fill="auto"/>
          </w:tcPr>
          <w:p w:rsidR="00797391" w:rsidRPr="00797391" w:rsidRDefault="007D344B" w:rsidP="00797391">
            <w:pPr>
              <w:rPr>
                <w:sz w:val="24"/>
                <w:szCs w:val="24"/>
                <w:lang w:eastAsia="sk-SK"/>
              </w:rPr>
            </w:pPr>
            <w:r>
              <w:rPr>
                <w:sz w:val="24"/>
                <w:szCs w:val="24"/>
                <w:lang w:eastAsia="sk-SK"/>
              </w:rPr>
              <w:t>62</w:t>
            </w:r>
          </w:p>
        </w:tc>
      </w:tr>
      <w:tr w:rsidR="00797391" w:rsidRPr="00797391" w:rsidTr="00F6627B">
        <w:tc>
          <w:tcPr>
            <w:tcW w:w="6062" w:type="dxa"/>
            <w:shd w:val="clear" w:color="auto" w:fill="auto"/>
          </w:tcPr>
          <w:p w:rsidR="00797391" w:rsidRPr="00797391" w:rsidRDefault="00797391" w:rsidP="00797391">
            <w:pPr>
              <w:rPr>
                <w:sz w:val="24"/>
                <w:szCs w:val="24"/>
                <w:lang w:eastAsia="sk-SK"/>
              </w:rPr>
            </w:pPr>
            <w:r w:rsidRPr="00797391">
              <w:rPr>
                <w:noProof/>
                <w:sz w:val="24"/>
                <w:szCs w:val="24"/>
              </w:rPr>
              <w:t>Desteklenen işletmeler tarafından fiziki sermayeye yapılan toplam yatırım (AVRO)</w:t>
            </w:r>
          </w:p>
        </w:tc>
        <w:tc>
          <w:tcPr>
            <w:tcW w:w="3118" w:type="dxa"/>
            <w:shd w:val="clear" w:color="auto" w:fill="auto"/>
          </w:tcPr>
          <w:p w:rsidR="00797391" w:rsidRPr="00797391" w:rsidRDefault="007D344B" w:rsidP="00797391">
            <w:pPr>
              <w:rPr>
                <w:sz w:val="24"/>
                <w:szCs w:val="24"/>
                <w:lang w:eastAsia="sk-SK"/>
              </w:rPr>
            </w:pPr>
            <w:r>
              <w:rPr>
                <w:sz w:val="24"/>
                <w:szCs w:val="24"/>
                <w:lang w:eastAsia="sk-SK"/>
              </w:rPr>
              <w:t>402,480,000</w:t>
            </w:r>
            <w:r w:rsidRPr="005C3B23">
              <w:rPr>
                <w:sz w:val="24"/>
                <w:szCs w:val="24"/>
                <w:lang w:eastAsia="sk-SK"/>
              </w:rPr>
              <w:t xml:space="preserve"> </w:t>
            </w:r>
            <w:r w:rsidR="00797391" w:rsidRPr="00797391">
              <w:rPr>
                <w:sz w:val="24"/>
                <w:szCs w:val="24"/>
                <w:lang w:eastAsia="sk-SK"/>
              </w:rPr>
              <w:t>€</w:t>
            </w:r>
          </w:p>
        </w:tc>
      </w:tr>
      <w:tr w:rsidR="00981E8F" w:rsidRPr="00F630A7" w:rsidTr="00F66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74"/>
        </w:trPr>
        <w:tc>
          <w:tcPr>
            <w:tcW w:w="6062" w:type="dxa"/>
            <w:tcBorders>
              <w:top w:val="single" w:sz="4" w:space="0" w:color="000000"/>
              <w:left w:val="single" w:sz="4" w:space="0" w:color="000000"/>
              <w:bottom w:val="single" w:sz="4" w:space="0" w:color="000000"/>
              <w:right w:val="single" w:sz="4" w:space="0" w:color="000000"/>
            </w:tcBorders>
          </w:tcPr>
          <w:p w:rsidR="00981E8F" w:rsidRPr="00981E8F" w:rsidRDefault="00981E8F" w:rsidP="00160C6A">
            <w:pPr>
              <w:pStyle w:val="TableParagraph"/>
              <w:kinsoku w:val="0"/>
              <w:overflowPunct w:val="0"/>
              <w:ind w:left="107"/>
            </w:pPr>
            <w:r w:rsidRPr="00981E8F">
              <w:t xml:space="preserve">Ortaklaşa yatırımlar kapsamında desteklenen üretici örgütü ve üretici örgütünün </w:t>
            </w:r>
            <w:proofErr w:type="gramStart"/>
            <w:r w:rsidRPr="00981E8F">
              <w:t>hakim</w:t>
            </w:r>
            <w:proofErr w:type="gramEnd"/>
            <w:r w:rsidRPr="00981E8F">
              <w:t xml:space="preserve"> ortak olduğu tüzel kişilik sayısı</w:t>
            </w:r>
          </w:p>
        </w:tc>
        <w:tc>
          <w:tcPr>
            <w:tcW w:w="3118" w:type="dxa"/>
            <w:tcBorders>
              <w:top w:val="single" w:sz="4" w:space="0" w:color="000000"/>
              <w:left w:val="single" w:sz="4" w:space="0" w:color="000000"/>
              <w:bottom w:val="single" w:sz="4" w:space="0" w:color="000000"/>
              <w:right w:val="single" w:sz="4" w:space="0" w:color="000000"/>
            </w:tcBorders>
          </w:tcPr>
          <w:p w:rsidR="00981E8F" w:rsidRPr="00981E8F" w:rsidRDefault="00981E8F" w:rsidP="00160C6A">
            <w:pPr>
              <w:pStyle w:val="TableParagraph"/>
              <w:kinsoku w:val="0"/>
              <w:overflowPunct w:val="0"/>
              <w:spacing w:line="268" w:lineRule="exact"/>
              <w:ind w:left="108"/>
            </w:pPr>
            <w:r w:rsidRPr="00981E8F">
              <w:t>30</w:t>
            </w:r>
          </w:p>
        </w:tc>
      </w:tr>
      <w:tr w:rsidR="00981E8F" w:rsidRPr="00F630A7" w:rsidTr="00F662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674"/>
        </w:trPr>
        <w:tc>
          <w:tcPr>
            <w:tcW w:w="6062" w:type="dxa"/>
            <w:tcBorders>
              <w:top w:val="single" w:sz="4" w:space="0" w:color="000000"/>
              <w:left w:val="single" w:sz="4" w:space="0" w:color="000000"/>
              <w:bottom w:val="single" w:sz="4" w:space="0" w:color="000000"/>
              <w:right w:val="single" w:sz="4" w:space="0" w:color="000000"/>
            </w:tcBorders>
          </w:tcPr>
          <w:p w:rsidR="00981E8F" w:rsidRPr="00981E8F" w:rsidRDefault="00981E8F" w:rsidP="00160C6A">
            <w:pPr>
              <w:pStyle w:val="TableParagraph"/>
              <w:kinsoku w:val="0"/>
              <w:overflowPunct w:val="0"/>
              <w:ind w:left="107" w:firstLine="720"/>
            </w:pPr>
            <w:r w:rsidRPr="00981E8F">
              <w:t>Ortaklaşa yatırımlar kapsamında desteklenen üretici örgütlerinin üye sayısı</w:t>
            </w:r>
          </w:p>
        </w:tc>
        <w:tc>
          <w:tcPr>
            <w:tcW w:w="3118" w:type="dxa"/>
            <w:tcBorders>
              <w:top w:val="single" w:sz="4" w:space="0" w:color="000000"/>
              <w:left w:val="single" w:sz="4" w:space="0" w:color="000000"/>
              <w:bottom w:val="single" w:sz="4" w:space="0" w:color="000000"/>
              <w:right w:val="single" w:sz="4" w:space="0" w:color="000000"/>
            </w:tcBorders>
          </w:tcPr>
          <w:p w:rsidR="00981E8F" w:rsidRPr="00981E8F" w:rsidRDefault="00981E8F" w:rsidP="00160C6A">
            <w:pPr>
              <w:pStyle w:val="TableParagraph"/>
              <w:kinsoku w:val="0"/>
              <w:overflowPunct w:val="0"/>
              <w:spacing w:line="268" w:lineRule="exact"/>
              <w:ind w:left="108"/>
            </w:pPr>
            <w:r w:rsidRPr="00981E8F">
              <w:t>3000</w:t>
            </w:r>
          </w:p>
        </w:tc>
      </w:tr>
      <w:tr w:rsidR="00797391" w:rsidRPr="00797391" w:rsidTr="00F6627B">
        <w:tc>
          <w:tcPr>
            <w:tcW w:w="6062" w:type="dxa"/>
            <w:shd w:val="clear" w:color="auto" w:fill="auto"/>
          </w:tcPr>
          <w:p w:rsidR="00797391" w:rsidRPr="00797391" w:rsidRDefault="00797391" w:rsidP="00797391">
            <w:pPr>
              <w:rPr>
                <w:sz w:val="24"/>
                <w:szCs w:val="24"/>
                <w:lang w:eastAsia="sk-SK"/>
              </w:rPr>
            </w:pPr>
            <w:r w:rsidRPr="00797391">
              <w:rPr>
                <w:sz w:val="24"/>
                <w:szCs w:val="24"/>
                <w:lang w:eastAsia="sk-SK"/>
              </w:rPr>
              <w:t>Yaratılan gayrisafi ilave istihdam</w:t>
            </w:r>
          </w:p>
        </w:tc>
        <w:tc>
          <w:tcPr>
            <w:tcW w:w="3118" w:type="dxa"/>
            <w:shd w:val="clear" w:color="auto" w:fill="auto"/>
          </w:tcPr>
          <w:p w:rsidR="00797391" w:rsidRPr="00797391" w:rsidRDefault="007D344B" w:rsidP="007D344B">
            <w:pPr>
              <w:rPr>
                <w:sz w:val="24"/>
                <w:szCs w:val="24"/>
                <w:lang w:eastAsia="sk-SK"/>
              </w:rPr>
            </w:pPr>
            <w:r>
              <w:rPr>
                <w:sz w:val="24"/>
                <w:szCs w:val="24"/>
                <w:lang w:eastAsia="sk-SK"/>
              </w:rPr>
              <w:t>3,621</w:t>
            </w:r>
            <w:r w:rsidRPr="005C3B23">
              <w:rPr>
                <w:sz w:val="24"/>
                <w:szCs w:val="24"/>
                <w:lang w:eastAsia="sk-SK"/>
              </w:rPr>
              <w:t xml:space="preserve"> </w:t>
            </w:r>
            <w:r w:rsidR="00797391" w:rsidRPr="00797391">
              <w:rPr>
                <w:sz w:val="24"/>
                <w:szCs w:val="24"/>
                <w:lang w:eastAsia="sk-SK"/>
              </w:rPr>
              <w:t xml:space="preserve">(süt: </w:t>
            </w:r>
            <w:r>
              <w:rPr>
                <w:sz w:val="24"/>
                <w:szCs w:val="24"/>
                <w:lang w:eastAsia="sk-SK"/>
              </w:rPr>
              <w:t>1,476</w:t>
            </w:r>
            <w:r w:rsidR="00797391" w:rsidRPr="00797391">
              <w:rPr>
                <w:sz w:val="24"/>
                <w:szCs w:val="24"/>
                <w:lang w:eastAsia="sk-SK"/>
              </w:rPr>
              <w:t xml:space="preserve">; et: </w:t>
            </w:r>
            <w:r>
              <w:rPr>
                <w:sz w:val="24"/>
                <w:szCs w:val="24"/>
                <w:lang w:eastAsia="sk-SK"/>
              </w:rPr>
              <w:t>936</w:t>
            </w:r>
            <w:r w:rsidR="00797391" w:rsidRPr="00797391">
              <w:rPr>
                <w:sz w:val="24"/>
                <w:szCs w:val="24"/>
                <w:lang w:eastAsia="sk-SK"/>
              </w:rPr>
              <w:t>; meyveler ve sebzeler:</w:t>
            </w:r>
            <w:r>
              <w:rPr>
                <w:sz w:val="24"/>
                <w:szCs w:val="24"/>
                <w:lang w:eastAsia="sk-SK"/>
              </w:rPr>
              <w:t>936</w:t>
            </w:r>
            <w:r w:rsidR="00797391" w:rsidRPr="00797391">
              <w:rPr>
                <w:sz w:val="24"/>
                <w:szCs w:val="24"/>
                <w:lang w:eastAsia="sk-SK"/>
              </w:rPr>
              <w:t xml:space="preserve">; balıkçılık ürünleri: </w:t>
            </w:r>
            <w:r>
              <w:rPr>
                <w:sz w:val="24"/>
                <w:szCs w:val="24"/>
                <w:lang w:eastAsia="sk-SK"/>
              </w:rPr>
              <w:t>273</w:t>
            </w:r>
            <w:r w:rsidR="00797391" w:rsidRPr="00797391">
              <w:rPr>
                <w:sz w:val="24"/>
                <w:szCs w:val="24"/>
                <w:lang w:eastAsia="sk-SK"/>
              </w:rPr>
              <w:t>)</w:t>
            </w:r>
          </w:p>
        </w:tc>
      </w:tr>
    </w:tbl>
    <w:p w:rsidR="00797391" w:rsidRPr="00797391" w:rsidRDefault="00797391" w:rsidP="00672013">
      <w:pPr>
        <w:rPr>
          <w:lang w:eastAsia="en-GB"/>
        </w:rPr>
      </w:pPr>
    </w:p>
    <w:p w:rsidR="00797391" w:rsidRPr="00797391" w:rsidRDefault="00797391" w:rsidP="00797391">
      <w:pPr>
        <w:outlineLvl w:val="3"/>
        <w:rPr>
          <w:i/>
          <w:sz w:val="24"/>
          <w:lang w:eastAsia="en-GB"/>
        </w:rPr>
      </w:pPr>
      <w:r w:rsidRPr="00797391">
        <w:rPr>
          <w:i/>
          <w:sz w:val="24"/>
          <w:lang w:eastAsia="en-GB"/>
        </w:rPr>
        <w:t>8.2.3.12. İdari Prosedür</w:t>
      </w:r>
    </w:p>
    <w:p w:rsidR="00797391" w:rsidRPr="00797391" w:rsidRDefault="00797391" w:rsidP="00797391">
      <w:pPr>
        <w:spacing w:line="264" w:lineRule="auto"/>
        <w:rPr>
          <w:sz w:val="24"/>
          <w:szCs w:val="24"/>
          <w:lang w:eastAsia="sk-SK"/>
        </w:rPr>
      </w:pPr>
      <w:r w:rsidRPr="00797391">
        <w:rPr>
          <w:sz w:val="24"/>
          <w:szCs w:val="24"/>
          <w:lang w:eastAsia="sk-SK"/>
        </w:rPr>
        <w:t xml:space="preserve">Başvuru sahipleri, belirlenen başvuru süresi içerisinde başvurularını </w:t>
      </w:r>
      <w:proofErr w:type="gramStart"/>
      <w:r w:rsidRPr="00797391">
        <w:rPr>
          <w:sz w:val="24"/>
          <w:szCs w:val="24"/>
          <w:lang w:eastAsia="sk-SK"/>
        </w:rPr>
        <w:t>TKDK’nın</w:t>
      </w:r>
      <w:proofErr w:type="gramEnd"/>
      <w:r w:rsidRPr="00797391">
        <w:rPr>
          <w:sz w:val="24"/>
          <w:szCs w:val="24"/>
          <w:lang w:eastAsia="sk-SK"/>
        </w:rPr>
        <w:t xml:space="preserve"> İl Koordinatörlüklerine (İK) sunacaklardır. Projenin idari kontrolleri ve yerinde kontrolleri TKDK tarafından gerçekleştirilecektir. İdari kontroller ve yerinde kontrolleri geçen başvuruların iş planları değerlendirmeye alınacaktır. İş planı değerlendirmesinin ardından uygulanabilir olarak belirlenen başvurular, IPARD programında belirtildiği üzere “Proje Seçimine İlişkin Sıralama Kriterleri” temel alınarak puanlanacaktır. Seçilen başvuru sahipleri ile sözleşmeler imzalanacaktır.</w:t>
      </w:r>
    </w:p>
    <w:p w:rsidR="00797391" w:rsidRPr="00797391" w:rsidRDefault="00797391" w:rsidP="00797391">
      <w:pPr>
        <w:spacing w:line="264" w:lineRule="auto"/>
        <w:rPr>
          <w:sz w:val="24"/>
          <w:szCs w:val="24"/>
          <w:lang w:eastAsia="tr-TR"/>
        </w:rPr>
      </w:pPr>
      <w:r w:rsidRPr="00797391">
        <w:rPr>
          <w:sz w:val="24"/>
          <w:szCs w:val="24"/>
          <w:lang w:eastAsia="sk-SK"/>
        </w:rPr>
        <w:t>Ödemeler, projenin tamamlanması veya bir bölümünün tamamlanmasının ardından yararlanıcılara yapılacaktır. Yararlanıcının başvuru formunda talep etmesi durumunda ödemeler taksitler halinde yapılabilir ve bu durum uygun şekilde iş planına yansıtılacaktır. Sözleşme ve/veya eklerinde, taksitlerin proje uygulamasının hangi aşamasında ödeneceğinin belirlenmesi konusu da dahil olmak üzere, tüm ilgili detayları tanımlanacaktır. Ödemenin taksitler halinde talep edilmesi aşağıda belirtilen şekilde uygun yatırımlara göre yapılacaktır:</w:t>
      </w:r>
    </w:p>
    <w:p w:rsidR="00797391" w:rsidRPr="00797391" w:rsidRDefault="00797391" w:rsidP="00797391">
      <w:pPr>
        <w:spacing w:line="264" w:lineRule="auto"/>
        <w:ind w:left="360" w:hanging="360"/>
        <w:jc w:val="left"/>
        <w:rPr>
          <w:bCs/>
          <w:snapToGrid w:val="0"/>
          <w:sz w:val="24"/>
          <w:szCs w:val="24"/>
        </w:rPr>
      </w:pPr>
      <w:r w:rsidRPr="00797391">
        <w:rPr>
          <w:bCs/>
          <w:snapToGrid w:val="0"/>
          <w:sz w:val="24"/>
          <w:szCs w:val="24"/>
        </w:rPr>
        <w:t>-</w:t>
      </w:r>
      <w:r w:rsidRPr="00797391">
        <w:rPr>
          <w:snapToGrid w:val="0"/>
          <w:sz w:val="24"/>
          <w:szCs w:val="24"/>
        </w:rPr>
        <w:t xml:space="preserve"> </w:t>
      </w:r>
      <w:r w:rsidRPr="00797391">
        <w:rPr>
          <w:bCs/>
          <w:snapToGrid w:val="0"/>
          <w:sz w:val="24"/>
          <w:szCs w:val="24"/>
        </w:rPr>
        <w:t xml:space="preserve">Uygun harcamaların toplam değerinin 500.000 TL ve altında olduğu yatırımlar: </w:t>
      </w:r>
      <w:proofErr w:type="gramStart"/>
      <w:r w:rsidRPr="00797391">
        <w:rPr>
          <w:bCs/>
          <w:snapToGrid w:val="0"/>
          <w:sz w:val="24"/>
          <w:szCs w:val="24"/>
        </w:rPr>
        <w:t>1</w:t>
      </w:r>
      <w:proofErr w:type="gramEnd"/>
      <w:r w:rsidRPr="00797391">
        <w:rPr>
          <w:bCs/>
          <w:snapToGrid w:val="0"/>
          <w:sz w:val="24"/>
          <w:szCs w:val="24"/>
        </w:rPr>
        <w:t xml:space="preserve"> taksit.</w:t>
      </w:r>
    </w:p>
    <w:p w:rsidR="00797391" w:rsidRPr="00797391" w:rsidRDefault="00797391" w:rsidP="00797391">
      <w:pPr>
        <w:spacing w:line="264" w:lineRule="auto"/>
        <w:ind w:left="360" w:hanging="360"/>
        <w:jc w:val="left"/>
        <w:rPr>
          <w:bCs/>
          <w:snapToGrid w:val="0"/>
          <w:sz w:val="24"/>
          <w:szCs w:val="24"/>
        </w:rPr>
      </w:pPr>
      <w:r w:rsidRPr="00797391">
        <w:rPr>
          <w:bCs/>
          <w:snapToGrid w:val="0"/>
          <w:sz w:val="24"/>
          <w:szCs w:val="24"/>
        </w:rPr>
        <w:t xml:space="preserve">-Uygun harcamaların toplam değerinin 500.000 TL ve 2.500.000 TL arasında (2.500.000 TL dahil) olduğu yatırımlar: </w:t>
      </w:r>
      <w:proofErr w:type="gramStart"/>
      <w:r w:rsidRPr="00797391">
        <w:rPr>
          <w:bCs/>
          <w:snapToGrid w:val="0"/>
          <w:sz w:val="24"/>
          <w:szCs w:val="24"/>
        </w:rPr>
        <w:t>2</w:t>
      </w:r>
      <w:proofErr w:type="gramEnd"/>
      <w:r w:rsidRPr="00797391">
        <w:rPr>
          <w:bCs/>
          <w:snapToGrid w:val="0"/>
          <w:sz w:val="24"/>
          <w:szCs w:val="24"/>
        </w:rPr>
        <w:t xml:space="preserve"> taksit.</w:t>
      </w:r>
    </w:p>
    <w:p w:rsidR="00797391" w:rsidRPr="00797391" w:rsidRDefault="00797391" w:rsidP="00797391">
      <w:pPr>
        <w:spacing w:line="264" w:lineRule="auto"/>
        <w:ind w:left="360" w:hanging="360"/>
        <w:jc w:val="left"/>
        <w:rPr>
          <w:bCs/>
          <w:snapToGrid w:val="0"/>
          <w:sz w:val="24"/>
          <w:szCs w:val="24"/>
        </w:rPr>
      </w:pPr>
      <w:r w:rsidRPr="00797391">
        <w:rPr>
          <w:bCs/>
          <w:snapToGrid w:val="0"/>
          <w:sz w:val="24"/>
          <w:szCs w:val="24"/>
        </w:rPr>
        <w:t>-</w:t>
      </w:r>
      <w:r w:rsidRPr="00797391">
        <w:rPr>
          <w:snapToGrid w:val="0"/>
          <w:sz w:val="24"/>
          <w:szCs w:val="24"/>
        </w:rPr>
        <w:t xml:space="preserve"> </w:t>
      </w:r>
      <w:r w:rsidRPr="00797391">
        <w:rPr>
          <w:bCs/>
          <w:snapToGrid w:val="0"/>
          <w:sz w:val="24"/>
          <w:szCs w:val="24"/>
        </w:rPr>
        <w:t xml:space="preserve">Uygun harcamaların toplam değerinin 2.500.000 TL’den fazla olduğu yatırımlar: </w:t>
      </w:r>
      <w:proofErr w:type="gramStart"/>
      <w:r w:rsidRPr="00797391">
        <w:rPr>
          <w:bCs/>
          <w:snapToGrid w:val="0"/>
          <w:sz w:val="24"/>
          <w:szCs w:val="24"/>
        </w:rPr>
        <w:t>3</w:t>
      </w:r>
      <w:proofErr w:type="gramEnd"/>
      <w:r w:rsidRPr="00797391">
        <w:rPr>
          <w:bCs/>
          <w:snapToGrid w:val="0"/>
          <w:sz w:val="24"/>
          <w:szCs w:val="24"/>
        </w:rPr>
        <w:t xml:space="preserve"> taksit.</w:t>
      </w:r>
    </w:p>
    <w:p w:rsidR="00797391" w:rsidRPr="00797391" w:rsidRDefault="00797391" w:rsidP="00797391">
      <w:pPr>
        <w:spacing w:line="264" w:lineRule="auto"/>
        <w:rPr>
          <w:bCs/>
          <w:snapToGrid w:val="0"/>
          <w:sz w:val="24"/>
          <w:szCs w:val="24"/>
        </w:rPr>
      </w:pPr>
      <w:r w:rsidRPr="00797391">
        <w:rPr>
          <w:bCs/>
          <w:snapToGrid w:val="0"/>
          <w:sz w:val="24"/>
          <w:szCs w:val="24"/>
        </w:rPr>
        <w:lastRenderedPageBreak/>
        <w:t>Eğer yatırım inşaat işlerini içeriyorsa ve yukarıda bahsedildiği üzere uygun harcamaların miktarına göre taksitlere bölünebiliyorsa, her bir bina /yapı ile ilgili inşaat işleri harcamaları tek bir taksit halinde talep edilmelidir.</w:t>
      </w:r>
    </w:p>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8.2.3.13. Tedbirin coğrafi kapsamı</w:t>
      </w:r>
    </w:p>
    <w:p w:rsidR="00797391" w:rsidRPr="00797391" w:rsidRDefault="00797391" w:rsidP="00797391">
      <w:pPr>
        <w:rPr>
          <w:lang w:eastAsia="en-GB"/>
        </w:rPr>
      </w:pPr>
      <w:r w:rsidRPr="00797391">
        <w:rPr>
          <w:sz w:val="24"/>
          <w:szCs w:val="24"/>
          <w:lang w:eastAsia="sk-SK"/>
        </w:rPr>
        <w:t xml:space="preserve">Bu tedbir, IPARD programı kapsamındaki tüm illerde uygulanır. </w:t>
      </w:r>
    </w:p>
    <w:p w:rsidR="00797391" w:rsidRPr="00797391" w:rsidRDefault="00797391" w:rsidP="00672013">
      <w:pPr>
        <w:rPr>
          <w:lang w:eastAsia="en-GB"/>
        </w:rPr>
      </w:pPr>
    </w:p>
    <w:p w:rsidR="00797391" w:rsidRPr="00797391" w:rsidRDefault="00797391" w:rsidP="00797391">
      <w:pPr>
        <w:outlineLvl w:val="3"/>
        <w:rPr>
          <w:i/>
          <w:sz w:val="24"/>
          <w:lang w:eastAsia="en-GB"/>
        </w:rPr>
      </w:pPr>
      <w:r w:rsidRPr="00797391">
        <w:rPr>
          <w:i/>
          <w:sz w:val="24"/>
          <w:lang w:eastAsia="en-GB"/>
        </w:rPr>
        <w:t>8.2.3.14. Tedbir ile ilgili diğer bilgiler (tedbir fişinde tanımlandığı üzere)</w:t>
      </w:r>
    </w:p>
    <w:p w:rsidR="00797391" w:rsidRPr="00797391" w:rsidRDefault="00797391" w:rsidP="00797391">
      <w:pPr>
        <w:spacing w:line="264" w:lineRule="auto"/>
        <w:jc w:val="left"/>
        <w:rPr>
          <w:bCs/>
          <w:snapToGrid w:val="0"/>
          <w:sz w:val="24"/>
          <w:szCs w:val="24"/>
        </w:rPr>
      </w:pPr>
      <w:r w:rsidRPr="00797391">
        <w:rPr>
          <w:bCs/>
          <w:snapToGrid w:val="0"/>
          <w:sz w:val="24"/>
          <w:szCs w:val="24"/>
        </w:rPr>
        <w:t>Bu tedbir kapsamında, aşağıda belirtilen sıralama kriterleri kullanılacaktır.</w:t>
      </w:r>
    </w:p>
    <w:tbl>
      <w:tblPr>
        <w:tblStyle w:val="TabloKlavuzu"/>
        <w:tblW w:w="0" w:type="auto"/>
        <w:tblLook w:val="04A0" w:firstRow="1" w:lastRow="0" w:firstColumn="1" w:lastColumn="0" w:noHBand="0" w:noVBand="1"/>
      </w:tblPr>
      <w:tblGrid>
        <w:gridCol w:w="7772"/>
        <w:gridCol w:w="1244"/>
      </w:tblGrid>
      <w:tr w:rsidR="00797391" w:rsidRPr="00797391" w:rsidTr="00453F5B">
        <w:tc>
          <w:tcPr>
            <w:tcW w:w="7905" w:type="dxa"/>
          </w:tcPr>
          <w:p w:rsidR="00797391" w:rsidRPr="00797391" w:rsidRDefault="00797391" w:rsidP="00797391">
            <w:pPr>
              <w:spacing w:line="264" w:lineRule="auto"/>
              <w:rPr>
                <w:bCs/>
                <w:snapToGrid w:val="0"/>
                <w:sz w:val="24"/>
                <w:szCs w:val="24"/>
              </w:rPr>
            </w:pPr>
            <w:r w:rsidRPr="00797391">
              <w:rPr>
                <w:bCs/>
                <w:snapToGrid w:val="0"/>
                <w:sz w:val="24"/>
                <w:szCs w:val="24"/>
              </w:rPr>
              <w:t>Eğer başvuru sahibi mevcut bir işletme ise</w:t>
            </w:r>
          </w:p>
        </w:tc>
        <w:tc>
          <w:tcPr>
            <w:tcW w:w="1261" w:type="dxa"/>
          </w:tcPr>
          <w:p w:rsidR="00797391" w:rsidRPr="00797391" w:rsidRDefault="00797391" w:rsidP="00797391">
            <w:pPr>
              <w:outlineLvl w:val="3"/>
              <w:rPr>
                <w:i/>
                <w:sz w:val="24"/>
                <w:lang w:eastAsia="en-GB"/>
              </w:rPr>
            </w:pPr>
            <w:r w:rsidRPr="00797391">
              <w:rPr>
                <w:i/>
                <w:sz w:val="24"/>
                <w:lang w:eastAsia="en-GB"/>
              </w:rPr>
              <w:t>40</w:t>
            </w:r>
          </w:p>
        </w:tc>
      </w:tr>
      <w:tr w:rsidR="00797391" w:rsidRPr="00797391" w:rsidTr="00453F5B">
        <w:tc>
          <w:tcPr>
            <w:tcW w:w="7905" w:type="dxa"/>
          </w:tcPr>
          <w:p w:rsidR="00797391" w:rsidRPr="00797391" w:rsidRDefault="00797391" w:rsidP="00981E8F">
            <w:pPr>
              <w:spacing w:line="264" w:lineRule="auto"/>
              <w:rPr>
                <w:bCs/>
                <w:snapToGrid w:val="0"/>
                <w:sz w:val="24"/>
                <w:szCs w:val="24"/>
              </w:rPr>
            </w:pPr>
            <w:r w:rsidRPr="00797391">
              <w:rPr>
                <w:bCs/>
                <w:snapToGrid w:val="0"/>
                <w:sz w:val="24"/>
                <w:szCs w:val="24"/>
              </w:rPr>
              <w:t xml:space="preserve">Eğer başvuru sahibi bir üretici örgütü </w:t>
            </w:r>
            <w:r w:rsidR="008E4631">
              <w:rPr>
                <w:bCs/>
                <w:snapToGrid w:val="0"/>
                <w:sz w:val="24"/>
                <w:szCs w:val="24"/>
              </w:rPr>
              <w:t xml:space="preserve">veya hakim </w:t>
            </w:r>
            <w:r w:rsidR="00981E8F">
              <w:rPr>
                <w:bCs/>
                <w:snapToGrid w:val="0"/>
                <w:sz w:val="24"/>
                <w:szCs w:val="24"/>
              </w:rPr>
              <w:t>ortağı</w:t>
            </w:r>
            <w:r w:rsidR="008E4631">
              <w:rPr>
                <w:bCs/>
                <w:snapToGrid w:val="0"/>
                <w:sz w:val="24"/>
                <w:szCs w:val="24"/>
              </w:rPr>
              <w:t xml:space="preserve"> üretici örgütü olan bir tüzel kişi </w:t>
            </w:r>
            <w:r w:rsidRPr="00797391">
              <w:rPr>
                <w:bCs/>
                <w:snapToGrid w:val="0"/>
                <w:sz w:val="24"/>
                <w:szCs w:val="24"/>
              </w:rPr>
              <w:t>ise</w:t>
            </w:r>
          </w:p>
        </w:tc>
        <w:tc>
          <w:tcPr>
            <w:tcW w:w="1261" w:type="dxa"/>
          </w:tcPr>
          <w:p w:rsidR="00797391" w:rsidRPr="00797391" w:rsidRDefault="00797391" w:rsidP="00797391">
            <w:pPr>
              <w:outlineLvl w:val="3"/>
              <w:rPr>
                <w:i/>
                <w:sz w:val="24"/>
                <w:lang w:eastAsia="en-GB"/>
              </w:rPr>
            </w:pPr>
            <w:r w:rsidRPr="00797391">
              <w:rPr>
                <w:i/>
                <w:sz w:val="24"/>
                <w:lang w:eastAsia="en-GB"/>
              </w:rPr>
              <w:t>25</w:t>
            </w:r>
          </w:p>
        </w:tc>
      </w:tr>
      <w:tr w:rsidR="00797391" w:rsidRPr="00797391" w:rsidTr="00453F5B">
        <w:tc>
          <w:tcPr>
            <w:tcW w:w="7905" w:type="dxa"/>
          </w:tcPr>
          <w:p w:rsidR="00797391" w:rsidRPr="00797391" w:rsidRDefault="00797391" w:rsidP="008E4631">
            <w:pPr>
              <w:spacing w:line="264" w:lineRule="auto"/>
              <w:rPr>
                <w:bCs/>
                <w:snapToGrid w:val="0"/>
                <w:sz w:val="24"/>
                <w:szCs w:val="24"/>
              </w:rPr>
            </w:pPr>
            <w:r w:rsidRPr="00797391">
              <w:rPr>
                <w:bCs/>
                <w:snapToGrid w:val="0"/>
                <w:sz w:val="24"/>
                <w:szCs w:val="24"/>
              </w:rPr>
              <w:t xml:space="preserve">Eğer yatırım </w:t>
            </w:r>
            <w:r w:rsidR="008E4631">
              <w:rPr>
                <w:bCs/>
                <w:snapToGrid w:val="0"/>
                <w:sz w:val="24"/>
                <w:szCs w:val="24"/>
              </w:rPr>
              <w:t>500.000</w:t>
            </w:r>
            <w:r w:rsidRPr="00797391">
              <w:rPr>
                <w:bCs/>
                <w:snapToGrid w:val="0"/>
                <w:sz w:val="24"/>
                <w:szCs w:val="24"/>
              </w:rPr>
              <w:t xml:space="preserve"> </w:t>
            </w:r>
            <w:r w:rsidR="008E4631">
              <w:rPr>
                <w:bCs/>
                <w:snapToGrid w:val="0"/>
                <w:sz w:val="24"/>
                <w:szCs w:val="24"/>
              </w:rPr>
              <w:t>Avrodan</w:t>
            </w:r>
            <w:r w:rsidR="008E4631" w:rsidRPr="00797391">
              <w:rPr>
                <w:bCs/>
                <w:snapToGrid w:val="0"/>
                <w:sz w:val="24"/>
                <w:szCs w:val="24"/>
              </w:rPr>
              <w:t xml:space="preserve"> </w:t>
            </w:r>
            <w:r w:rsidRPr="00797391">
              <w:rPr>
                <w:bCs/>
                <w:snapToGrid w:val="0"/>
                <w:sz w:val="24"/>
                <w:szCs w:val="24"/>
              </w:rPr>
              <w:t>daha az ise</w:t>
            </w:r>
          </w:p>
        </w:tc>
        <w:tc>
          <w:tcPr>
            <w:tcW w:w="1261" w:type="dxa"/>
          </w:tcPr>
          <w:p w:rsidR="00797391" w:rsidRPr="00797391" w:rsidRDefault="00797391" w:rsidP="00797391">
            <w:pPr>
              <w:outlineLvl w:val="3"/>
              <w:rPr>
                <w:i/>
                <w:sz w:val="24"/>
                <w:lang w:eastAsia="en-GB"/>
              </w:rPr>
            </w:pPr>
            <w:r w:rsidRPr="00797391">
              <w:rPr>
                <w:i/>
                <w:sz w:val="24"/>
                <w:lang w:eastAsia="en-GB"/>
              </w:rPr>
              <w:t>20</w:t>
            </w:r>
          </w:p>
        </w:tc>
      </w:tr>
      <w:tr w:rsidR="00797391" w:rsidRPr="00797391" w:rsidTr="00453F5B">
        <w:tc>
          <w:tcPr>
            <w:tcW w:w="7905" w:type="dxa"/>
          </w:tcPr>
          <w:p w:rsidR="00797391" w:rsidRPr="00981E8F" w:rsidRDefault="00797391" w:rsidP="00797391">
            <w:pPr>
              <w:spacing w:line="264" w:lineRule="auto"/>
              <w:rPr>
                <w:bCs/>
                <w:snapToGrid w:val="0"/>
                <w:sz w:val="24"/>
                <w:szCs w:val="24"/>
              </w:rPr>
            </w:pPr>
            <w:r w:rsidRPr="00981E8F">
              <w:rPr>
                <w:bCs/>
                <w:snapToGrid w:val="0"/>
                <w:sz w:val="24"/>
                <w:szCs w:val="24"/>
              </w:rPr>
              <w:t xml:space="preserve">Eğer yatırım,  yenilenebilir enerjinin üretilmesini içeriyor ise </w:t>
            </w:r>
          </w:p>
        </w:tc>
        <w:tc>
          <w:tcPr>
            <w:tcW w:w="1261" w:type="dxa"/>
          </w:tcPr>
          <w:p w:rsidR="00797391" w:rsidRPr="008347BF" w:rsidRDefault="00981E8F" w:rsidP="00981E8F">
            <w:pPr>
              <w:outlineLvl w:val="3"/>
              <w:rPr>
                <w:i/>
                <w:sz w:val="24"/>
                <w:szCs w:val="24"/>
                <w:lang w:eastAsia="en-GB"/>
              </w:rPr>
            </w:pPr>
            <w:r w:rsidRPr="009A2D1E">
              <w:rPr>
                <w:i/>
                <w:sz w:val="24"/>
                <w:szCs w:val="24"/>
                <w:lang w:eastAsia="en-GB"/>
              </w:rPr>
              <w:t>1</w:t>
            </w:r>
            <w:r w:rsidRPr="008347BF">
              <w:rPr>
                <w:i/>
                <w:sz w:val="24"/>
                <w:szCs w:val="24"/>
                <w:lang w:eastAsia="en-GB"/>
              </w:rPr>
              <w:t>0</w:t>
            </w:r>
          </w:p>
        </w:tc>
      </w:tr>
      <w:tr w:rsidR="00981E8F" w:rsidRPr="00797391" w:rsidTr="00453F5B">
        <w:tc>
          <w:tcPr>
            <w:tcW w:w="7905" w:type="dxa"/>
          </w:tcPr>
          <w:p w:rsidR="00981E8F" w:rsidRPr="009D6133" w:rsidRDefault="00981E8F" w:rsidP="00981E8F">
            <w:pPr>
              <w:spacing w:line="264" w:lineRule="auto"/>
              <w:rPr>
                <w:bCs/>
                <w:snapToGrid w:val="0"/>
                <w:sz w:val="24"/>
                <w:szCs w:val="24"/>
              </w:rPr>
            </w:pPr>
            <w:r w:rsidRPr="00716CE2">
              <w:rPr>
                <w:sz w:val="24"/>
                <w:szCs w:val="24"/>
              </w:rPr>
              <w:t>Başvuru</w:t>
            </w:r>
            <w:r w:rsidRPr="00716CE2">
              <w:rPr>
                <w:spacing w:val="39"/>
                <w:sz w:val="24"/>
                <w:szCs w:val="24"/>
              </w:rPr>
              <w:t xml:space="preserve"> </w:t>
            </w:r>
            <w:r w:rsidRPr="00716CE2">
              <w:rPr>
                <w:sz w:val="24"/>
                <w:szCs w:val="24"/>
              </w:rPr>
              <w:t>sahibi</w:t>
            </w:r>
            <w:r w:rsidRPr="00716CE2">
              <w:rPr>
                <w:spacing w:val="40"/>
                <w:sz w:val="24"/>
                <w:szCs w:val="24"/>
              </w:rPr>
              <w:t xml:space="preserve"> </w:t>
            </w:r>
            <w:r w:rsidRPr="00716CE2">
              <w:rPr>
                <w:sz w:val="24"/>
                <w:szCs w:val="24"/>
              </w:rPr>
              <w:t>(gerçek</w:t>
            </w:r>
            <w:r w:rsidRPr="000B78B5">
              <w:rPr>
                <w:spacing w:val="40"/>
                <w:sz w:val="24"/>
                <w:szCs w:val="24"/>
              </w:rPr>
              <w:t xml:space="preserve"> </w:t>
            </w:r>
            <w:r w:rsidRPr="009A2D1E">
              <w:rPr>
                <w:sz w:val="24"/>
                <w:szCs w:val="24"/>
              </w:rPr>
              <w:t>kişi</w:t>
            </w:r>
            <w:r w:rsidRPr="008347BF">
              <w:rPr>
                <w:spacing w:val="40"/>
                <w:sz w:val="24"/>
                <w:szCs w:val="24"/>
              </w:rPr>
              <w:t xml:space="preserve"> </w:t>
            </w:r>
            <w:r w:rsidRPr="008347BF">
              <w:rPr>
                <w:sz w:val="24"/>
                <w:szCs w:val="24"/>
              </w:rPr>
              <w:t>olması</w:t>
            </w:r>
            <w:r w:rsidRPr="008347BF">
              <w:rPr>
                <w:spacing w:val="40"/>
                <w:sz w:val="24"/>
                <w:szCs w:val="24"/>
              </w:rPr>
              <w:t xml:space="preserve"> </w:t>
            </w:r>
            <w:r w:rsidRPr="0038776F">
              <w:rPr>
                <w:sz w:val="24"/>
                <w:szCs w:val="24"/>
              </w:rPr>
              <w:t>durumunda</w:t>
            </w:r>
            <w:r w:rsidRPr="007E2C21">
              <w:rPr>
                <w:spacing w:val="39"/>
                <w:sz w:val="24"/>
                <w:szCs w:val="24"/>
              </w:rPr>
              <w:t xml:space="preserve"> </w:t>
            </w:r>
            <w:r w:rsidRPr="007E2C21">
              <w:rPr>
                <w:sz w:val="24"/>
                <w:szCs w:val="24"/>
              </w:rPr>
              <w:t>kendisi,</w:t>
            </w:r>
            <w:r w:rsidRPr="009D6133">
              <w:rPr>
                <w:spacing w:val="40"/>
                <w:sz w:val="24"/>
                <w:szCs w:val="24"/>
              </w:rPr>
              <w:t xml:space="preserve"> </w:t>
            </w:r>
            <w:r w:rsidRPr="009D6133">
              <w:rPr>
                <w:sz w:val="24"/>
                <w:szCs w:val="24"/>
              </w:rPr>
              <w:t>tüzel</w:t>
            </w:r>
            <w:r w:rsidRPr="009D6133">
              <w:rPr>
                <w:spacing w:val="40"/>
                <w:sz w:val="24"/>
                <w:szCs w:val="24"/>
              </w:rPr>
              <w:t xml:space="preserve"> </w:t>
            </w:r>
            <w:r w:rsidRPr="009D6133">
              <w:rPr>
                <w:sz w:val="24"/>
                <w:szCs w:val="24"/>
              </w:rPr>
              <w:t>kişiliklerde</w:t>
            </w:r>
            <w:r w:rsidRPr="009D6133">
              <w:rPr>
                <w:spacing w:val="39"/>
                <w:sz w:val="24"/>
                <w:szCs w:val="24"/>
              </w:rPr>
              <w:t xml:space="preserve"> </w:t>
            </w:r>
            <w:r w:rsidRPr="009D6133">
              <w:rPr>
                <w:sz w:val="24"/>
                <w:szCs w:val="24"/>
              </w:rPr>
              <w:t>ise tüzel kişiliği temsil ve ilzama yetkili olan kişi) kadın ise</w:t>
            </w:r>
          </w:p>
        </w:tc>
        <w:tc>
          <w:tcPr>
            <w:tcW w:w="1261" w:type="dxa"/>
          </w:tcPr>
          <w:p w:rsidR="00981E8F" w:rsidRPr="00716CE2" w:rsidRDefault="00981E8F" w:rsidP="00981E8F">
            <w:pPr>
              <w:outlineLvl w:val="3"/>
              <w:rPr>
                <w:i/>
                <w:sz w:val="24"/>
                <w:szCs w:val="24"/>
                <w:lang w:eastAsia="en-GB"/>
              </w:rPr>
            </w:pPr>
            <w:r w:rsidRPr="00716CE2">
              <w:rPr>
                <w:i/>
                <w:iCs/>
                <w:sz w:val="24"/>
                <w:szCs w:val="24"/>
              </w:rPr>
              <w:t>5</w:t>
            </w:r>
          </w:p>
        </w:tc>
      </w:tr>
    </w:tbl>
    <w:p w:rsidR="00797391" w:rsidRPr="00797391" w:rsidRDefault="00797391" w:rsidP="00797391">
      <w:pPr>
        <w:rPr>
          <w:lang w:eastAsia="en-GB"/>
        </w:rPr>
      </w:pPr>
    </w:p>
    <w:p w:rsidR="00797391" w:rsidRPr="00797391" w:rsidRDefault="00797391" w:rsidP="00797391">
      <w:pPr>
        <w:outlineLvl w:val="3"/>
        <w:rPr>
          <w:i/>
          <w:sz w:val="24"/>
          <w:lang w:eastAsia="en-GB"/>
        </w:rPr>
      </w:pPr>
      <w:r w:rsidRPr="00797391">
        <w:rPr>
          <w:i/>
          <w:sz w:val="24"/>
          <w:lang w:eastAsia="en-GB"/>
        </w:rPr>
        <w:t>8.2.3.15. Gösterge Bütçe</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1133"/>
        <w:gridCol w:w="1134"/>
        <w:gridCol w:w="567"/>
        <w:gridCol w:w="1134"/>
        <w:gridCol w:w="567"/>
        <w:gridCol w:w="1134"/>
        <w:gridCol w:w="567"/>
        <w:gridCol w:w="1134"/>
        <w:gridCol w:w="709"/>
      </w:tblGrid>
      <w:tr w:rsidR="00797391" w:rsidRPr="00797391" w:rsidTr="00453F5B">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left"/>
              <w:rPr>
                <w:snapToGrid w:val="0"/>
                <w:sz w:val="20"/>
                <w:lang w:eastAsia="tr-TR"/>
              </w:rPr>
            </w:pPr>
            <w:r w:rsidRPr="00797391">
              <w:rPr>
                <w:snapToGrid w:val="0"/>
                <w:sz w:val="20"/>
                <w:lang w:eastAsia="tr-TR"/>
              </w:rPr>
              <w:t>Yıllar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Toplam Uygun Yatırım</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Toplam Kamu Desteği</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Kamu Harcamaları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Yatırımcı’nın Payı</w:t>
            </w:r>
          </w:p>
        </w:tc>
      </w:tr>
      <w:tr w:rsidR="00797391" w:rsidRPr="00797391" w:rsidTr="00453F5B">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eastAsia="tr-TR"/>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eastAsia="tr-TR"/>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eastAsia="tr-T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AB Katkısı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Ulusal Bütçe</w:t>
            </w: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eastAsia="tr-TR"/>
              </w:rPr>
            </w:pPr>
          </w:p>
        </w:tc>
      </w:tr>
      <w:tr w:rsidR="00797391" w:rsidRPr="00797391" w:rsidTr="00453F5B">
        <w:tc>
          <w:tcPr>
            <w:tcW w:w="816"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spacing w:after="0"/>
              <w:jc w:val="left"/>
              <w:rPr>
                <w:snapToGrid w:val="0"/>
                <w:sz w:val="20"/>
                <w:lang w:eastAsia="tr-TR"/>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Avro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left"/>
              <w:rPr>
                <w:snapToGrid w:val="0"/>
                <w:sz w:val="20"/>
                <w:lang w:eastAsia="tr-TR"/>
              </w:rPr>
            </w:pPr>
            <w:r w:rsidRPr="00797391">
              <w:rPr>
                <w:snapToGrid w:val="0"/>
                <w:sz w:val="20"/>
                <w:lang w:eastAsia="tr-TR"/>
              </w:rPr>
              <w:t>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left"/>
              <w:rPr>
                <w:snapToGrid w:val="0"/>
                <w:sz w:val="20"/>
                <w:lang w:eastAsia="tr-TR"/>
              </w:rPr>
            </w:pPr>
            <w:r w:rsidRPr="00797391">
              <w:rPr>
                <w:snapToGrid w:val="0"/>
                <w:sz w:val="20"/>
                <w:lang w:eastAsia="tr-TR"/>
              </w:rPr>
              <w:t>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left"/>
              <w:rPr>
                <w:snapToGrid w:val="0"/>
                <w:sz w:val="20"/>
                <w:lang w:eastAsia="tr-TR"/>
              </w:rPr>
            </w:pPr>
            <w:r w:rsidRPr="00797391">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left"/>
              <w:rPr>
                <w:snapToGrid w:val="0"/>
                <w:sz w:val="20"/>
                <w:lang w:eastAsia="tr-TR"/>
              </w:rPr>
            </w:pPr>
            <w:r w:rsidRPr="00797391">
              <w:rPr>
                <w:snapToGrid w:val="0"/>
                <w:sz w:val="20"/>
                <w:lang w:eastAsia="tr-TR"/>
              </w:rPr>
              <w:t>25%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center"/>
              <w:rPr>
                <w:snapToGrid w:val="0"/>
                <w:sz w:val="20"/>
                <w:lang w:eastAsia="tr-TR"/>
              </w:rPr>
            </w:pPr>
            <w:r w:rsidRPr="00797391">
              <w:rPr>
                <w:snapToGrid w:val="0"/>
                <w:sz w:val="20"/>
                <w:lang w:eastAsia="tr-TR"/>
              </w:rPr>
              <w:t>Avro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spacing w:after="0"/>
              <w:jc w:val="left"/>
              <w:rPr>
                <w:snapToGrid w:val="0"/>
                <w:sz w:val="20"/>
                <w:lang w:eastAsia="tr-TR"/>
              </w:rPr>
            </w:pPr>
            <w:r w:rsidRPr="00797391">
              <w:rPr>
                <w:snapToGrid w:val="0"/>
                <w:sz w:val="20"/>
                <w:lang w:eastAsia="tr-TR"/>
              </w:rPr>
              <w:t>50%</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2014</w:t>
            </w:r>
          </w:p>
        </w:tc>
        <w:tc>
          <w:tcPr>
            <w:tcW w:w="1133" w:type="dxa"/>
          </w:tcPr>
          <w:p w:rsidR="00C37E11" w:rsidRPr="00C37E11" w:rsidRDefault="00C37E11" w:rsidP="00C37E11">
            <w:pPr>
              <w:jc w:val="right"/>
              <w:rPr>
                <w:color w:val="000000"/>
                <w:sz w:val="20"/>
              </w:rPr>
            </w:pPr>
            <w:r w:rsidRPr="00F6627B">
              <w:rPr>
                <w:sz w:val="20"/>
              </w:rPr>
              <w:t xml:space="preserve">53,360, 000 </w:t>
            </w:r>
          </w:p>
        </w:tc>
        <w:tc>
          <w:tcPr>
            <w:tcW w:w="1134" w:type="dxa"/>
          </w:tcPr>
          <w:p w:rsidR="00C37E11" w:rsidRPr="00C37E11" w:rsidRDefault="00C37E11" w:rsidP="00C37E11">
            <w:pPr>
              <w:jc w:val="right"/>
              <w:rPr>
                <w:color w:val="000000"/>
                <w:sz w:val="20"/>
              </w:rPr>
            </w:pPr>
            <w:r w:rsidRPr="00F6627B">
              <w:rPr>
                <w:sz w:val="20"/>
              </w:rPr>
              <w:t xml:space="preserve">26,680, 000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20.010.000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6,670, 000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26,680, 000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2015</w:t>
            </w:r>
          </w:p>
        </w:tc>
        <w:tc>
          <w:tcPr>
            <w:tcW w:w="1133" w:type="dxa"/>
          </w:tcPr>
          <w:p w:rsidR="00C37E11" w:rsidRPr="00C37E11" w:rsidRDefault="00C37E11" w:rsidP="00C37E11">
            <w:pPr>
              <w:jc w:val="right"/>
              <w:rPr>
                <w:color w:val="000000"/>
                <w:sz w:val="20"/>
              </w:rPr>
            </w:pPr>
            <w:r w:rsidRPr="00F6627B">
              <w:rPr>
                <w:sz w:val="20"/>
              </w:rPr>
              <w:t xml:space="preserve">53,360, 000 </w:t>
            </w:r>
          </w:p>
        </w:tc>
        <w:tc>
          <w:tcPr>
            <w:tcW w:w="1134" w:type="dxa"/>
          </w:tcPr>
          <w:p w:rsidR="00C37E11" w:rsidRPr="00C37E11" w:rsidRDefault="00C37E11" w:rsidP="00C37E11">
            <w:pPr>
              <w:jc w:val="right"/>
              <w:rPr>
                <w:color w:val="000000"/>
                <w:sz w:val="20"/>
              </w:rPr>
            </w:pPr>
            <w:r w:rsidRPr="00F6627B">
              <w:rPr>
                <w:sz w:val="20"/>
              </w:rPr>
              <w:t xml:space="preserve">26,680, 000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20.010.000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6,670, 000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26,680, 000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2016</w:t>
            </w:r>
          </w:p>
        </w:tc>
        <w:tc>
          <w:tcPr>
            <w:tcW w:w="1133" w:type="dxa"/>
          </w:tcPr>
          <w:p w:rsidR="00C37E11" w:rsidRPr="00C37E11" w:rsidRDefault="00C37E11" w:rsidP="00C37E11">
            <w:pPr>
              <w:jc w:val="right"/>
              <w:rPr>
                <w:color w:val="000000"/>
                <w:sz w:val="20"/>
              </w:rPr>
            </w:pPr>
            <w:r w:rsidRPr="00F6627B">
              <w:rPr>
                <w:sz w:val="20"/>
              </w:rPr>
              <w:t xml:space="preserve">44,773,334 </w:t>
            </w:r>
          </w:p>
        </w:tc>
        <w:tc>
          <w:tcPr>
            <w:tcW w:w="1134" w:type="dxa"/>
          </w:tcPr>
          <w:p w:rsidR="00C37E11" w:rsidRPr="00C37E11" w:rsidRDefault="00C37E11" w:rsidP="00C37E11">
            <w:pPr>
              <w:jc w:val="right"/>
              <w:rPr>
                <w:color w:val="000000"/>
                <w:sz w:val="20"/>
              </w:rPr>
            </w:pPr>
            <w:r w:rsidRPr="00F6627B">
              <w:rPr>
                <w:sz w:val="20"/>
              </w:rPr>
              <w:t xml:space="preserve">22,386,667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16,790,000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5,596,667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22,386,667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2017</w:t>
            </w:r>
          </w:p>
        </w:tc>
        <w:tc>
          <w:tcPr>
            <w:tcW w:w="1133" w:type="dxa"/>
          </w:tcPr>
          <w:p w:rsidR="00C37E11" w:rsidRPr="00C37E11" w:rsidRDefault="00C37E11" w:rsidP="00C37E11">
            <w:pPr>
              <w:jc w:val="right"/>
              <w:rPr>
                <w:color w:val="000000"/>
                <w:sz w:val="20"/>
              </w:rPr>
            </w:pPr>
            <w:r w:rsidRPr="00F6627B">
              <w:rPr>
                <w:sz w:val="20"/>
              </w:rPr>
              <w:t xml:space="preserve">126,826,666 </w:t>
            </w:r>
          </w:p>
        </w:tc>
        <w:tc>
          <w:tcPr>
            <w:tcW w:w="1134" w:type="dxa"/>
          </w:tcPr>
          <w:p w:rsidR="00C37E11" w:rsidRPr="00C37E11" w:rsidRDefault="00C37E11" w:rsidP="00C37E11">
            <w:pPr>
              <w:jc w:val="right"/>
              <w:rPr>
                <w:color w:val="000000"/>
                <w:sz w:val="20"/>
              </w:rPr>
            </w:pPr>
            <w:r w:rsidRPr="00F6627B">
              <w:rPr>
                <w:sz w:val="20"/>
              </w:rPr>
              <w:t xml:space="preserve">63,413,333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47,560,000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15,853,333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63,413,333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2018</w:t>
            </w:r>
          </w:p>
        </w:tc>
        <w:tc>
          <w:tcPr>
            <w:tcW w:w="1133" w:type="dxa"/>
          </w:tcPr>
          <w:p w:rsidR="00C37E11" w:rsidRPr="00C37E11" w:rsidRDefault="00C37E11" w:rsidP="00C37E11">
            <w:pPr>
              <w:jc w:val="right"/>
              <w:rPr>
                <w:color w:val="000000"/>
                <w:sz w:val="20"/>
              </w:rPr>
            </w:pPr>
            <w:r w:rsidRPr="00F6627B">
              <w:rPr>
                <w:sz w:val="20"/>
              </w:rPr>
              <w:t xml:space="preserve">86,826,666 </w:t>
            </w:r>
          </w:p>
        </w:tc>
        <w:tc>
          <w:tcPr>
            <w:tcW w:w="1134" w:type="dxa"/>
          </w:tcPr>
          <w:p w:rsidR="00C37E11" w:rsidRPr="00C37E11" w:rsidRDefault="00C37E11" w:rsidP="00C37E11">
            <w:pPr>
              <w:jc w:val="right"/>
              <w:rPr>
                <w:color w:val="000000"/>
                <w:sz w:val="20"/>
              </w:rPr>
            </w:pPr>
            <w:r w:rsidRPr="00F6627B">
              <w:rPr>
                <w:sz w:val="20"/>
              </w:rPr>
              <w:t xml:space="preserve">43,413,333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32,560,000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10,853,333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43,413,333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2019</w:t>
            </w:r>
          </w:p>
        </w:tc>
        <w:tc>
          <w:tcPr>
            <w:tcW w:w="1133" w:type="dxa"/>
          </w:tcPr>
          <w:p w:rsidR="00C37E11" w:rsidRPr="00C37E11" w:rsidRDefault="00C37E11" w:rsidP="00C37E11">
            <w:pPr>
              <w:jc w:val="right"/>
              <w:rPr>
                <w:color w:val="000000"/>
                <w:sz w:val="20"/>
              </w:rPr>
            </w:pPr>
            <w:r w:rsidRPr="00F6627B">
              <w:rPr>
                <w:sz w:val="20"/>
              </w:rPr>
              <w:t xml:space="preserve">5,786,666 </w:t>
            </w:r>
          </w:p>
        </w:tc>
        <w:tc>
          <w:tcPr>
            <w:tcW w:w="1134" w:type="dxa"/>
          </w:tcPr>
          <w:p w:rsidR="00C37E11" w:rsidRPr="00C37E11" w:rsidRDefault="00C37E11" w:rsidP="00C37E11">
            <w:pPr>
              <w:jc w:val="right"/>
              <w:rPr>
                <w:color w:val="000000"/>
                <w:sz w:val="20"/>
              </w:rPr>
            </w:pPr>
            <w:r w:rsidRPr="00F6627B">
              <w:rPr>
                <w:sz w:val="20"/>
              </w:rPr>
              <w:t xml:space="preserve">2,893,333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2,170,000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723,333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2,893,333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snapToGrid w:val="0"/>
                <w:sz w:val="20"/>
                <w:lang w:eastAsia="tr-TR"/>
              </w:rPr>
            </w:pPr>
            <w:r w:rsidRPr="00797391">
              <w:rPr>
                <w:snapToGrid w:val="0"/>
                <w:sz w:val="20"/>
                <w:lang w:eastAsia="tr-TR"/>
              </w:rPr>
              <w:t>2020</w:t>
            </w:r>
          </w:p>
        </w:tc>
        <w:tc>
          <w:tcPr>
            <w:tcW w:w="1133" w:type="dxa"/>
          </w:tcPr>
          <w:p w:rsidR="00C37E11" w:rsidRPr="00C37E11" w:rsidRDefault="00C37E11" w:rsidP="00C37E11">
            <w:pPr>
              <w:jc w:val="right"/>
              <w:rPr>
                <w:color w:val="000000"/>
                <w:sz w:val="20"/>
              </w:rPr>
            </w:pPr>
            <w:r w:rsidRPr="00F6627B">
              <w:rPr>
                <w:sz w:val="20"/>
              </w:rPr>
              <w:t xml:space="preserve">37,333,332 </w:t>
            </w:r>
          </w:p>
        </w:tc>
        <w:tc>
          <w:tcPr>
            <w:tcW w:w="1134" w:type="dxa"/>
          </w:tcPr>
          <w:p w:rsidR="00C37E11" w:rsidRPr="00C37E11" w:rsidRDefault="00C37E11" w:rsidP="00C37E11">
            <w:pPr>
              <w:jc w:val="right"/>
              <w:rPr>
                <w:color w:val="000000"/>
                <w:sz w:val="20"/>
              </w:rPr>
            </w:pPr>
            <w:r w:rsidRPr="00F6627B">
              <w:rPr>
                <w:sz w:val="20"/>
              </w:rPr>
              <w:t xml:space="preserve">18,666,666 </w:t>
            </w:r>
          </w:p>
        </w:tc>
        <w:tc>
          <w:tcPr>
            <w:tcW w:w="567" w:type="dxa"/>
          </w:tcPr>
          <w:p w:rsidR="00C37E11" w:rsidRPr="00C37E11" w:rsidRDefault="00C37E11" w:rsidP="00C37E11">
            <w:pPr>
              <w:jc w:val="right"/>
              <w:rPr>
                <w:color w:val="000000"/>
                <w:sz w:val="20"/>
              </w:rPr>
            </w:pPr>
            <w:r w:rsidRPr="00F6627B">
              <w:rPr>
                <w:sz w:val="20"/>
              </w:rPr>
              <w:t xml:space="preserve">50 </w:t>
            </w:r>
          </w:p>
        </w:tc>
        <w:tc>
          <w:tcPr>
            <w:tcW w:w="1134" w:type="dxa"/>
          </w:tcPr>
          <w:p w:rsidR="00C37E11" w:rsidRPr="00C37E11" w:rsidRDefault="00C37E11" w:rsidP="00C37E11">
            <w:pPr>
              <w:jc w:val="right"/>
              <w:rPr>
                <w:color w:val="000000"/>
                <w:sz w:val="20"/>
              </w:rPr>
            </w:pPr>
            <w:r w:rsidRPr="00F6627B">
              <w:rPr>
                <w:sz w:val="20"/>
              </w:rPr>
              <w:t xml:space="preserve">14,000,000 </w:t>
            </w:r>
          </w:p>
        </w:tc>
        <w:tc>
          <w:tcPr>
            <w:tcW w:w="567" w:type="dxa"/>
          </w:tcPr>
          <w:p w:rsidR="00C37E11" w:rsidRPr="00C37E11" w:rsidRDefault="00C37E11" w:rsidP="00C37E11">
            <w:pPr>
              <w:jc w:val="right"/>
              <w:rPr>
                <w:color w:val="000000"/>
                <w:sz w:val="20"/>
              </w:rPr>
            </w:pPr>
            <w:r w:rsidRPr="00F6627B">
              <w:rPr>
                <w:sz w:val="20"/>
              </w:rPr>
              <w:t xml:space="preserve">75 </w:t>
            </w:r>
          </w:p>
        </w:tc>
        <w:tc>
          <w:tcPr>
            <w:tcW w:w="1134" w:type="dxa"/>
          </w:tcPr>
          <w:p w:rsidR="00C37E11" w:rsidRPr="00C37E11" w:rsidRDefault="00C37E11" w:rsidP="00C37E11">
            <w:pPr>
              <w:jc w:val="right"/>
              <w:rPr>
                <w:color w:val="000000"/>
                <w:sz w:val="20"/>
              </w:rPr>
            </w:pPr>
            <w:r w:rsidRPr="00F6627B">
              <w:rPr>
                <w:sz w:val="20"/>
              </w:rPr>
              <w:t xml:space="preserve">4,666,666 </w:t>
            </w:r>
          </w:p>
        </w:tc>
        <w:tc>
          <w:tcPr>
            <w:tcW w:w="567" w:type="dxa"/>
          </w:tcPr>
          <w:p w:rsidR="00C37E11" w:rsidRPr="00C37E11" w:rsidRDefault="00C37E11" w:rsidP="00C37E11">
            <w:pPr>
              <w:jc w:val="right"/>
              <w:rPr>
                <w:color w:val="000000"/>
                <w:sz w:val="20"/>
              </w:rPr>
            </w:pPr>
            <w:r w:rsidRPr="00F6627B">
              <w:rPr>
                <w:sz w:val="20"/>
              </w:rPr>
              <w:t xml:space="preserve">25 </w:t>
            </w:r>
          </w:p>
        </w:tc>
        <w:tc>
          <w:tcPr>
            <w:tcW w:w="1134" w:type="dxa"/>
          </w:tcPr>
          <w:p w:rsidR="00C37E11" w:rsidRPr="00C37E11" w:rsidRDefault="00C37E11" w:rsidP="00C37E11">
            <w:pPr>
              <w:jc w:val="right"/>
              <w:rPr>
                <w:color w:val="000000"/>
                <w:sz w:val="20"/>
              </w:rPr>
            </w:pPr>
            <w:r w:rsidRPr="00F6627B">
              <w:rPr>
                <w:sz w:val="20"/>
              </w:rPr>
              <w:t xml:space="preserve">18,666,666 </w:t>
            </w:r>
          </w:p>
        </w:tc>
        <w:tc>
          <w:tcPr>
            <w:tcW w:w="709" w:type="dxa"/>
          </w:tcPr>
          <w:p w:rsidR="00C37E11" w:rsidRPr="00C37E11" w:rsidRDefault="00C37E11" w:rsidP="00C37E11">
            <w:pPr>
              <w:jc w:val="right"/>
              <w:rPr>
                <w:color w:val="000000"/>
                <w:sz w:val="20"/>
              </w:rPr>
            </w:pPr>
            <w:r w:rsidRPr="00F6627B">
              <w:rPr>
                <w:sz w:val="20"/>
              </w:rPr>
              <w:t xml:space="preserve">50 </w:t>
            </w:r>
          </w:p>
        </w:tc>
      </w:tr>
      <w:tr w:rsidR="00C37E11" w:rsidRPr="00797391" w:rsidTr="00160C6A">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C37E11" w:rsidRPr="00797391" w:rsidRDefault="00C37E11" w:rsidP="00C37E11">
            <w:pPr>
              <w:spacing w:after="0"/>
              <w:jc w:val="right"/>
              <w:rPr>
                <w:b/>
                <w:snapToGrid w:val="0"/>
                <w:sz w:val="20"/>
                <w:lang w:eastAsia="tr-TR"/>
              </w:rPr>
            </w:pPr>
            <w:r w:rsidRPr="00797391">
              <w:rPr>
                <w:b/>
                <w:snapToGrid w:val="0"/>
                <w:sz w:val="20"/>
                <w:lang w:eastAsia="tr-TR"/>
              </w:rPr>
              <w:t>Toplam</w:t>
            </w:r>
          </w:p>
        </w:tc>
        <w:tc>
          <w:tcPr>
            <w:tcW w:w="1133" w:type="dxa"/>
          </w:tcPr>
          <w:p w:rsidR="00C37E11" w:rsidRPr="00C37E11" w:rsidRDefault="00C37E11" w:rsidP="00C37E11">
            <w:pPr>
              <w:jc w:val="right"/>
              <w:rPr>
                <w:b/>
                <w:color w:val="000000"/>
                <w:sz w:val="20"/>
              </w:rPr>
            </w:pPr>
            <w:r w:rsidRPr="00F6627B">
              <w:rPr>
                <w:sz w:val="20"/>
              </w:rPr>
              <w:t xml:space="preserve">408,266,666 </w:t>
            </w:r>
          </w:p>
        </w:tc>
        <w:tc>
          <w:tcPr>
            <w:tcW w:w="1134" w:type="dxa"/>
          </w:tcPr>
          <w:p w:rsidR="00C37E11" w:rsidRPr="00C37E11" w:rsidRDefault="00C37E11" w:rsidP="00C37E11">
            <w:pPr>
              <w:jc w:val="right"/>
              <w:rPr>
                <w:b/>
                <w:color w:val="000000"/>
                <w:sz w:val="20"/>
              </w:rPr>
            </w:pPr>
            <w:r w:rsidRPr="00F6627B">
              <w:rPr>
                <w:sz w:val="20"/>
              </w:rPr>
              <w:t xml:space="preserve">204,133,333 </w:t>
            </w:r>
          </w:p>
        </w:tc>
        <w:tc>
          <w:tcPr>
            <w:tcW w:w="567" w:type="dxa"/>
          </w:tcPr>
          <w:p w:rsidR="00C37E11" w:rsidRPr="00C37E11" w:rsidRDefault="00C37E11" w:rsidP="00C37E11">
            <w:pPr>
              <w:jc w:val="right"/>
              <w:rPr>
                <w:b/>
                <w:color w:val="000000"/>
                <w:sz w:val="20"/>
              </w:rPr>
            </w:pPr>
            <w:r w:rsidRPr="00F6627B">
              <w:rPr>
                <w:sz w:val="20"/>
              </w:rPr>
              <w:t xml:space="preserve">50 </w:t>
            </w:r>
          </w:p>
        </w:tc>
        <w:tc>
          <w:tcPr>
            <w:tcW w:w="1134" w:type="dxa"/>
          </w:tcPr>
          <w:p w:rsidR="00C37E11" w:rsidRPr="00C37E11" w:rsidRDefault="00C37E11" w:rsidP="00C37E11">
            <w:pPr>
              <w:jc w:val="right"/>
              <w:rPr>
                <w:b/>
                <w:color w:val="000000"/>
                <w:sz w:val="20"/>
              </w:rPr>
            </w:pPr>
            <w:r w:rsidRPr="00F6627B">
              <w:rPr>
                <w:sz w:val="20"/>
              </w:rPr>
              <w:t xml:space="preserve">153,100,000 </w:t>
            </w:r>
          </w:p>
        </w:tc>
        <w:tc>
          <w:tcPr>
            <w:tcW w:w="567" w:type="dxa"/>
          </w:tcPr>
          <w:p w:rsidR="00C37E11" w:rsidRPr="00C37E11" w:rsidRDefault="00C37E11" w:rsidP="00C37E11">
            <w:pPr>
              <w:jc w:val="right"/>
              <w:rPr>
                <w:b/>
                <w:color w:val="000000"/>
                <w:sz w:val="20"/>
              </w:rPr>
            </w:pPr>
            <w:r w:rsidRPr="00F6627B">
              <w:rPr>
                <w:sz w:val="20"/>
              </w:rPr>
              <w:t xml:space="preserve">75 </w:t>
            </w:r>
          </w:p>
        </w:tc>
        <w:tc>
          <w:tcPr>
            <w:tcW w:w="1134" w:type="dxa"/>
          </w:tcPr>
          <w:p w:rsidR="00C37E11" w:rsidRPr="00C37E11" w:rsidRDefault="00C37E11" w:rsidP="00C37E11">
            <w:pPr>
              <w:jc w:val="right"/>
              <w:rPr>
                <w:b/>
                <w:color w:val="000000"/>
                <w:sz w:val="20"/>
              </w:rPr>
            </w:pPr>
            <w:r w:rsidRPr="00F6627B">
              <w:rPr>
                <w:sz w:val="20"/>
              </w:rPr>
              <w:t xml:space="preserve">51,033,333 </w:t>
            </w:r>
          </w:p>
        </w:tc>
        <w:tc>
          <w:tcPr>
            <w:tcW w:w="567" w:type="dxa"/>
          </w:tcPr>
          <w:p w:rsidR="00C37E11" w:rsidRPr="00C37E11" w:rsidRDefault="00C37E11" w:rsidP="00C37E11">
            <w:pPr>
              <w:jc w:val="right"/>
              <w:rPr>
                <w:b/>
                <w:color w:val="000000"/>
                <w:sz w:val="20"/>
              </w:rPr>
            </w:pPr>
            <w:r w:rsidRPr="00F6627B">
              <w:rPr>
                <w:sz w:val="20"/>
              </w:rPr>
              <w:t xml:space="preserve">25 </w:t>
            </w:r>
          </w:p>
        </w:tc>
        <w:tc>
          <w:tcPr>
            <w:tcW w:w="1134" w:type="dxa"/>
          </w:tcPr>
          <w:p w:rsidR="00C37E11" w:rsidRPr="00C37E11" w:rsidRDefault="00C37E11" w:rsidP="00C37E11">
            <w:pPr>
              <w:jc w:val="right"/>
              <w:rPr>
                <w:b/>
                <w:color w:val="000000"/>
                <w:sz w:val="20"/>
              </w:rPr>
            </w:pPr>
            <w:r w:rsidRPr="00F6627B">
              <w:rPr>
                <w:sz w:val="20"/>
              </w:rPr>
              <w:t xml:space="preserve">204,133,333 </w:t>
            </w:r>
          </w:p>
        </w:tc>
        <w:tc>
          <w:tcPr>
            <w:tcW w:w="709" w:type="dxa"/>
          </w:tcPr>
          <w:p w:rsidR="00C37E11" w:rsidRPr="00C37E11" w:rsidRDefault="00C37E11" w:rsidP="00C37E11">
            <w:pPr>
              <w:jc w:val="right"/>
              <w:rPr>
                <w:b/>
                <w:color w:val="000000"/>
                <w:sz w:val="20"/>
              </w:rPr>
            </w:pPr>
            <w:r w:rsidRPr="00F6627B">
              <w:rPr>
                <w:sz w:val="20"/>
              </w:rPr>
              <w:t xml:space="preserve">50 </w:t>
            </w:r>
          </w:p>
        </w:tc>
      </w:tr>
      <w:bookmarkEnd w:id="76"/>
      <w:bookmarkEnd w:id="77"/>
    </w:tbl>
    <w:p w:rsidR="00797391" w:rsidRDefault="00797391" w:rsidP="00797391">
      <w:pPr>
        <w:rPr>
          <w:lang w:eastAsia="en-GB"/>
        </w:rPr>
      </w:pPr>
    </w:p>
    <w:p w:rsidR="00EF238A" w:rsidRDefault="00EF238A" w:rsidP="00797391">
      <w:pPr>
        <w:rPr>
          <w:lang w:eastAsia="en-GB"/>
        </w:rPr>
      </w:pPr>
    </w:p>
    <w:p w:rsidR="00EF238A" w:rsidRDefault="00EF238A" w:rsidP="00797391">
      <w:pPr>
        <w:rPr>
          <w:lang w:eastAsia="en-GB"/>
        </w:rPr>
      </w:pPr>
    </w:p>
    <w:p w:rsidR="00EF238A" w:rsidRDefault="00EF238A" w:rsidP="00797391">
      <w:pPr>
        <w:rPr>
          <w:lang w:eastAsia="en-GB"/>
        </w:rPr>
      </w:pPr>
    </w:p>
    <w:p w:rsidR="00EF238A" w:rsidRDefault="00EF238A" w:rsidP="00797391">
      <w:pPr>
        <w:rPr>
          <w:lang w:eastAsia="en-GB"/>
        </w:rPr>
      </w:pPr>
    </w:p>
    <w:p w:rsidR="00EF238A" w:rsidRPr="00797391" w:rsidRDefault="00EF238A" w:rsidP="00797391">
      <w:pPr>
        <w:rPr>
          <w:lang w:eastAsia="en-GB"/>
        </w:rPr>
      </w:pPr>
    </w:p>
    <w:p w:rsidR="00797391" w:rsidRPr="00797391" w:rsidRDefault="00797391" w:rsidP="00797391">
      <w:pPr>
        <w:keepNext/>
        <w:outlineLvl w:val="1"/>
        <w:rPr>
          <w:b/>
          <w:sz w:val="24"/>
          <w:lang w:val="tr-TR"/>
        </w:rPr>
      </w:pPr>
      <w:bookmarkStart w:id="78" w:name="_Toc122688239"/>
      <w:r w:rsidRPr="00797391">
        <w:rPr>
          <w:b/>
          <w:sz w:val="24"/>
          <w:lang w:val="tr-TR"/>
        </w:rPr>
        <w:lastRenderedPageBreak/>
        <w:t>8.2.4 Tarım-Çevre, İklim ve Organik Tarım Tedbiri</w:t>
      </w:r>
      <w:bookmarkEnd w:id="78"/>
    </w:p>
    <w:p w:rsidR="00797391" w:rsidRPr="00797391" w:rsidRDefault="00797391" w:rsidP="00797391">
      <w:pPr>
        <w:keepNext/>
        <w:spacing w:before="60"/>
        <w:outlineLvl w:val="3"/>
        <w:rPr>
          <w:i/>
          <w:color w:val="4F81BD"/>
          <w:sz w:val="24"/>
          <w:lang w:val="tr-TR"/>
        </w:rPr>
      </w:pPr>
      <w:r w:rsidRPr="00797391">
        <w:rPr>
          <w:i/>
          <w:sz w:val="24"/>
          <w:lang w:val="tr-TR"/>
        </w:rPr>
        <w:t>8.2.4.1. Tedbirin Başlığı</w:t>
      </w:r>
      <w:r w:rsidRPr="00797391">
        <w:rPr>
          <w:i/>
          <w:color w:val="1F497D"/>
          <w:sz w:val="24"/>
          <w:lang w:val="tr-TR"/>
        </w:rPr>
        <w:t xml:space="preserve"> </w:t>
      </w:r>
    </w:p>
    <w:p w:rsidR="00797391" w:rsidRPr="00797391" w:rsidRDefault="00797391" w:rsidP="00797391">
      <w:pPr>
        <w:spacing w:before="120"/>
        <w:rPr>
          <w:snapToGrid w:val="0"/>
          <w:sz w:val="24"/>
          <w:szCs w:val="24"/>
          <w:lang w:val="tr-TR"/>
        </w:rPr>
      </w:pPr>
      <w:r w:rsidRPr="00797391">
        <w:rPr>
          <w:lang w:val="tr-TR"/>
        </w:rPr>
        <w:t>Tarım – Çevre, İklim ve Organik Tarım</w:t>
      </w:r>
      <w:r w:rsidRPr="00797391">
        <w:rPr>
          <w:snapToGrid w:val="0"/>
          <w:sz w:val="24"/>
          <w:szCs w:val="24"/>
          <w:lang w:val="tr-TR"/>
        </w:rPr>
        <w:t xml:space="preserve"> </w:t>
      </w:r>
    </w:p>
    <w:p w:rsidR="00862F13" w:rsidRDefault="00862F13" w:rsidP="00797391">
      <w:pPr>
        <w:outlineLvl w:val="3"/>
        <w:rPr>
          <w:i/>
          <w:sz w:val="24"/>
          <w:lang w:val="tr-TR" w:eastAsia="en-GB"/>
        </w:rPr>
      </w:pPr>
    </w:p>
    <w:p w:rsidR="00797391" w:rsidRPr="00797391" w:rsidRDefault="00797391" w:rsidP="00797391">
      <w:pPr>
        <w:outlineLvl w:val="3"/>
        <w:rPr>
          <w:i/>
          <w:sz w:val="24"/>
          <w:lang w:val="tr-TR" w:eastAsia="en-GB"/>
        </w:rPr>
      </w:pPr>
      <w:r w:rsidRPr="00797391">
        <w:rPr>
          <w:i/>
          <w:sz w:val="24"/>
          <w:lang w:val="tr-TR" w:eastAsia="en-GB"/>
        </w:rPr>
        <w:t>8.2.4.2. Yasal dayanak</w:t>
      </w:r>
    </w:p>
    <w:p w:rsidR="00797391" w:rsidRPr="00797391" w:rsidRDefault="00797391" w:rsidP="00F15AA3">
      <w:pPr>
        <w:numPr>
          <w:ilvl w:val="0"/>
          <w:numId w:val="67"/>
        </w:numPr>
        <w:rPr>
          <w:sz w:val="24"/>
          <w:szCs w:val="24"/>
          <w:lang w:val="tr-TR"/>
        </w:rPr>
      </w:pPr>
      <w:r w:rsidRPr="00797391">
        <w:rPr>
          <w:sz w:val="24"/>
          <w:szCs w:val="24"/>
          <w:lang w:val="tr-TR"/>
        </w:rPr>
        <w:t xml:space="preserve">231/2014 sayılı IPA Konsey Tüzüğü Madde 3.1.d </w:t>
      </w:r>
    </w:p>
    <w:p w:rsidR="00797391" w:rsidRPr="00797391" w:rsidRDefault="00797391" w:rsidP="00F15AA3">
      <w:pPr>
        <w:numPr>
          <w:ilvl w:val="0"/>
          <w:numId w:val="67"/>
        </w:numPr>
        <w:rPr>
          <w:sz w:val="24"/>
          <w:szCs w:val="24"/>
          <w:lang w:val="tr-TR"/>
        </w:rPr>
      </w:pPr>
      <w:r w:rsidRPr="00797391">
        <w:rPr>
          <w:sz w:val="24"/>
          <w:szCs w:val="24"/>
          <w:lang w:val="tr-TR"/>
        </w:rPr>
        <w:t>IPA Komisyonu Uygulama Yönetmeliği'nin ilgili hükümleri (AB) No: 447/2014</w:t>
      </w:r>
    </w:p>
    <w:p w:rsidR="00797391" w:rsidRPr="00797391" w:rsidRDefault="00797391" w:rsidP="00F15AA3">
      <w:pPr>
        <w:numPr>
          <w:ilvl w:val="0"/>
          <w:numId w:val="67"/>
        </w:numPr>
        <w:rPr>
          <w:szCs w:val="24"/>
          <w:lang w:val="tr-TR"/>
        </w:rPr>
      </w:pPr>
      <w:r w:rsidRPr="00797391">
        <w:rPr>
          <w:sz w:val="24"/>
          <w:szCs w:val="24"/>
          <w:lang w:val="tr-TR"/>
        </w:rPr>
        <w:t xml:space="preserve">Avrupa Kırsal Kalkınma Tarım Fonu (EAFRD) desteği ile kırsal kalkınma hakkındaki Konsey Yönetmeliği (AB) No: 1698/2005’i yürürlükten kaldıran Avrupa Parlamentosu ve Konsey Tüzüğü (AB) No: 1305/2013’nün 28. ve 29. Maddeleri </w:t>
      </w:r>
    </w:p>
    <w:p w:rsidR="00797391" w:rsidRPr="00797391" w:rsidRDefault="00797391" w:rsidP="00F15AA3">
      <w:pPr>
        <w:numPr>
          <w:ilvl w:val="0"/>
          <w:numId w:val="67"/>
        </w:numPr>
        <w:rPr>
          <w:szCs w:val="24"/>
          <w:lang w:val="tr-TR"/>
        </w:rPr>
      </w:pPr>
      <w:r w:rsidRPr="00797391">
        <w:rPr>
          <w:szCs w:val="24"/>
          <w:lang w:val="tr-TR"/>
        </w:rPr>
        <w:t>IPARD Sektörel Anlaşmasının ilgili hükümleri</w:t>
      </w:r>
    </w:p>
    <w:p w:rsidR="00797391" w:rsidRPr="00797391" w:rsidRDefault="00797391" w:rsidP="00F15AA3">
      <w:pPr>
        <w:numPr>
          <w:ilvl w:val="0"/>
          <w:numId w:val="67"/>
        </w:numPr>
        <w:rPr>
          <w:lang w:val="tr-TR" w:eastAsia="en-GB"/>
        </w:rPr>
      </w:pPr>
      <w:r w:rsidRPr="00797391">
        <w:rPr>
          <w:sz w:val="24"/>
          <w:szCs w:val="24"/>
          <w:lang w:val="tr-TR"/>
        </w:rPr>
        <w:t>Çerçeve Anlaşmasının ilgili hükümleri</w:t>
      </w:r>
    </w:p>
    <w:p w:rsidR="00862F13" w:rsidRDefault="00862F13" w:rsidP="00797391">
      <w:pPr>
        <w:outlineLvl w:val="3"/>
        <w:rPr>
          <w:i/>
          <w:sz w:val="24"/>
          <w:lang w:val="tr-TR" w:eastAsia="en-GB"/>
        </w:rPr>
      </w:pPr>
    </w:p>
    <w:p w:rsidR="00797391" w:rsidRPr="00797391" w:rsidRDefault="00797391" w:rsidP="00797391">
      <w:pPr>
        <w:outlineLvl w:val="3"/>
        <w:rPr>
          <w:i/>
          <w:sz w:val="24"/>
          <w:lang w:val="tr-TR" w:eastAsia="en-GB"/>
        </w:rPr>
      </w:pPr>
      <w:r w:rsidRPr="00797391">
        <w:rPr>
          <w:i/>
          <w:sz w:val="24"/>
          <w:lang w:val="tr-TR" w:eastAsia="en-GB"/>
        </w:rPr>
        <w:t xml:space="preserve">8.2.4.3. Gerekçe </w:t>
      </w:r>
    </w:p>
    <w:p w:rsidR="00797391" w:rsidRPr="00797391" w:rsidRDefault="00797391" w:rsidP="00797391">
      <w:pPr>
        <w:spacing w:before="120"/>
        <w:rPr>
          <w:snapToGrid w:val="0"/>
          <w:sz w:val="24"/>
          <w:szCs w:val="24"/>
          <w:lang w:val="tr-TR"/>
        </w:rPr>
      </w:pPr>
      <w:r w:rsidRPr="00797391">
        <w:rPr>
          <w:snapToGrid w:val="0"/>
          <w:sz w:val="24"/>
          <w:szCs w:val="24"/>
          <w:lang w:val="tr-TR"/>
        </w:rPr>
        <w:t>Bölüm 4’de sunulan GZFT analizi aşağıdaki eksiklikleri işaret etmektedir.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Toprak bozunumu, Türkiye'de geçtiğimiz dönemde yapılan çalışmalarda ortaya çıkan temel problemlerden biridir. Bunlar su ve </w:t>
      </w:r>
      <w:proofErr w:type="gramStart"/>
      <w:r w:rsidRPr="00797391">
        <w:rPr>
          <w:snapToGrid w:val="0"/>
          <w:sz w:val="24"/>
          <w:szCs w:val="24"/>
          <w:lang w:val="tr-TR"/>
        </w:rPr>
        <w:t>rüzgar</w:t>
      </w:r>
      <w:proofErr w:type="gramEnd"/>
      <w:r w:rsidRPr="00797391">
        <w:rPr>
          <w:snapToGrid w:val="0"/>
          <w:sz w:val="24"/>
          <w:szCs w:val="24"/>
          <w:lang w:val="tr-TR"/>
        </w:rPr>
        <w:t xml:space="preserve"> erozyonu, tuzlanma ve alkalileşme, toprak yapısının bozu</w:t>
      </w:r>
      <w:r w:rsidR="001A4FBB">
        <w:rPr>
          <w:snapToGrid w:val="0"/>
          <w:sz w:val="24"/>
          <w:szCs w:val="24"/>
          <w:lang w:val="tr-TR"/>
        </w:rPr>
        <w:t>lması</w:t>
      </w:r>
      <w:r w:rsidRPr="00797391">
        <w:rPr>
          <w:snapToGrid w:val="0"/>
          <w:sz w:val="24"/>
          <w:szCs w:val="24"/>
          <w:lang w:val="tr-TR"/>
        </w:rPr>
        <w:t xml:space="preserve">, toprağın </w:t>
      </w:r>
      <w:r w:rsidR="001A4FBB">
        <w:rPr>
          <w:snapToGrid w:val="0"/>
          <w:sz w:val="24"/>
          <w:szCs w:val="24"/>
          <w:lang w:val="tr-TR"/>
        </w:rPr>
        <w:t>sıkışması</w:t>
      </w:r>
      <w:r w:rsidRPr="00797391">
        <w:rPr>
          <w:snapToGrid w:val="0"/>
          <w:sz w:val="24"/>
          <w:szCs w:val="24"/>
          <w:lang w:val="tr-TR"/>
        </w:rPr>
        <w:t xml:space="preserve"> (kompaksiyon) ve toprak kirliliğinden kaynaklanmaktadır. İklim ve topografik </w:t>
      </w:r>
      <w:r w:rsidR="001A4FBB" w:rsidRPr="001A4FBB">
        <w:rPr>
          <w:snapToGrid w:val="0"/>
          <w:sz w:val="24"/>
          <w:szCs w:val="24"/>
          <w:lang w:val="tr-TR"/>
        </w:rPr>
        <w:t>koşullar ve çiftçilerin bilgi düzeyinin yetersiz olmasına</w:t>
      </w:r>
      <w:r w:rsidRPr="00797391">
        <w:rPr>
          <w:snapToGrid w:val="0"/>
          <w:sz w:val="24"/>
          <w:szCs w:val="24"/>
          <w:lang w:val="tr-TR"/>
        </w:rPr>
        <w:t xml:space="preserve"> bağlı olarak toprak erozyonu Türkiye'deki en büyük sorunlardan biri olmuştur. Tüm alanların yaklaşık %86'sı, belli bir dereceye kadar toprak erozyonuna maruz kalmaktadır. </w:t>
      </w:r>
    </w:p>
    <w:p w:rsidR="00797391" w:rsidRPr="00797391" w:rsidRDefault="00797391" w:rsidP="00797391">
      <w:pPr>
        <w:spacing w:before="120"/>
        <w:rPr>
          <w:snapToGrid w:val="0"/>
          <w:sz w:val="24"/>
          <w:szCs w:val="24"/>
          <w:lang w:val="tr-TR"/>
        </w:rPr>
      </w:pPr>
      <w:r w:rsidRPr="00797391">
        <w:rPr>
          <w:snapToGrid w:val="0"/>
          <w:sz w:val="24"/>
          <w:szCs w:val="24"/>
          <w:lang w:val="tr-TR"/>
        </w:rPr>
        <w:t>Türkiye'deki son derece zengin biyolojik çeşitlilik yalnızca koruma altındaki alanlarla kısıtlı kalmayıp Türkiye'nin büyük kısmını kaplayan Yüksek Doğa Değeri olan tarım arazilerine de yayılmış durumdadır. Bu Tedbir, yoğun olarak kullanılan tarım arazilerine bağlı olan Toy Kuşunu kapsamaktadır. Atılacak adımlar biyoçeşitliliğin diğer tiplerine de faydalı olacak ve biyoçeşitlilik ile ilgili ileride gündeme gelebilecek tedbirler için de bir örnek teşkil edecektir.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Suyun kullanımıyla ilgili olarak Türkiye'de yaşanan en büyük problemler yeraltı suyunun aşırı </w:t>
      </w:r>
      <w:r w:rsidR="001A4FBB">
        <w:rPr>
          <w:snapToGrid w:val="0"/>
          <w:sz w:val="24"/>
          <w:szCs w:val="24"/>
          <w:lang w:val="tr-TR"/>
        </w:rPr>
        <w:t>kullanımı</w:t>
      </w:r>
      <w:r w:rsidRPr="00797391">
        <w:rPr>
          <w:snapToGrid w:val="0"/>
          <w:sz w:val="24"/>
          <w:szCs w:val="24"/>
          <w:lang w:val="tr-TR"/>
        </w:rPr>
        <w:t xml:space="preserve">, sulama suyunun ziyan edilmesi, uygun olmayan drenaj sistemleri nedeniyle suda gübre ve kimyasalların bulunmasıdır. Çıkarılan suyun neredeyse dörtte üçüne yakını tarımsal amaçlarla kullanıldığı için sulama uygulamaları yeraltı suyu dengesi için bir tehdit oluşturmaktadır. </w:t>
      </w:r>
      <w:r w:rsidR="001A4FBB">
        <w:rPr>
          <w:snapToGrid w:val="0"/>
          <w:sz w:val="24"/>
          <w:szCs w:val="24"/>
          <w:lang w:val="tr-TR"/>
        </w:rPr>
        <w:t>Artan</w:t>
      </w:r>
      <w:r w:rsidRPr="00797391">
        <w:rPr>
          <w:snapToGrid w:val="0"/>
          <w:sz w:val="24"/>
          <w:szCs w:val="24"/>
          <w:lang w:val="tr-TR"/>
        </w:rPr>
        <w:t xml:space="preserve"> nüfusun ihtiyaçlarına cevap verebilmek için gelecekte tarımın yeraltı suyu üzerindeki baskısının artacağı düşünülmektedir.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Türkiye, iklim, toprak, su kaynakları, ürün yelpazesi ve iş gücü bakımından organik tarıma uygun koşullara sahiptir. Halen Türkiye'deki toplam tarımsal alanın %2,2'lik bir kısmı organik tarım için kullanılmaktadır ve bu payın arttırılarak, organik tarımın kırsal kalkınma politikalarına, turizm ve sağlık sektörüne </w:t>
      </w:r>
      <w:proofErr w:type="gramStart"/>
      <w:r w:rsidRPr="00797391">
        <w:rPr>
          <w:snapToGrid w:val="0"/>
          <w:sz w:val="24"/>
          <w:szCs w:val="24"/>
          <w:lang w:val="tr-TR"/>
        </w:rPr>
        <w:t>entegrasyonunu</w:t>
      </w:r>
      <w:proofErr w:type="gramEnd"/>
      <w:r w:rsidRPr="00797391">
        <w:rPr>
          <w:snapToGrid w:val="0"/>
          <w:sz w:val="24"/>
          <w:szCs w:val="24"/>
          <w:lang w:val="tr-TR"/>
        </w:rPr>
        <w:t xml:space="preserve"> sağlamak amaçlanmaktadır. </w:t>
      </w:r>
    </w:p>
    <w:p w:rsidR="00797391" w:rsidRPr="00797391" w:rsidRDefault="00797391" w:rsidP="00797391">
      <w:pPr>
        <w:spacing w:before="120"/>
        <w:rPr>
          <w:snapToGrid w:val="0"/>
          <w:sz w:val="24"/>
          <w:szCs w:val="24"/>
          <w:lang w:val="tr-TR"/>
        </w:rPr>
      </w:pPr>
      <w:r w:rsidRPr="00797391">
        <w:rPr>
          <w:snapToGrid w:val="0"/>
          <w:sz w:val="24"/>
          <w:szCs w:val="24"/>
          <w:lang w:val="tr-TR"/>
        </w:rPr>
        <w:t>Şu anki tarım yöntemlerinden olan anız yakma, çiftlik hayvanları gübresinin kullanılması iklim değişikliğini etkilemektedir. Tarım-çevre tedbiri, iklim değişikliğinin azaltılması veya iklim değişikliğine uyum sağlanmasını gerektiren taahhütler içermesi nedeniyle bu sorunlarla mücadele açısından yardımcı olacaktır.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Bu Tedbir, iklim değişikliği konusundaki eğitimin bir sonucu olarak çiftçiler arasında farkındalık yaratacaktır. Tarım-çevre tedbiri, iklim değişikliğinin tarımda kullanılan suya, su </w:t>
      </w:r>
      <w:r w:rsidRPr="00797391">
        <w:rPr>
          <w:snapToGrid w:val="0"/>
          <w:sz w:val="24"/>
          <w:szCs w:val="24"/>
          <w:lang w:val="tr-TR"/>
        </w:rPr>
        <w:lastRenderedPageBreak/>
        <w:t xml:space="preserve">kalitesine, biyoçeşitliliğe ve </w:t>
      </w:r>
      <w:proofErr w:type="gramStart"/>
      <w:r w:rsidRPr="00797391">
        <w:rPr>
          <w:snapToGrid w:val="0"/>
          <w:sz w:val="24"/>
          <w:szCs w:val="24"/>
          <w:lang w:val="tr-TR"/>
        </w:rPr>
        <w:t>ekolojiye</w:t>
      </w:r>
      <w:proofErr w:type="gramEnd"/>
      <w:r w:rsidRPr="00797391">
        <w:rPr>
          <w:snapToGrid w:val="0"/>
          <w:sz w:val="24"/>
          <w:szCs w:val="24"/>
          <w:lang w:val="tr-TR"/>
        </w:rPr>
        <w:t xml:space="preserve"> olan etkilerini azaltmaya yönelik bir yöntemdir. Sözkonusu taahhütler bir yandan tarımsal ekosistem ve meraların bozulmasını önleyecek bazı çözümler sunarken diğer yandan sürdürülebilir tarımsal üretim yöntemlerini benimseyen bir değişime yol açacaktır. </w:t>
      </w:r>
    </w:p>
    <w:p w:rsidR="00797391" w:rsidRPr="00797391" w:rsidRDefault="00797391" w:rsidP="00797391">
      <w:pPr>
        <w:rPr>
          <w:sz w:val="24"/>
          <w:szCs w:val="24"/>
          <w:lang w:val="tr-TR" w:eastAsia="tr-TR"/>
        </w:rPr>
      </w:pPr>
      <w:r w:rsidRPr="00797391">
        <w:rPr>
          <w:sz w:val="24"/>
          <w:szCs w:val="24"/>
          <w:lang w:val="tr-TR" w:eastAsia="tr-TR"/>
        </w:rPr>
        <w:t>Örnek vermek gerekirse, tarım-çevre</w:t>
      </w:r>
      <w:r>
        <w:rPr>
          <w:sz w:val="24"/>
          <w:szCs w:val="24"/>
          <w:lang w:val="tr-TR" w:eastAsia="tr-TR"/>
        </w:rPr>
        <w:t xml:space="preserve"> </w:t>
      </w:r>
      <w:r w:rsidRPr="00797391">
        <w:rPr>
          <w:sz w:val="24"/>
          <w:szCs w:val="24"/>
          <w:lang w:val="tr-TR" w:eastAsia="tr-TR"/>
        </w:rPr>
        <w:t xml:space="preserve">tedbiri ile </w:t>
      </w:r>
      <w:r w:rsidRPr="00797391">
        <w:rPr>
          <w:b/>
          <w:bCs/>
          <w:sz w:val="24"/>
          <w:szCs w:val="24"/>
          <w:lang w:val="tr-TR" w:eastAsia="tr-TR"/>
        </w:rPr>
        <w:t>çiftçiler</w:t>
      </w:r>
      <w:r w:rsidRPr="00797391">
        <w:rPr>
          <w:sz w:val="24"/>
          <w:szCs w:val="24"/>
          <w:lang w:val="tr-TR" w:eastAsia="tr-TR"/>
        </w:rPr>
        <w:t>:</w:t>
      </w:r>
    </w:p>
    <w:p w:rsidR="00797391" w:rsidRPr="00797391" w:rsidRDefault="00797391" w:rsidP="00F15AA3">
      <w:pPr>
        <w:numPr>
          <w:ilvl w:val="0"/>
          <w:numId w:val="63"/>
        </w:numPr>
        <w:rPr>
          <w:sz w:val="24"/>
          <w:szCs w:val="24"/>
          <w:lang w:val="tr-TR" w:eastAsia="tr-TR"/>
        </w:rPr>
      </w:pPr>
      <w:r w:rsidRPr="00797391">
        <w:rPr>
          <w:b/>
          <w:sz w:val="24"/>
          <w:szCs w:val="24"/>
          <w:lang w:val="tr-TR" w:eastAsia="tr-TR"/>
        </w:rPr>
        <w:t>Ürün rotasyonu ile</w:t>
      </w:r>
      <w:r w:rsidRPr="00797391">
        <w:rPr>
          <w:sz w:val="24"/>
          <w:szCs w:val="24"/>
          <w:lang w:val="tr-TR" w:eastAsia="tr-TR"/>
        </w:rPr>
        <w:t xml:space="preserve"> eldeki suyu en iyi şekilde kullanabilecekler,</w:t>
      </w:r>
    </w:p>
    <w:p w:rsidR="00797391" w:rsidRPr="00797391" w:rsidRDefault="00797391" w:rsidP="00F15AA3">
      <w:pPr>
        <w:numPr>
          <w:ilvl w:val="0"/>
          <w:numId w:val="63"/>
        </w:numPr>
        <w:rPr>
          <w:sz w:val="24"/>
          <w:szCs w:val="24"/>
          <w:lang w:val="tr-TR" w:eastAsia="tr-TR"/>
        </w:rPr>
      </w:pPr>
      <w:r w:rsidRPr="00797391">
        <w:rPr>
          <w:b/>
          <w:sz w:val="24"/>
          <w:szCs w:val="24"/>
          <w:lang w:val="tr-TR" w:eastAsia="tr-TR"/>
        </w:rPr>
        <w:t xml:space="preserve">Ekim zamanını </w:t>
      </w:r>
      <w:r w:rsidRPr="00797391">
        <w:rPr>
          <w:sz w:val="24"/>
          <w:szCs w:val="24"/>
          <w:lang w:val="tr-TR" w:eastAsia="tr-TR"/>
        </w:rPr>
        <w:t>sıcaklık ve yağış düzenine uyarlayabilecekler,</w:t>
      </w:r>
    </w:p>
    <w:p w:rsidR="00797391" w:rsidRPr="00797391" w:rsidRDefault="00797391" w:rsidP="00F15AA3">
      <w:pPr>
        <w:numPr>
          <w:ilvl w:val="0"/>
          <w:numId w:val="63"/>
        </w:numPr>
        <w:rPr>
          <w:sz w:val="24"/>
          <w:szCs w:val="24"/>
          <w:lang w:val="tr-TR" w:eastAsia="tr-TR"/>
        </w:rPr>
      </w:pPr>
      <w:r w:rsidRPr="00797391">
        <w:rPr>
          <w:sz w:val="24"/>
          <w:szCs w:val="24"/>
          <w:lang w:val="tr-TR" w:eastAsia="tr-TR"/>
        </w:rPr>
        <w:t xml:space="preserve">Yeni hava koşullarına daha uygun </w:t>
      </w:r>
      <w:r w:rsidRPr="00797391">
        <w:rPr>
          <w:b/>
          <w:sz w:val="24"/>
          <w:szCs w:val="24"/>
          <w:lang w:val="tr-TR" w:eastAsia="tr-TR"/>
        </w:rPr>
        <w:t>ürün çeşitlerini</w:t>
      </w:r>
      <w:r w:rsidRPr="00797391">
        <w:rPr>
          <w:sz w:val="24"/>
          <w:szCs w:val="24"/>
          <w:lang w:val="tr-TR" w:eastAsia="tr-TR"/>
        </w:rPr>
        <w:t xml:space="preserve"> kullanabilecekler,</w:t>
      </w:r>
    </w:p>
    <w:p w:rsidR="00797391" w:rsidRPr="00797391" w:rsidRDefault="00797391" w:rsidP="00F15AA3">
      <w:pPr>
        <w:numPr>
          <w:ilvl w:val="0"/>
          <w:numId w:val="63"/>
        </w:numPr>
        <w:rPr>
          <w:sz w:val="24"/>
          <w:szCs w:val="24"/>
          <w:lang w:val="tr-TR" w:eastAsia="tr-TR"/>
        </w:rPr>
      </w:pPr>
      <w:r w:rsidRPr="00797391">
        <w:rPr>
          <w:sz w:val="24"/>
          <w:szCs w:val="24"/>
          <w:lang w:val="tr-TR" w:eastAsia="tr-TR"/>
        </w:rPr>
        <w:t>Organik tarımla toprak kirliliğini azaltabileceklerdir.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Yukarıda belirtilen sebeplerden ötürü ve Ulusal Kırsal Kalkınma Stratejisi tasarısına uygun olarak bu Tedbir aşağıda belirtilen konularda önemli fırsat sağlamaktadır: tarımsal çevre sorunları üzerine farkındalık yaratmak; çiftçileri AB standartlarına ulaşmaları konusunda desteklemek; izleme ve pazarlama </w:t>
      </w:r>
      <w:proofErr w:type="gramStart"/>
      <w:r w:rsidRPr="00797391">
        <w:rPr>
          <w:snapToGrid w:val="0"/>
          <w:sz w:val="24"/>
          <w:szCs w:val="24"/>
          <w:lang w:val="tr-TR"/>
        </w:rPr>
        <w:t>imkanlarını</w:t>
      </w:r>
      <w:proofErr w:type="gramEnd"/>
      <w:r w:rsidRPr="00797391">
        <w:rPr>
          <w:snapToGrid w:val="0"/>
          <w:sz w:val="24"/>
          <w:szCs w:val="24"/>
          <w:lang w:val="tr-TR"/>
        </w:rPr>
        <w:t xml:space="preserve"> iyileştirmek; ilgili zorunlu standartların ötesine gönüllü olarak geçecek adımlar atarak zarara uğrayan çiftçileri tazmin etmek.</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Sonuçların ve deneyimlerin yaygınlaştırılması şu şekilde gerçekleştirilecektir. Gıda, Tarım ve Hayvancılık Bakanlığı (GTHB) pilot bölgede ilki tedbirlerin başlatılmasını duyurmak için, iki adedi kontrat sürecinde ve bir tane de kontrat süresi sonunda olmak üzere en az dört tanıtım etkinliği düzenleyecektir. Bu etkinliklerde potansiyel başvuru sahipleri ve temsilci kuruluşların (kooperatifler, sendikalar, ziraat odaları vb.) yanı sıra tarımsal yayım hizmetleri de yer alacaklardır. </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Bu etkinliklerle birlikte iletişim faaliyetleri de uygulanacaktır. Bunlara örnek olarak yerel radyo ve TV kanallarında ya da diğer mecralarda yayınlanacak duyurular ve bilgiler verilebilir. </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Danışmanlık hizmetlerine yönelik eğitimler de bu tedbir altında yer alacaktır. Bu eğitimlerin zamanları Yönetim Otoritesi tarafından hazırlanacak eğitim planında verilecektir. </w:t>
      </w:r>
    </w:p>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8.2.4.4. Genel amaçlar, özel amaçlar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Bu tedbirin genel amacı, Türkiye'yi ileride Üye Ülkeler için duyurulan tarım-çevre, iklim ve organik tarım tedbirlerine hazırlamak, doğal kaynakların sürdürülebilir yönetimine katkıda </w:t>
      </w:r>
      <w:proofErr w:type="gramStart"/>
      <w:r w:rsidRPr="00797391">
        <w:rPr>
          <w:snapToGrid w:val="0"/>
          <w:sz w:val="24"/>
          <w:szCs w:val="24"/>
          <w:lang w:val="tr-TR"/>
        </w:rPr>
        <w:t>bulunmak,</w:t>
      </w:r>
      <w:proofErr w:type="gramEnd"/>
      <w:r w:rsidRPr="00797391">
        <w:rPr>
          <w:snapToGrid w:val="0"/>
          <w:sz w:val="24"/>
          <w:szCs w:val="24"/>
          <w:lang w:val="tr-TR"/>
        </w:rPr>
        <w:t xml:space="preserve"> ve sadece zorunlu standartlarla sınırlı kalmayarak çevrenin, peyzajın, doğal kaynakların, toprağın ve genetik çeşitliliğin korunması ve iyileştirilmesi ile uyumlu tarımsal üretim yöntemlerinin uygulanmasıyla çevreye verilen zararların azaltılmasını sağlamaktır.</w:t>
      </w:r>
    </w:p>
    <w:p w:rsidR="00797391" w:rsidRPr="00797391" w:rsidRDefault="00797391" w:rsidP="00797391">
      <w:pPr>
        <w:spacing w:before="120"/>
        <w:rPr>
          <w:snapToGrid w:val="0"/>
          <w:sz w:val="24"/>
          <w:szCs w:val="24"/>
          <w:lang w:val="tr-TR"/>
        </w:rPr>
      </w:pPr>
      <w:r w:rsidRPr="00797391">
        <w:rPr>
          <w:snapToGrid w:val="0"/>
          <w:sz w:val="24"/>
          <w:szCs w:val="24"/>
          <w:lang w:val="tr-TR"/>
        </w:rPr>
        <w:t>Özel amaçlar ise:</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Toprak erozyonunu azaltmak;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 xml:space="preserve">Verimlilik, organik madde içeriği, toprak </w:t>
      </w:r>
      <w:proofErr w:type="gramStart"/>
      <w:r w:rsidRPr="00797391">
        <w:rPr>
          <w:snapToGrid w:val="0"/>
          <w:sz w:val="24"/>
          <w:szCs w:val="24"/>
          <w:lang w:val="tr-TR"/>
        </w:rPr>
        <w:t>yapısı,</w:t>
      </w:r>
      <w:proofErr w:type="gramEnd"/>
      <w:r w:rsidRPr="00797391">
        <w:rPr>
          <w:snapToGrid w:val="0"/>
          <w:sz w:val="24"/>
          <w:szCs w:val="24"/>
          <w:lang w:val="tr-TR"/>
        </w:rPr>
        <w:t xml:space="preserve"> ve toprak biyoçeşitliliği açısından toprak kalitesini korumak;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Çevre dostu tarım uygulamaları hakkında farkındalık yaratmak;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Sulama için kullanılan su miktarını azaltmak;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Yeraltı suyu kalitesini ve miktarını arttırmak;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Yerel türlerin özellikle Toy Kuşu'nun istikrarı ve sürdürülebilirliği üzerinde özellikle duracak şekilde, yaşam alanlarını iyileştirerek korumak;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lastRenderedPageBreak/>
        <w:t>•</w:t>
      </w:r>
      <w:r w:rsidRPr="00797391">
        <w:rPr>
          <w:snapToGrid w:val="0"/>
          <w:sz w:val="24"/>
          <w:szCs w:val="24"/>
          <w:lang w:val="tr-TR"/>
        </w:rPr>
        <w:tab/>
        <w:t>Özellikle Toy Kuşu nüfusu olmak üzere biyoçeşitliliğin değeri konusunda farkındalık yaratmak;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Tarımsal faaliyetler sırasında çevreye verilen hasarı en az seviyede tutmak,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w:t>
      </w:r>
      <w:r w:rsidRPr="00797391">
        <w:rPr>
          <w:snapToGrid w:val="0"/>
          <w:sz w:val="24"/>
          <w:szCs w:val="24"/>
          <w:lang w:val="tr-TR"/>
        </w:rPr>
        <w:tab/>
        <w:t>Organik tarım uygulamalarını genişletmektir.</w:t>
      </w:r>
    </w:p>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 xml:space="preserve">8.2.4.5. Tedbirin Programdaki diğer IPARD tedbirleri ve ulusal tedbirlerle olan </w:t>
      </w:r>
      <w:r w:rsidR="001A4FBB">
        <w:rPr>
          <w:i/>
          <w:sz w:val="24"/>
          <w:lang w:val="tr-TR" w:eastAsia="en-GB"/>
        </w:rPr>
        <w:t>bağlantısı</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Bu tedbir ağırlıklı olarak çevrenin, biyoçeşitliliğin, süt ve et hayvancılığının yetiştirilmesi açısından meraların iyileştirilmesi ve doğal kaynakların korunması açısından Tarım ve Balıkçılık Ürünlerinin İşlenmesi ve Pazarlanmasına Yönelik Yatırımlar tedbiri ile </w:t>
      </w:r>
      <w:r w:rsidR="001A4FBB">
        <w:rPr>
          <w:snapToGrid w:val="0"/>
          <w:sz w:val="24"/>
          <w:szCs w:val="24"/>
          <w:lang w:val="tr-TR"/>
        </w:rPr>
        <w:t>bağlantılıdır</w:t>
      </w:r>
      <w:r w:rsidRPr="00797391">
        <w:rPr>
          <w:snapToGrid w:val="0"/>
          <w:sz w:val="24"/>
          <w:szCs w:val="24"/>
          <w:lang w:val="tr-TR"/>
        </w:rPr>
        <w:t xml:space="preserve">. Tedbirin bunun yanı sıra kaynaklar üzerinde rekabetçilik baskısı ve yerel kalkınma stratejilerinin geliştirilmesinde LEADER yaklaşımı ile de bağlantısı vardır. </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Tedbir ayrıca 2872 sayılı Çevre Kanunu, 5403 sayılı Toprak Koruma ve Arazi Kullanımı Kanunu ve 5262 sayılı Organik Tarım Kanunu ile de bağlantılıdır. </w:t>
      </w:r>
    </w:p>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8.2.4.6. Nihai Faydalanıcılar</w:t>
      </w:r>
    </w:p>
    <w:p w:rsidR="00797391" w:rsidRPr="00797391" w:rsidRDefault="00797391" w:rsidP="00797391">
      <w:pPr>
        <w:spacing w:before="120"/>
        <w:rPr>
          <w:snapToGrid w:val="0"/>
          <w:sz w:val="24"/>
          <w:szCs w:val="24"/>
          <w:lang w:val="tr-TR"/>
        </w:rPr>
      </w:pPr>
      <w:r w:rsidRPr="00797391">
        <w:rPr>
          <w:snapToGrid w:val="0"/>
          <w:sz w:val="24"/>
          <w:szCs w:val="24"/>
          <w:lang w:val="tr-TR"/>
        </w:rPr>
        <w:t xml:space="preserve">Tedbir, arazi yönetimi konusunda gönüllülük esasında 5 yıl boyunca tarım çevre ile ilgili taahhütlerde bulunan ve Çiftçi Kayıt Sistemine kayıtlı olan gerçek ve tüzel kişilere açıktır. </w:t>
      </w:r>
    </w:p>
    <w:p w:rsidR="00797391" w:rsidRPr="00797391" w:rsidRDefault="00797391" w:rsidP="00797391">
      <w:pPr>
        <w:spacing w:before="120"/>
        <w:rPr>
          <w:lang w:val="tr-TR"/>
        </w:rPr>
      </w:pPr>
      <w:r w:rsidRPr="00797391">
        <w:rPr>
          <w:snapToGrid w:val="0"/>
          <w:sz w:val="24"/>
          <w:szCs w:val="24"/>
          <w:lang w:val="tr-TR"/>
        </w:rPr>
        <w:t xml:space="preserve">Faydalanıcı, seçilen pilot bölgede taahhüt altına alınmış olan kendi alanındaki GAEC standartlarına uymalıdır. GAEC, İyi Tarım ve Çevre Koşulları anlamına gelmekte olup tarım uygulamaları konusunda </w:t>
      </w:r>
      <w:r w:rsidRPr="00797391">
        <w:rPr>
          <w:b/>
          <w:snapToGrid w:val="0"/>
          <w:sz w:val="24"/>
          <w:szCs w:val="24"/>
          <w:lang w:val="tr-TR"/>
        </w:rPr>
        <w:t>yasal bağlayıcılığı</w:t>
      </w:r>
      <w:r w:rsidRPr="00797391">
        <w:rPr>
          <w:sz w:val="24"/>
          <w:lang w:val="tr-TR"/>
        </w:rPr>
        <w:t xml:space="preserve"> olan bir kurallar bütününü içermektedir ve çiftçiler için Tarım Çevre taahhütüne </w:t>
      </w:r>
      <w:r w:rsidRPr="00797391">
        <w:rPr>
          <w:b/>
          <w:sz w:val="24"/>
          <w:lang w:val="tr-TR"/>
        </w:rPr>
        <w:t>giriş koşulu</w:t>
      </w:r>
      <w:r w:rsidRPr="00797391">
        <w:rPr>
          <w:sz w:val="24"/>
          <w:lang w:val="tr-TR"/>
        </w:rPr>
        <w:t xml:space="preserve"> olarak sayılan bir temel oluşturmaktadır. </w:t>
      </w:r>
    </w:p>
    <w:p w:rsidR="00797391" w:rsidRPr="00797391" w:rsidRDefault="00797391" w:rsidP="00797391">
      <w:pPr>
        <w:suppressAutoHyphens/>
        <w:spacing w:before="120"/>
        <w:jc w:val="left"/>
        <w:rPr>
          <w:rFonts w:eastAsia="Calibri"/>
          <w:b/>
          <w:szCs w:val="22"/>
          <w:lang w:val="tr-TR"/>
        </w:rPr>
      </w:pPr>
      <w:r w:rsidRPr="00797391">
        <w:rPr>
          <w:rFonts w:eastAsia="Calibri"/>
          <w:b/>
          <w:sz w:val="24"/>
          <w:szCs w:val="24"/>
          <w:lang w:val="tr-TR"/>
        </w:rPr>
        <w:t>Ta</w:t>
      </w:r>
      <w:r w:rsidRPr="00797391">
        <w:rPr>
          <w:rFonts w:eastAsia="Calibri"/>
          <w:b/>
          <w:szCs w:val="22"/>
          <w:lang w:val="tr-TR"/>
        </w:rPr>
        <w:t xml:space="preserve">blo 22. Türkiye'deki pilot tarım çevre tedbiri ile ilgili zorunlu standartlar </w:t>
      </w:r>
    </w:p>
    <w:tbl>
      <w:tblPr>
        <w:tblW w:w="9261" w:type="dxa"/>
        <w:tblCellMar>
          <w:left w:w="0" w:type="dxa"/>
          <w:right w:w="0" w:type="dxa"/>
        </w:tblCellMar>
        <w:tblLook w:val="04A0" w:firstRow="1" w:lastRow="0" w:firstColumn="1" w:lastColumn="0" w:noHBand="0" w:noVBand="1"/>
      </w:tblPr>
      <w:tblGrid>
        <w:gridCol w:w="1694"/>
        <w:gridCol w:w="4449"/>
        <w:gridCol w:w="3118"/>
      </w:tblGrid>
      <w:tr w:rsidR="00797391" w:rsidRPr="00797391" w:rsidTr="00453F5B">
        <w:trPr>
          <w:trHeight w:val="705"/>
        </w:trPr>
        <w:tc>
          <w:tcPr>
            <w:tcW w:w="1694" w:type="dxa"/>
            <w:tcBorders>
              <w:top w:val="single" w:sz="8" w:space="0" w:color="000000"/>
              <w:left w:val="single" w:sz="8" w:space="0" w:color="000000"/>
              <w:bottom w:val="single" w:sz="8" w:space="0" w:color="000000"/>
              <w:right w:val="single" w:sz="8" w:space="0" w:color="000000"/>
            </w:tcBorders>
            <w:shd w:val="clear" w:color="auto" w:fill="EEECE1"/>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b/>
                <w:szCs w:val="22"/>
                <w:lang w:val="tr-TR"/>
              </w:rPr>
              <w:t>Konu</w:t>
            </w:r>
          </w:p>
        </w:tc>
        <w:tc>
          <w:tcPr>
            <w:tcW w:w="4449" w:type="dxa"/>
            <w:tcBorders>
              <w:top w:val="single" w:sz="8" w:space="0" w:color="000000"/>
              <w:left w:val="single" w:sz="8" w:space="0" w:color="000000"/>
              <w:bottom w:val="single" w:sz="8" w:space="0" w:color="000000"/>
              <w:right w:val="single" w:sz="8" w:space="0" w:color="000000"/>
            </w:tcBorders>
            <w:shd w:val="clear" w:color="auto" w:fill="EEECE1"/>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b/>
                <w:szCs w:val="22"/>
                <w:lang w:val="tr-TR"/>
              </w:rPr>
              <w:t>İlgili GAEC Standartları</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b/>
                <w:szCs w:val="22"/>
                <w:lang w:val="tr-TR"/>
              </w:rPr>
              <w:t>İlgili mevzuat, kaynak</w:t>
            </w:r>
          </w:p>
        </w:tc>
      </w:tr>
      <w:tr w:rsidR="00797391" w:rsidRPr="00797391" w:rsidTr="00453F5B">
        <w:trPr>
          <w:trHeight w:val="208"/>
        </w:trPr>
        <w:tc>
          <w:tcPr>
            <w:tcW w:w="169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797391" w:rsidRPr="00797391" w:rsidRDefault="00797391" w:rsidP="00797391">
            <w:pPr>
              <w:suppressAutoHyphens/>
              <w:spacing w:before="60"/>
              <w:rPr>
                <w:rFonts w:eastAsia="Calibri"/>
                <w:szCs w:val="22"/>
                <w:lang w:val="tr-TR"/>
              </w:rPr>
            </w:pPr>
            <w:r w:rsidRPr="00797391">
              <w:rPr>
                <w:rFonts w:eastAsia="Calibri"/>
                <w:szCs w:val="22"/>
                <w:lang w:val="tr-TR"/>
              </w:rPr>
              <w:t>Toprak organik maddesi</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szCs w:val="22"/>
                <w:lang w:val="tr-TR"/>
              </w:rPr>
              <w:t>Anız yakılması ekilebilir arazide 2872 sayılı Çevre Kanunuyla yasaklanmıştır</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szCs w:val="22"/>
                <w:lang w:val="tr-TR"/>
              </w:rPr>
              <w:t>2872 sayılı Çevre Kanunu</w:t>
            </w:r>
          </w:p>
          <w:p w:rsidR="00797391" w:rsidRPr="00797391" w:rsidRDefault="00797391" w:rsidP="00797391">
            <w:pPr>
              <w:suppressAutoHyphens/>
              <w:spacing w:before="60"/>
              <w:rPr>
                <w:rFonts w:eastAsia="Calibri"/>
                <w:szCs w:val="22"/>
                <w:lang w:val="tr-TR"/>
              </w:rPr>
            </w:pPr>
          </w:p>
        </w:tc>
      </w:tr>
      <w:tr w:rsidR="00797391" w:rsidRPr="00797391" w:rsidTr="00453F5B">
        <w:trPr>
          <w:trHeight w:val="473"/>
        </w:trPr>
        <w:tc>
          <w:tcPr>
            <w:tcW w:w="1694"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szCs w:val="22"/>
                <w:lang w:val="tr-TR"/>
              </w:rPr>
              <w:t>Toprak erozyonu</w:t>
            </w:r>
          </w:p>
        </w:tc>
        <w:tc>
          <w:tcPr>
            <w:tcW w:w="4449"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szCs w:val="22"/>
                <w:lang w:val="tr-TR"/>
              </w:rPr>
              <w:t>Sekiler ve diğer fiziksel yapılar (</w:t>
            </w:r>
            <w:proofErr w:type="gramStart"/>
            <w:r w:rsidRPr="00797391">
              <w:rPr>
                <w:rFonts w:eastAsia="Calibri"/>
                <w:szCs w:val="22"/>
                <w:lang w:val="tr-TR"/>
              </w:rPr>
              <w:t>rüzgar</w:t>
            </w:r>
            <w:proofErr w:type="gramEnd"/>
            <w:r w:rsidRPr="00797391">
              <w:rPr>
                <w:rFonts w:eastAsia="Calibri"/>
                <w:szCs w:val="22"/>
                <w:lang w:val="tr-TR"/>
              </w:rPr>
              <w:t xml:space="preserve"> perdeleri, sel oyuntularıı ve diğer önleme yapıları) yok edilemez.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hideMark/>
          </w:tcPr>
          <w:p w:rsidR="00797391" w:rsidRPr="00797391" w:rsidRDefault="00797391" w:rsidP="00797391">
            <w:pPr>
              <w:suppressAutoHyphens/>
              <w:spacing w:before="60"/>
              <w:rPr>
                <w:rFonts w:eastAsia="Calibri"/>
                <w:b/>
                <w:szCs w:val="22"/>
                <w:lang w:val="tr-TR"/>
              </w:rPr>
            </w:pPr>
            <w:r w:rsidRPr="00797391">
              <w:rPr>
                <w:rFonts w:eastAsia="Calibri"/>
                <w:szCs w:val="22"/>
                <w:lang w:val="tr-TR"/>
              </w:rPr>
              <w:t>5403 sayılı Toprak Koruma ve Arazi Kullanımı Kanunu</w:t>
            </w:r>
          </w:p>
          <w:p w:rsidR="00797391" w:rsidRPr="00797391" w:rsidRDefault="00797391" w:rsidP="00797391">
            <w:pPr>
              <w:suppressAutoHyphens/>
              <w:spacing w:before="60"/>
              <w:rPr>
                <w:rFonts w:eastAsia="Calibri"/>
                <w:szCs w:val="22"/>
                <w:lang w:val="tr-TR"/>
              </w:rPr>
            </w:pPr>
          </w:p>
        </w:tc>
      </w:tr>
    </w:tbl>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 xml:space="preserve">8.2.4.7. Ortak uygunluk </w:t>
      </w:r>
      <w:proofErr w:type="gramStart"/>
      <w:r w:rsidRPr="00797391">
        <w:rPr>
          <w:i/>
          <w:sz w:val="24"/>
          <w:lang w:val="tr-TR" w:eastAsia="en-GB"/>
        </w:rPr>
        <w:t>kriterleri</w:t>
      </w:r>
      <w:proofErr w:type="gramEnd"/>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Tarım Çevre ödemeleri gönüllü olarak 5 yıl boyunca yasal zorunluluklar ve başlangıç koşullarının ötesine geçen çevre dostu uygulama taahhütünde bulunan başvuru sahiplerine verilir.</w:t>
      </w:r>
    </w:p>
    <w:p w:rsidR="00797391" w:rsidRPr="00797391" w:rsidRDefault="00797391" w:rsidP="00F15AA3">
      <w:pPr>
        <w:numPr>
          <w:ilvl w:val="0"/>
          <w:numId w:val="60"/>
        </w:numPr>
        <w:contextualSpacing/>
        <w:rPr>
          <w:snapToGrid w:val="0"/>
          <w:sz w:val="24"/>
          <w:szCs w:val="24"/>
          <w:lang w:val="tr-TR"/>
        </w:rPr>
      </w:pPr>
      <w:r w:rsidRPr="00797391">
        <w:rPr>
          <w:snapToGrid w:val="0"/>
          <w:sz w:val="24"/>
          <w:szCs w:val="24"/>
          <w:lang w:val="tr-TR"/>
        </w:rPr>
        <w:t xml:space="preserve">Başvuru yapılabilecek minimum tarımsal parsel büyüklüğü 0,2 ha’dır; başvuru sahibinin destek için başvuracağı minimum arazi büyüklüğü de 1 ha’dır.  </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Başvuru sahibi arazinin tapusuna ya da en az 5 yıllık kira sözleşmesi sahip olmalıdır.</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Başvuru sahibi yukarıda belirtilen GAEC standartlarına uymak zorundadır.</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lastRenderedPageBreak/>
        <w:t>Başvuru sahibi, 5 yıllık taahhüt süresince TKDK’nın belirlediği formata uygun şekilde çiftlik kayıt defteri tutmalıdır. Çiftlik kayıtları, söz konusu çiftlikte yürütülen ve taahhüte konu olan tüm tarımsal faaliyetleri içeren belgelerdir.</w:t>
      </w:r>
    </w:p>
    <w:p w:rsidR="00271415" w:rsidRDefault="00271415" w:rsidP="00F15AA3">
      <w:pPr>
        <w:numPr>
          <w:ilvl w:val="0"/>
          <w:numId w:val="60"/>
        </w:numPr>
        <w:tabs>
          <w:tab w:val="left" w:pos="284"/>
        </w:tabs>
        <w:spacing w:before="120"/>
        <w:rPr>
          <w:snapToGrid w:val="0"/>
          <w:sz w:val="24"/>
          <w:szCs w:val="24"/>
          <w:lang w:val="tr-TR"/>
        </w:rPr>
      </w:pPr>
      <w:r w:rsidRPr="00271415">
        <w:rPr>
          <w:snapToGrid w:val="0"/>
          <w:sz w:val="24"/>
          <w:szCs w:val="24"/>
          <w:lang w:val="tr-TR"/>
        </w:rPr>
        <w:t>Başvuru sahibi, başvuru kuralları, arazisinin eğimi, imzalanacak sözleşme, vb. gibi alt tedbirle ilgili konularda bilgi almak amacıyla danışmanlar kullanabilir.</w:t>
      </w:r>
    </w:p>
    <w:p w:rsidR="00797391" w:rsidRPr="00797391" w:rsidRDefault="00797391" w:rsidP="00F15AA3">
      <w:pPr>
        <w:numPr>
          <w:ilvl w:val="0"/>
          <w:numId w:val="60"/>
        </w:numPr>
        <w:tabs>
          <w:tab w:val="left" w:pos="284"/>
        </w:tabs>
        <w:spacing w:before="120"/>
        <w:rPr>
          <w:snapToGrid w:val="0"/>
          <w:sz w:val="24"/>
          <w:szCs w:val="24"/>
          <w:lang w:val="tr-TR"/>
        </w:rPr>
      </w:pPr>
      <w:r w:rsidRPr="00797391">
        <w:rPr>
          <w:rFonts w:eastAsia="Calibri"/>
          <w:sz w:val="24"/>
          <w:szCs w:val="24"/>
          <w:lang w:val="tr-TR"/>
        </w:rPr>
        <w:t>Başvuru sahibi, taahhütün ilk yılı içerisinde TÇ tedbiri hakkında 4 saat süren zorunlu bir eğitime katılmalıdır.</w:t>
      </w:r>
    </w:p>
    <w:p w:rsidR="00797391" w:rsidRPr="00797391" w:rsidRDefault="00797391" w:rsidP="00797391">
      <w:pPr>
        <w:tabs>
          <w:tab w:val="left" w:pos="284"/>
        </w:tabs>
        <w:spacing w:before="120"/>
        <w:ind w:left="720"/>
        <w:rPr>
          <w:snapToGrid w:val="0"/>
          <w:sz w:val="24"/>
          <w:szCs w:val="24"/>
          <w:lang w:val="tr-TR"/>
        </w:rPr>
      </w:pPr>
    </w:p>
    <w:p w:rsidR="00797391" w:rsidRPr="00797391" w:rsidRDefault="00797391" w:rsidP="00797391">
      <w:pPr>
        <w:outlineLvl w:val="3"/>
        <w:rPr>
          <w:i/>
          <w:sz w:val="24"/>
          <w:lang w:val="tr-TR" w:eastAsia="en-GB"/>
        </w:rPr>
      </w:pPr>
      <w:r w:rsidRPr="00797391">
        <w:rPr>
          <w:i/>
          <w:sz w:val="24"/>
          <w:lang w:val="tr-TR" w:eastAsia="en-GB"/>
        </w:rPr>
        <w:t xml:space="preserve">8.2.4.8. Özel uygunluk </w:t>
      </w:r>
      <w:proofErr w:type="gramStart"/>
      <w:r w:rsidRPr="00797391">
        <w:rPr>
          <w:i/>
          <w:sz w:val="24"/>
          <w:lang w:val="tr-TR" w:eastAsia="en-GB"/>
        </w:rPr>
        <w:t>kriteri</w:t>
      </w:r>
      <w:proofErr w:type="gramEnd"/>
      <w:r w:rsidRPr="00797391">
        <w:rPr>
          <w:i/>
          <w:sz w:val="24"/>
          <w:lang w:val="tr-TR" w:eastAsia="en-GB"/>
        </w:rPr>
        <w:t xml:space="preserve"> (her bir sektör için)</w:t>
      </w:r>
    </w:p>
    <w:p w:rsidR="00797391" w:rsidRPr="00797391" w:rsidRDefault="00797391" w:rsidP="00797391">
      <w:pPr>
        <w:tabs>
          <w:tab w:val="left" w:pos="284"/>
        </w:tabs>
        <w:spacing w:before="120"/>
        <w:ind w:firstLine="284"/>
        <w:rPr>
          <w:sz w:val="24"/>
          <w:u w:val="single"/>
          <w:lang w:val="tr-TR" w:eastAsia="en-GB"/>
        </w:rPr>
      </w:pPr>
      <w:r w:rsidRPr="00797391">
        <w:rPr>
          <w:sz w:val="24"/>
          <w:u w:val="single"/>
          <w:lang w:val="tr-TR" w:eastAsia="en-GB"/>
        </w:rPr>
        <w:t>Toprak örtüsü yönetimi ve toprak erozyonu kontrolü:</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Ankara'nın Beypazarı ilçesinde yer alan kuru tarım yapılan ekilebilir araziler desteklenecektir.</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Taahhütler kuru tarım yapılan ekilebilir arazi için başvuru yapanları kapsar.</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Su kaynaklarının korunması:</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Ankara'nın Şereflikoçhisar ilçesinde yer alan, ilgili kamu kurumlarının kayıtlarında ve haritalarında sulu tarım yapılan arazi olarak belirlenmiş olan arazilere destek verilecektir.</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Şereflikoçihsar ilçesinde bulunan ve yalnızca sulanabilir arazi olarak tanımlanmış olan ekilebilir tarım arazileri için ruhsatlı su kuyularını kullanan kişiler bu tedbir altında başvuru yapabilir.</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Biyoçeşitlilik:</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Destek için uygun araziler Ankara'nın Polatlı ilçesindeki ekilebilir arazilerdir.</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Organik tarım:</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Organik Tarım Bilgi Sistemine kayıtlı olmak ve Gıda, Tarım ve Hayvancılık Bakanlığı (GTHB) tarafından yetkilendirilen Denetim ve Sertifikasyon Kuruluşları ile kontrat yapmış olmak zorunludur.</w:t>
      </w:r>
    </w:p>
    <w:p w:rsidR="00797391" w:rsidRPr="00797391" w:rsidRDefault="00797391" w:rsidP="00F15AA3">
      <w:pPr>
        <w:numPr>
          <w:ilvl w:val="0"/>
          <w:numId w:val="60"/>
        </w:numPr>
        <w:tabs>
          <w:tab w:val="left" w:pos="284"/>
        </w:tabs>
        <w:spacing w:before="120"/>
        <w:rPr>
          <w:snapToGrid w:val="0"/>
          <w:sz w:val="24"/>
          <w:szCs w:val="24"/>
          <w:lang w:val="tr-TR"/>
        </w:rPr>
      </w:pPr>
      <w:r w:rsidRPr="00797391">
        <w:rPr>
          <w:snapToGrid w:val="0"/>
          <w:sz w:val="24"/>
          <w:szCs w:val="24"/>
          <w:lang w:val="tr-TR"/>
        </w:rPr>
        <w:t xml:space="preserve">Ürün seçimi, pilot ilçelerde yürütülecek olan analiz çalışmalarından sonra yapılacaktır. </w:t>
      </w:r>
    </w:p>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8.2.4.9. Uygun harcamalar</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 xml:space="preserve">Bu tedbir kapsamında yapılacak ödemeler; gelir kayıpları, ilave giderler ve çiftçinin aşağıda belirtilen zorunlu faaliyetleri yerine getirirken harcadığı iş saatine göre hesaplanmış gelir kaybını, işlem masraflarını ve ekstra masrafları telafi etmeye yöneliktir: </w:t>
      </w:r>
    </w:p>
    <w:p w:rsidR="00797391" w:rsidRPr="00797391" w:rsidRDefault="00797391" w:rsidP="00F15AA3">
      <w:pPr>
        <w:numPr>
          <w:ilvl w:val="0"/>
          <w:numId w:val="62"/>
        </w:numPr>
        <w:tabs>
          <w:tab w:val="left" w:pos="284"/>
        </w:tabs>
        <w:spacing w:before="120"/>
        <w:contextualSpacing/>
        <w:rPr>
          <w:snapToGrid w:val="0"/>
          <w:sz w:val="24"/>
          <w:szCs w:val="24"/>
          <w:lang w:val="tr-TR"/>
        </w:rPr>
      </w:pPr>
      <w:r w:rsidRPr="00797391">
        <w:rPr>
          <w:snapToGrid w:val="0"/>
          <w:sz w:val="24"/>
          <w:szCs w:val="24"/>
          <w:lang w:val="tr-TR"/>
        </w:rPr>
        <w:t xml:space="preserve">Zorunlu eğitime katılım, çiftlik işçilik maliyetleri </w:t>
      </w:r>
    </w:p>
    <w:p w:rsidR="00797391" w:rsidRPr="00797391" w:rsidRDefault="00797391" w:rsidP="00F15AA3">
      <w:pPr>
        <w:numPr>
          <w:ilvl w:val="0"/>
          <w:numId w:val="62"/>
        </w:numPr>
        <w:tabs>
          <w:tab w:val="left" w:pos="284"/>
        </w:tabs>
        <w:spacing w:before="120"/>
        <w:rPr>
          <w:snapToGrid w:val="0"/>
          <w:sz w:val="24"/>
          <w:szCs w:val="24"/>
          <w:lang w:val="tr-TR"/>
        </w:rPr>
      </w:pPr>
      <w:r w:rsidRPr="00797391">
        <w:rPr>
          <w:snapToGrid w:val="0"/>
          <w:sz w:val="24"/>
          <w:szCs w:val="24"/>
          <w:lang w:val="tr-TR"/>
        </w:rPr>
        <w:t>Danışmanlık giderleri</w:t>
      </w:r>
    </w:p>
    <w:p w:rsidR="00797391" w:rsidRPr="00797391" w:rsidRDefault="00797391" w:rsidP="00F15AA3">
      <w:pPr>
        <w:numPr>
          <w:ilvl w:val="0"/>
          <w:numId w:val="62"/>
        </w:numPr>
        <w:tabs>
          <w:tab w:val="left" w:pos="284"/>
        </w:tabs>
        <w:spacing w:before="120"/>
        <w:rPr>
          <w:snapToGrid w:val="0"/>
          <w:sz w:val="24"/>
          <w:szCs w:val="24"/>
          <w:lang w:val="tr-TR"/>
        </w:rPr>
      </w:pPr>
      <w:r w:rsidRPr="00797391">
        <w:rPr>
          <w:snapToGrid w:val="0"/>
          <w:sz w:val="24"/>
          <w:szCs w:val="24"/>
          <w:lang w:val="tr-TR"/>
        </w:rPr>
        <w:t>Çiftlik kayıtlarının hazırlanması, çiftlik işçilik giderleri</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 xml:space="preserve">Ödeme miktarlarının hesaplanmasında kullanılacak olan </w:t>
      </w:r>
      <w:proofErr w:type="gramStart"/>
      <w:r w:rsidRPr="00797391">
        <w:rPr>
          <w:snapToGrid w:val="0"/>
          <w:sz w:val="24"/>
          <w:szCs w:val="24"/>
          <w:lang w:val="tr-TR"/>
        </w:rPr>
        <w:t>metodoloji</w:t>
      </w:r>
      <w:proofErr w:type="gramEnd"/>
      <w:r w:rsidRPr="00797391">
        <w:rPr>
          <w:snapToGrid w:val="0"/>
          <w:sz w:val="24"/>
          <w:szCs w:val="24"/>
          <w:lang w:val="tr-TR"/>
        </w:rPr>
        <w:t xml:space="preserve"> Ek V'te verilmiştir.</w:t>
      </w:r>
    </w:p>
    <w:p w:rsidR="00797391" w:rsidRPr="00797391" w:rsidRDefault="00797391" w:rsidP="00797391">
      <w:pPr>
        <w:rPr>
          <w:lang w:val="tr-TR" w:eastAsia="en-GB"/>
        </w:rPr>
      </w:pPr>
    </w:p>
    <w:p w:rsidR="00862F13" w:rsidRDefault="00862F13" w:rsidP="00797391">
      <w:pPr>
        <w:outlineLvl w:val="3"/>
        <w:rPr>
          <w:i/>
          <w:sz w:val="24"/>
          <w:lang w:val="tr-TR" w:eastAsia="en-GB"/>
        </w:rPr>
      </w:pPr>
    </w:p>
    <w:p w:rsidR="00EF238A" w:rsidRDefault="00EF238A" w:rsidP="00797391">
      <w:pPr>
        <w:outlineLvl w:val="3"/>
        <w:rPr>
          <w:i/>
          <w:sz w:val="24"/>
          <w:lang w:val="tr-TR" w:eastAsia="en-GB"/>
        </w:rPr>
      </w:pPr>
    </w:p>
    <w:p w:rsidR="00797391" w:rsidRPr="00797391" w:rsidRDefault="00797391" w:rsidP="00797391">
      <w:pPr>
        <w:outlineLvl w:val="3"/>
        <w:rPr>
          <w:i/>
          <w:sz w:val="24"/>
          <w:lang w:val="tr-TR" w:eastAsia="en-GB"/>
        </w:rPr>
      </w:pPr>
      <w:r w:rsidRPr="00797391">
        <w:rPr>
          <w:i/>
          <w:sz w:val="24"/>
          <w:lang w:val="tr-TR" w:eastAsia="en-GB"/>
        </w:rPr>
        <w:lastRenderedPageBreak/>
        <w:t>8.2.4.10. Destek oranı ve AB katkısı</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Destek oranı (kamu desteği) toplam uygun masrafların %100'ü seviyesinde olacaktır. AB katkısı kamu harcamalarının %85'i ile sınırlıdır; geriye kalan %15 ulusal bütçeden karşılanacaktır.</w:t>
      </w:r>
    </w:p>
    <w:p w:rsidR="00797391" w:rsidRPr="00797391" w:rsidRDefault="00797391" w:rsidP="00862F13">
      <w:pPr>
        <w:tabs>
          <w:tab w:val="left" w:pos="720"/>
        </w:tabs>
        <w:spacing w:before="120"/>
        <w:rPr>
          <w:i/>
          <w:sz w:val="24"/>
          <w:lang w:val="tr-TR" w:eastAsia="en-GB"/>
        </w:rPr>
      </w:pPr>
      <w:r w:rsidRPr="00797391">
        <w:rPr>
          <w:rFonts w:cs="Tahoma"/>
          <w:sz w:val="24"/>
          <w:szCs w:val="24"/>
          <w:lang w:val="tr-TR"/>
        </w:rPr>
        <w:t>Hektar başına ödemeler uygulama aşamasında kararlaştırılacaktır.</w:t>
      </w:r>
    </w:p>
    <w:p w:rsidR="00862F13" w:rsidRDefault="00862F13" w:rsidP="00797391">
      <w:pPr>
        <w:outlineLvl w:val="3"/>
        <w:rPr>
          <w:i/>
          <w:sz w:val="24"/>
          <w:lang w:val="tr-TR" w:eastAsia="en-GB"/>
        </w:rPr>
      </w:pPr>
    </w:p>
    <w:p w:rsidR="00797391" w:rsidRPr="00797391" w:rsidRDefault="00797391" w:rsidP="00797391">
      <w:pPr>
        <w:outlineLvl w:val="3"/>
        <w:rPr>
          <w:i/>
          <w:sz w:val="24"/>
          <w:lang w:val="tr-TR" w:eastAsia="en-GB"/>
        </w:rPr>
      </w:pPr>
      <w:r w:rsidRPr="00797391">
        <w:rPr>
          <w:i/>
          <w:sz w:val="24"/>
          <w:lang w:val="tr-TR" w:eastAsia="en-GB"/>
        </w:rPr>
        <w:t>8.2.4.11. Gösterge ve hedefler</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2"/>
        <w:gridCol w:w="3402"/>
      </w:tblGrid>
      <w:tr w:rsidR="00797391" w:rsidRPr="00797391" w:rsidTr="00453F5B">
        <w:tc>
          <w:tcPr>
            <w:tcW w:w="4962" w:type="dxa"/>
            <w:shd w:val="clear" w:color="auto" w:fill="FFFFFF"/>
          </w:tcPr>
          <w:p w:rsidR="00797391" w:rsidRPr="00797391" w:rsidRDefault="00797391" w:rsidP="00797391">
            <w:pPr>
              <w:jc w:val="left"/>
              <w:rPr>
                <w:rFonts w:eastAsia="Calibri"/>
                <w:b/>
                <w:sz w:val="24"/>
                <w:szCs w:val="24"/>
                <w:lang w:val="tr-TR"/>
              </w:rPr>
            </w:pPr>
            <w:r w:rsidRPr="00797391">
              <w:rPr>
                <w:rFonts w:eastAsia="Calibri"/>
                <w:b/>
                <w:sz w:val="24"/>
                <w:szCs w:val="24"/>
                <w:lang w:val="tr-TR"/>
              </w:rPr>
              <w:t>Göstergeler</w:t>
            </w:r>
          </w:p>
        </w:tc>
        <w:tc>
          <w:tcPr>
            <w:tcW w:w="3402" w:type="dxa"/>
            <w:shd w:val="clear" w:color="auto" w:fill="FFFFFF"/>
          </w:tcPr>
          <w:p w:rsidR="00797391" w:rsidRPr="00797391" w:rsidRDefault="00797391" w:rsidP="00797391">
            <w:pPr>
              <w:jc w:val="left"/>
              <w:rPr>
                <w:rFonts w:eastAsia="Calibri"/>
                <w:b/>
                <w:sz w:val="24"/>
                <w:szCs w:val="24"/>
                <w:lang w:val="tr-TR"/>
              </w:rPr>
            </w:pPr>
            <w:r w:rsidRPr="00797391">
              <w:rPr>
                <w:rFonts w:eastAsia="Calibri"/>
                <w:b/>
                <w:sz w:val="24"/>
                <w:szCs w:val="24"/>
                <w:lang w:val="tr-TR"/>
              </w:rPr>
              <w:t>Hedef Değerler</w:t>
            </w:r>
          </w:p>
        </w:tc>
      </w:tr>
      <w:tr w:rsidR="00797391" w:rsidRPr="00797391" w:rsidTr="00453F5B">
        <w:trPr>
          <w:trHeight w:val="730"/>
        </w:trPr>
        <w:tc>
          <w:tcPr>
            <w:tcW w:w="4962" w:type="dxa"/>
          </w:tcPr>
          <w:p w:rsidR="00797391" w:rsidRPr="00797391" w:rsidRDefault="00797391" w:rsidP="00797391">
            <w:pPr>
              <w:jc w:val="left"/>
              <w:rPr>
                <w:rFonts w:eastAsia="Calibri"/>
                <w:sz w:val="24"/>
                <w:szCs w:val="24"/>
                <w:lang w:val="tr-TR"/>
              </w:rPr>
            </w:pPr>
            <w:r w:rsidRPr="00797391">
              <w:rPr>
                <w:rFonts w:eastAsia="Calibri"/>
                <w:sz w:val="24"/>
                <w:szCs w:val="24"/>
                <w:lang w:val="tr-TR"/>
              </w:rPr>
              <w:t>Sözleşme sayısı</w:t>
            </w:r>
          </w:p>
        </w:tc>
        <w:tc>
          <w:tcPr>
            <w:tcW w:w="3402" w:type="dxa"/>
            <w:shd w:val="clear" w:color="auto" w:fill="FFFFFF"/>
          </w:tcPr>
          <w:p w:rsidR="00797391" w:rsidRPr="00797391" w:rsidRDefault="00797391" w:rsidP="00797391">
            <w:pPr>
              <w:jc w:val="left"/>
              <w:rPr>
                <w:rFonts w:eastAsia="Calibri"/>
                <w:b/>
                <w:sz w:val="24"/>
                <w:szCs w:val="24"/>
                <w:lang w:val="tr-TR"/>
              </w:rPr>
            </w:pPr>
            <w:r w:rsidRPr="00797391">
              <w:rPr>
                <w:rFonts w:eastAsia="Calibri"/>
                <w:sz w:val="24"/>
                <w:szCs w:val="24"/>
                <w:lang w:val="tr-TR"/>
              </w:rPr>
              <w:t xml:space="preserve">Toprak örtüsü yönetimi ve toprak erozyonu kontrolü: </w:t>
            </w:r>
            <w:r w:rsidR="00A64F27">
              <w:rPr>
                <w:rFonts w:eastAsia="Calibri"/>
                <w:sz w:val="24"/>
                <w:szCs w:val="24"/>
                <w:lang w:val="tr-TR"/>
              </w:rPr>
              <w:t>75</w:t>
            </w:r>
          </w:p>
          <w:p w:rsidR="00797391" w:rsidRPr="00797391" w:rsidRDefault="00797391" w:rsidP="00797391">
            <w:pPr>
              <w:jc w:val="left"/>
              <w:rPr>
                <w:rFonts w:eastAsia="Calibri"/>
                <w:b/>
                <w:sz w:val="24"/>
                <w:szCs w:val="24"/>
                <w:lang w:val="tr-TR"/>
              </w:rPr>
            </w:pPr>
            <w:r w:rsidRPr="00797391">
              <w:rPr>
                <w:rFonts w:eastAsia="Calibri"/>
                <w:sz w:val="24"/>
                <w:szCs w:val="24"/>
                <w:lang w:val="tr-TR"/>
              </w:rPr>
              <w:t xml:space="preserve">Su kaynaklarının korunması: </w:t>
            </w:r>
            <w:r w:rsidR="00A64F27">
              <w:rPr>
                <w:rFonts w:eastAsia="Calibri"/>
                <w:sz w:val="24"/>
                <w:szCs w:val="24"/>
                <w:lang w:val="tr-TR"/>
              </w:rPr>
              <w:t>15</w:t>
            </w:r>
          </w:p>
          <w:p w:rsidR="00797391" w:rsidRPr="00797391" w:rsidRDefault="00797391" w:rsidP="00797391">
            <w:pPr>
              <w:jc w:val="left"/>
              <w:rPr>
                <w:rFonts w:eastAsia="Calibri"/>
                <w:b/>
                <w:sz w:val="24"/>
                <w:szCs w:val="24"/>
                <w:lang w:val="tr-TR"/>
              </w:rPr>
            </w:pPr>
            <w:r w:rsidRPr="00797391">
              <w:rPr>
                <w:rFonts w:eastAsia="Calibri"/>
                <w:sz w:val="24"/>
                <w:szCs w:val="24"/>
                <w:lang w:val="tr-TR"/>
              </w:rPr>
              <w:t xml:space="preserve">Biyoçeşitlilik: </w:t>
            </w:r>
            <w:r w:rsidR="00A64F27">
              <w:rPr>
                <w:rFonts w:eastAsia="Calibri"/>
                <w:sz w:val="24"/>
                <w:szCs w:val="24"/>
                <w:lang w:val="tr-TR"/>
              </w:rPr>
              <w:t>30</w:t>
            </w:r>
          </w:p>
          <w:p w:rsidR="00797391" w:rsidRPr="00797391" w:rsidRDefault="00797391" w:rsidP="00797391">
            <w:pPr>
              <w:jc w:val="left"/>
              <w:rPr>
                <w:rFonts w:eastAsia="Calibri"/>
                <w:b/>
                <w:color w:val="FF0000"/>
                <w:sz w:val="24"/>
                <w:szCs w:val="24"/>
                <w:highlight w:val="yellow"/>
                <w:lang w:val="tr-TR"/>
              </w:rPr>
            </w:pPr>
            <w:r w:rsidRPr="00797391">
              <w:rPr>
                <w:rFonts w:eastAsia="Calibri"/>
                <w:sz w:val="24"/>
                <w:szCs w:val="24"/>
                <w:lang w:val="tr-TR"/>
              </w:rPr>
              <w:t xml:space="preserve">Organik tarım: </w:t>
            </w:r>
            <w:r w:rsidR="00A64F27">
              <w:rPr>
                <w:rFonts w:eastAsia="Calibri"/>
                <w:sz w:val="24"/>
                <w:szCs w:val="24"/>
                <w:lang w:val="tr-TR"/>
              </w:rPr>
              <w:t>24</w:t>
            </w:r>
          </w:p>
        </w:tc>
      </w:tr>
      <w:tr w:rsidR="00797391" w:rsidRPr="00797391" w:rsidTr="00453F5B">
        <w:trPr>
          <w:trHeight w:val="372"/>
        </w:trPr>
        <w:tc>
          <w:tcPr>
            <w:tcW w:w="4962" w:type="dxa"/>
          </w:tcPr>
          <w:p w:rsidR="00797391" w:rsidRPr="00797391" w:rsidRDefault="00797391" w:rsidP="00797391">
            <w:pPr>
              <w:jc w:val="left"/>
              <w:rPr>
                <w:rFonts w:eastAsia="Calibri"/>
                <w:b/>
                <w:sz w:val="24"/>
                <w:szCs w:val="24"/>
                <w:lang w:val="tr-TR"/>
              </w:rPr>
            </w:pPr>
            <w:r w:rsidRPr="00797391">
              <w:rPr>
                <w:sz w:val="24"/>
                <w:szCs w:val="24"/>
                <w:lang w:val="tr-TR"/>
              </w:rPr>
              <w:t>Çevresel konularda sözleşme altına alınmış tarım arazisi (hektar)</w:t>
            </w:r>
            <w:r w:rsidRPr="00797391">
              <w:rPr>
                <w:rFonts w:eastAsia="Calibri"/>
                <w:sz w:val="24"/>
                <w:szCs w:val="24"/>
                <w:lang w:val="tr-TR"/>
              </w:rPr>
              <w:t xml:space="preserve"> </w:t>
            </w:r>
          </w:p>
        </w:tc>
        <w:tc>
          <w:tcPr>
            <w:tcW w:w="3402" w:type="dxa"/>
          </w:tcPr>
          <w:p w:rsidR="00797391" w:rsidRPr="00797391" w:rsidRDefault="00797391" w:rsidP="00797391">
            <w:pPr>
              <w:jc w:val="left"/>
              <w:rPr>
                <w:rFonts w:eastAsia="Calibri"/>
                <w:b/>
                <w:sz w:val="24"/>
                <w:szCs w:val="24"/>
                <w:lang w:val="tr-TR"/>
              </w:rPr>
            </w:pPr>
            <w:r w:rsidRPr="00797391">
              <w:rPr>
                <w:rFonts w:eastAsia="Calibri"/>
                <w:sz w:val="24"/>
                <w:szCs w:val="24"/>
                <w:lang w:val="tr-TR"/>
              </w:rPr>
              <w:t>Toprak örtüsü yönetimi ve toprak erozyonu kontrolü:</w:t>
            </w:r>
            <w:r w:rsidRPr="00797391" w:rsidDel="00DE740B">
              <w:rPr>
                <w:rFonts w:eastAsia="Calibri"/>
                <w:sz w:val="24"/>
                <w:szCs w:val="24"/>
                <w:lang w:val="tr-TR"/>
              </w:rPr>
              <w:t xml:space="preserve"> </w:t>
            </w:r>
            <w:r w:rsidR="00A64F27">
              <w:rPr>
                <w:rFonts w:eastAsia="Calibri"/>
                <w:sz w:val="24"/>
                <w:szCs w:val="24"/>
                <w:lang w:val="tr-TR"/>
              </w:rPr>
              <w:t>750</w:t>
            </w:r>
            <w:r w:rsidRPr="00797391">
              <w:rPr>
                <w:rFonts w:eastAsia="Calibri"/>
                <w:sz w:val="24"/>
                <w:szCs w:val="24"/>
                <w:lang w:val="tr-TR"/>
              </w:rPr>
              <w:t xml:space="preserve"> ha</w:t>
            </w:r>
          </w:p>
          <w:p w:rsidR="00797391" w:rsidRPr="00797391" w:rsidRDefault="00797391" w:rsidP="00797391">
            <w:pPr>
              <w:jc w:val="left"/>
              <w:rPr>
                <w:rFonts w:eastAsia="Calibri"/>
                <w:b/>
                <w:sz w:val="24"/>
                <w:szCs w:val="24"/>
                <w:lang w:val="tr-TR"/>
              </w:rPr>
            </w:pPr>
            <w:r w:rsidRPr="00797391">
              <w:rPr>
                <w:rFonts w:eastAsia="Calibri"/>
                <w:sz w:val="24"/>
                <w:szCs w:val="24"/>
                <w:lang w:val="tr-TR"/>
              </w:rPr>
              <w:t xml:space="preserve">Su kaynaklarının korunması: </w:t>
            </w:r>
            <w:r w:rsidR="00A64F27">
              <w:rPr>
                <w:rFonts w:eastAsia="Calibri"/>
                <w:sz w:val="24"/>
                <w:szCs w:val="24"/>
                <w:lang w:val="tr-TR"/>
              </w:rPr>
              <w:t>150</w:t>
            </w:r>
            <w:r w:rsidRPr="00797391">
              <w:rPr>
                <w:rFonts w:eastAsia="Calibri"/>
                <w:sz w:val="24"/>
                <w:szCs w:val="24"/>
                <w:lang w:val="tr-TR"/>
              </w:rPr>
              <w:t xml:space="preserve"> ha</w:t>
            </w:r>
          </w:p>
          <w:p w:rsidR="00797391" w:rsidRPr="00797391" w:rsidRDefault="00797391" w:rsidP="00797391">
            <w:pPr>
              <w:jc w:val="left"/>
              <w:rPr>
                <w:rFonts w:eastAsia="Calibri"/>
                <w:b/>
                <w:sz w:val="24"/>
                <w:szCs w:val="24"/>
                <w:lang w:val="tr-TR"/>
              </w:rPr>
            </w:pPr>
            <w:r w:rsidRPr="00797391">
              <w:rPr>
                <w:rFonts w:eastAsia="Calibri"/>
                <w:sz w:val="24"/>
                <w:szCs w:val="24"/>
                <w:lang w:val="tr-TR"/>
              </w:rPr>
              <w:t xml:space="preserve">Biyoçeşitlilik: </w:t>
            </w:r>
            <w:r w:rsidR="00A64F27">
              <w:rPr>
                <w:rFonts w:eastAsia="Calibri"/>
                <w:sz w:val="24"/>
                <w:szCs w:val="24"/>
                <w:lang w:val="tr-TR"/>
              </w:rPr>
              <w:t>300</w:t>
            </w:r>
            <w:r w:rsidRPr="00797391">
              <w:rPr>
                <w:rFonts w:eastAsia="Calibri"/>
                <w:sz w:val="24"/>
                <w:szCs w:val="24"/>
                <w:lang w:val="tr-TR"/>
              </w:rPr>
              <w:t xml:space="preserve"> ha</w:t>
            </w:r>
          </w:p>
          <w:p w:rsidR="00797391" w:rsidRPr="00797391" w:rsidRDefault="00797391" w:rsidP="00797391">
            <w:pPr>
              <w:jc w:val="left"/>
              <w:rPr>
                <w:rFonts w:eastAsia="Calibri"/>
                <w:b/>
                <w:sz w:val="24"/>
                <w:szCs w:val="24"/>
                <w:highlight w:val="yellow"/>
                <w:lang w:val="tr-TR"/>
              </w:rPr>
            </w:pPr>
            <w:r w:rsidRPr="00797391">
              <w:rPr>
                <w:rFonts w:eastAsia="Calibri"/>
                <w:sz w:val="24"/>
                <w:szCs w:val="24"/>
                <w:lang w:val="tr-TR"/>
              </w:rPr>
              <w:t xml:space="preserve">Organik tarım: </w:t>
            </w:r>
            <w:r w:rsidR="00A64F27">
              <w:rPr>
                <w:rFonts w:eastAsia="Calibri"/>
                <w:sz w:val="24"/>
                <w:szCs w:val="24"/>
                <w:lang w:val="tr-TR"/>
              </w:rPr>
              <w:t xml:space="preserve">240 </w:t>
            </w:r>
            <w:r w:rsidRPr="00797391">
              <w:rPr>
                <w:rFonts w:eastAsia="Calibri"/>
                <w:sz w:val="24"/>
                <w:szCs w:val="24"/>
                <w:lang w:val="tr-TR"/>
              </w:rPr>
              <w:t>ha</w:t>
            </w:r>
          </w:p>
        </w:tc>
      </w:tr>
      <w:tr w:rsidR="00797391" w:rsidRPr="00797391" w:rsidTr="00453F5B">
        <w:trPr>
          <w:trHeight w:val="616"/>
        </w:trPr>
        <w:tc>
          <w:tcPr>
            <w:tcW w:w="4962" w:type="dxa"/>
          </w:tcPr>
          <w:p w:rsidR="00797391" w:rsidRPr="00797391" w:rsidRDefault="00797391" w:rsidP="00797391">
            <w:pPr>
              <w:jc w:val="left"/>
              <w:rPr>
                <w:rFonts w:eastAsia="Calibri"/>
                <w:b/>
                <w:sz w:val="24"/>
                <w:szCs w:val="24"/>
                <w:lang w:val="tr-TR"/>
              </w:rPr>
            </w:pPr>
            <w:r w:rsidRPr="00797391">
              <w:rPr>
                <w:rFonts w:eastAsia="Calibri"/>
                <w:sz w:val="24"/>
                <w:szCs w:val="24"/>
                <w:lang w:val="tr-TR"/>
              </w:rPr>
              <w:t>Düzenlenen eğitim sayısı</w:t>
            </w:r>
          </w:p>
        </w:tc>
        <w:tc>
          <w:tcPr>
            <w:tcW w:w="3402" w:type="dxa"/>
          </w:tcPr>
          <w:p w:rsidR="00797391" w:rsidRPr="00797391" w:rsidRDefault="00797391" w:rsidP="00797391">
            <w:pPr>
              <w:jc w:val="left"/>
              <w:rPr>
                <w:rFonts w:eastAsia="Calibri"/>
                <w:b/>
                <w:sz w:val="24"/>
                <w:szCs w:val="24"/>
                <w:highlight w:val="yellow"/>
                <w:lang w:val="tr-TR"/>
              </w:rPr>
            </w:pPr>
            <w:r w:rsidRPr="00797391">
              <w:rPr>
                <w:rFonts w:eastAsia="Calibri"/>
                <w:sz w:val="24"/>
                <w:szCs w:val="24"/>
                <w:lang w:val="tr-TR"/>
              </w:rPr>
              <w:t xml:space="preserve">4 saat süreli </w:t>
            </w:r>
            <w:r w:rsidR="00A64F27">
              <w:rPr>
                <w:rFonts w:eastAsia="Calibri"/>
                <w:sz w:val="24"/>
                <w:szCs w:val="24"/>
                <w:lang w:val="tr-TR"/>
              </w:rPr>
              <w:t>3</w:t>
            </w:r>
            <w:r w:rsidRPr="00797391">
              <w:rPr>
                <w:rFonts w:eastAsia="Calibri"/>
                <w:sz w:val="24"/>
                <w:szCs w:val="24"/>
                <w:lang w:val="tr-TR"/>
              </w:rPr>
              <w:t xml:space="preserve"> eğitim</w:t>
            </w:r>
          </w:p>
        </w:tc>
      </w:tr>
      <w:tr w:rsidR="00797391" w:rsidRPr="00797391" w:rsidTr="00453F5B">
        <w:trPr>
          <w:trHeight w:val="616"/>
        </w:trPr>
        <w:tc>
          <w:tcPr>
            <w:tcW w:w="4962" w:type="dxa"/>
            <w:tcBorders>
              <w:bottom w:val="single" w:sz="4" w:space="0" w:color="auto"/>
            </w:tcBorders>
          </w:tcPr>
          <w:p w:rsidR="00797391" w:rsidRPr="00797391" w:rsidRDefault="00797391" w:rsidP="00797391">
            <w:pPr>
              <w:jc w:val="left"/>
              <w:rPr>
                <w:rFonts w:eastAsia="Calibri"/>
                <w:b/>
                <w:sz w:val="24"/>
                <w:szCs w:val="24"/>
                <w:lang w:val="tr-TR"/>
              </w:rPr>
            </w:pPr>
            <w:r w:rsidRPr="00797391">
              <w:rPr>
                <w:rFonts w:eastAsia="Calibri"/>
                <w:sz w:val="24"/>
                <w:szCs w:val="24"/>
                <w:lang w:val="tr-TR"/>
              </w:rPr>
              <w:t>Eğitimlere katılan çiftçi sayısı</w:t>
            </w:r>
          </w:p>
        </w:tc>
        <w:tc>
          <w:tcPr>
            <w:tcW w:w="3402" w:type="dxa"/>
          </w:tcPr>
          <w:p w:rsidR="00797391" w:rsidRPr="00797391" w:rsidRDefault="00A64F27" w:rsidP="00797391">
            <w:pPr>
              <w:jc w:val="left"/>
              <w:rPr>
                <w:rFonts w:eastAsia="Calibri"/>
                <w:b/>
                <w:sz w:val="24"/>
                <w:szCs w:val="24"/>
                <w:highlight w:val="yellow"/>
                <w:lang w:val="tr-TR"/>
              </w:rPr>
            </w:pPr>
            <w:r>
              <w:rPr>
                <w:rFonts w:eastAsia="Calibri"/>
                <w:sz w:val="24"/>
                <w:szCs w:val="24"/>
                <w:lang w:val="tr-TR"/>
              </w:rPr>
              <w:t>129</w:t>
            </w:r>
          </w:p>
        </w:tc>
      </w:tr>
      <w:tr w:rsidR="00797391" w:rsidRPr="00797391" w:rsidTr="00453F5B">
        <w:trPr>
          <w:trHeight w:val="616"/>
        </w:trPr>
        <w:tc>
          <w:tcPr>
            <w:tcW w:w="4962" w:type="dxa"/>
            <w:tcBorders>
              <w:bottom w:val="single" w:sz="4" w:space="0" w:color="auto"/>
            </w:tcBorders>
          </w:tcPr>
          <w:p w:rsidR="00797391" w:rsidRPr="00797391" w:rsidRDefault="00797391" w:rsidP="00797391">
            <w:pPr>
              <w:rPr>
                <w:b/>
                <w:sz w:val="24"/>
                <w:szCs w:val="24"/>
                <w:lang w:val="tr-TR"/>
              </w:rPr>
            </w:pPr>
            <w:r w:rsidRPr="00797391">
              <w:rPr>
                <w:sz w:val="24"/>
                <w:szCs w:val="24"/>
                <w:lang w:val="tr-TR"/>
              </w:rPr>
              <w:t>Desteklenen operasyon türü sayısı</w:t>
            </w:r>
          </w:p>
        </w:tc>
        <w:tc>
          <w:tcPr>
            <w:tcW w:w="3402" w:type="dxa"/>
          </w:tcPr>
          <w:p w:rsidR="00797391" w:rsidRPr="00797391" w:rsidRDefault="00797391" w:rsidP="00797391">
            <w:pPr>
              <w:jc w:val="left"/>
              <w:rPr>
                <w:b/>
                <w:sz w:val="24"/>
                <w:szCs w:val="24"/>
                <w:lang w:val="tr-TR"/>
              </w:rPr>
            </w:pPr>
            <w:r w:rsidRPr="00797391">
              <w:rPr>
                <w:sz w:val="24"/>
                <w:szCs w:val="24"/>
                <w:lang w:val="tr-TR"/>
              </w:rPr>
              <w:t>4</w:t>
            </w:r>
          </w:p>
        </w:tc>
      </w:tr>
      <w:tr w:rsidR="00797391" w:rsidRPr="00797391" w:rsidTr="00453F5B">
        <w:trPr>
          <w:trHeight w:val="616"/>
        </w:trPr>
        <w:tc>
          <w:tcPr>
            <w:tcW w:w="4962" w:type="dxa"/>
            <w:tcBorders>
              <w:bottom w:val="single" w:sz="4" w:space="0" w:color="auto"/>
            </w:tcBorders>
          </w:tcPr>
          <w:p w:rsidR="00797391" w:rsidRPr="00797391" w:rsidRDefault="00797391" w:rsidP="00797391">
            <w:pPr>
              <w:rPr>
                <w:rFonts w:eastAsia="Calibri"/>
                <w:b/>
                <w:sz w:val="24"/>
                <w:szCs w:val="24"/>
                <w:lang w:val="tr-TR"/>
              </w:rPr>
            </w:pPr>
            <w:r w:rsidRPr="00797391">
              <w:rPr>
                <w:sz w:val="24"/>
                <w:szCs w:val="24"/>
                <w:lang w:val="tr-TR"/>
              </w:rPr>
              <w:t>Operasyon türü başına düşen alan</w:t>
            </w:r>
          </w:p>
        </w:tc>
        <w:tc>
          <w:tcPr>
            <w:tcW w:w="3402" w:type="dxa"/>
          </w:tcPr>
          <w:p w:rsidR="00797391" w:rsidRPr="00797391" w:rsidRDefault="00797391" w:rsidP="00F15AA3">
            <w:pPr>
              <w:numPr>
                <w:ilvl w:val="0"/>
                <w:numId w:val="61"/>
              </w:numPr>
              <w:ind w:left="459" w:hanging="426"/>
              <w:jc w:val="left"/>
              <w:rPr>
                <w:b/>
                <w:sz w:val="24"/>
                <w:szCs w:val="24"/>
                <w:lang w:val="tr-TR"/>
              </w:rPr>
            </w:pPr>
            <w:proofErr w:type="gramStart"/>
            <w:r w:rsidRPr="00797391">
              <w:rPr>
                <w:sz w:val="24"/>
                <w:szCs w:val="24"/>
                <w:lang w:val="tr-TR"/>
              </w:rPr>
              <w:t>girdilerin</w:t>
            </w:r>
            <w:proofErr w:type="gramEnd"/>
            <w:r w:rsidRPr="00797391">
              <w:rPr>
                <w:sz w:val="24"/>
                <w:szCs w:val="24"/>
                <w:lang w:val="tr-TR"/>
              </w:rPr>
              <w:t xml:space="preserve"> yönetimi: </w:t>
            </w:r>
            <w:r w:rsidR="00A64F27">
              <w:rPr>
                <w:sz w:val="24"/>
                <w:szCs w:val="24"/>
                <w:lang w:val="tr-TR"/>
              </w:rPr>
              <w:t>1440</w:t>
            </w:r>
            <w:r w:rsidRPr="00797391">
              <w:rPr>
                <w:sz w:val="24"/>
                <w:szCs w:val="24"/>
                <w:lang w:val="tr-TR"/>
              </w:rPr>
              <w:t xml:space="preserve"> ha (Toprak: </w:t>
            </w:r>
            <w:r w:rsidR="00A64F27">
              <w:rPr>
                <w:sz w:val="24"/>
                <w:szCs w:val="24"/>
                <w:lang w:val="tr-TR"/>
              </w:rPr>
              <w:t>750</w:t>
            </w:r>
            <w:r w:rsidRPr="00797391">
              <w:rPr>
                <w:sz w:val="24"/>
                <w:szCs w:val="24"/>
                <w:lang w:val="tr-TR"/>
              </w:rPr>
              <w:t xml:space="preserve"> ha, Biyoçeşitlilik: </w:t>
            </w:r>
            <w:r w:rsidR="00A64F27">
              <w:rPr>
                <w:sz w:val="24"/>
                <w:szCs w:val="24"/>
                <w:lang w:val="tr-TR"/>
              </w:rPr>
              <w:t>300</w:t>
            </w:r>
            <w:r w:rsidRPr="00797391">
              <w:rPr>
                <w:sz w:val="24"/>
                <w:szCs w:val="24"/>
                <w:lang w:val="tr-TR"/>
              </w:rPr>
              <w:t xml:space="preserve"> ha, Organik: </w:t>
            </w:r>
            <w:r w:rsidR="00A64F27">
              <w:rPr>
                <w:sz w:val="24"/>
                <w:szCs w:val="24"/>
                <w:lang w:val="tr-TR"/>
              </w:rPr>
              <w:t>240</w:t>
            </w:r>
            <w:r w:rsidRPr="00797391">
              <w:rPr>
                <w:sz w:val="24"/>
                <w:szCs w:val="24"/>
                <w:lang w:val="tr-TR"/>
              </w:rPr>
              <w:t xml:space="preserve"> ha, Su: </w:t>
            </w:r>
            <w:r w:rsidR="00A64F27">
              <w:rPr>
                <w:sz w:val="24"/>
                <w:szCs w:val="24"/>
                <w:lang w:val="tr-TR"/>
              </w:rPr>
              <w:t>150</w:t>
            </w:r>
            <w:r w:rsidRPr="00797391">
              <w:rPr>
                <w:sz w:val="24"/>
                <w:szCs w:val="24"/>
                <w:lang w:val="tr-TR"/>
              </w:rPr>
              <w:t xml:space="preserve"> ha)</w:t>
            </w:r>
          </w:p>
          <w:p w:rsidR="00797391" w:rsidRPr="00797391" w:rsidRDefault="00797391" w:rsidP="00F15AA3">
            <w:pPr>
              <w:numPr>
                <w:ilvl w:val="0"/>
                <w:numId w:val="61"/>
              </w:numPr>
              <w:ind w:left="459" w:hanging="426"/>
              <w:jc w:val="left"/>
              <w:rPr>
                <w:rFonts w:eastAsia="Calibri"/>
                <w:b/>
                <w:sz w:val="24"/>
                <w:szCs w:val="24"/>
                <w:lang w:val="tr-TR"/>
              </w:rPr>
            </w:pPr>
            <w:r w:rsidRPr="00797391">
              <w:rPr>
                <w:sz w:val="24"/>
                <w:szCs w:val="24"/>
                <w:lang w:val="tr-TR"/>
              </w:rPr>
              <w:t xml:space="preserve">Toprak işleme uygulamaları: </w:t>
            </w:r>
            <w:r w:rsidR="00A64F27">
              <w:rPr>
                <w:sz w:val="24"/>
                <w:szCs w:val="24"/>
                <w:lang w:val="tr-TR"/>
              </w:rPr>
              <w:t>1440</w:t>
            </w:r>
            <w:r w:rsidRPr="00797391">
              <w:rPr>
                <w:sz w:val="24"/>
                <w:szCs w:val="24"/>
                <w:lang w:val="tr-TR"/>
              </w:rPr>
              <w:t xml:space="preserve"> ha (Toprak: </w:t>
            </w:r>
            <w:r w:rsidR="00A64F27">
              <w:rPr>
                <w:sz w:val="24"/>
                <w:szCs w:val="24"/>
                <w:lang w:val="tr-TR"/>
              </w:rPr>
              <w:t>750</w:t>
            </w:r>
            <w:r w:rsidRPr="00797391">
              <w:rPr>
                <w:sz w:val="24"/>
                <w:szCs w:val="24"/>
                <w:lang w:val="tr-TR"/>
              </w:rPr>
              <w:t xml:space="preserve"> ha, Biyoçeşitlilik:</w:t>
            </w:r>
            <w:r w:rsidR="00A64F27">
              <w:rPr>
                <w:sz w:val="24"/>
                <w:szCs w:val="24"/>
                <w:lang w:val="tr-TR"/>
              </w:rPr>
              <w:t>300</w:t>
            </w:r>
            <w:r w:rsidRPr="00797391">
              <w:rPr>
                <w:sz w:val="24"/>
                <w:szCs w:val="24"/>
                <w:lang w:val="tr-TR"/>
              </w:rPr>
              <w:t xml:space="preserve"> ha, Organik: </w:t>
            </w:r>
            <w:r w:rsidR="00A64F27">
              <w:rPr>
                <w:sz w:val="24"/>
                <w:szCs w:val="24"/>
                <w:lang w:val="tr-TR"/>
              </w:rPr>
              <w:t xml:space="preserve">240 </w:t>
            </w:r>
            <w:r w:rsidRPr="00797391">
              <w:rPr>
                <w:sz w:val="24"/>
                <w:szCs w:val="24"/>
                <w:lang w:val="tr-TR"/>
              </w:rPr>
              <w:t xml:space="preserve">ha, Su: </w:t>
            </w:r>
            <w:r w:rsidR="00A64F27">
              <w:rPr>
                <w:sz w:val="24"/>
                <w:szCs w:val="24"/>
                <w:lang w:val="tr-TR"/>
              </w:rPr>
              <w:t>150</w:t>
            </w:r>
            <w:r w:rsidRPr="00797391">
              <w:rPr>
                <w:sz w:val="24"/>
                <w:szCs w:val="24"/>
                <w:lang w:val="tr-TR"/>
              </w:rPr>
              <w:t xml:space="preserve"> ha)</w:t>
            </w:r>
          </w:p>
          <w:p w:rsidR="00797391" w:rsidRPr="00797391" w:rsidRDefault="00797391" w:rsidP="00F15AA3">
            <w:pPr>
              <w:numPr>
                <w:ilvl w:val="0"/>
                <w:numId w:val="61"/>
              </w:numPr>
              <w:ind w:left="459" w:hanging="426"/>
              <w:jc w:val="left"/>
              <w:rPr>
                <w:rFonts w:eastAsia="Calibri"/>
                <w:b/>
                <w:sz w:val="24"/>
                <w:szCs w:val="24"/>
                <w:lang w:val="tr-TR"/>
              </w:rPr>
            </w:pPr>
            <w:r w:rsidRPr="00797391">
              <w:rPr>
                <w:sz w:val="24"/>
                <w:szCs w:val="24"/>
                <w:lang w:val="tr-TR"/>
              </w:rPr>
              <w:t xml:space="preserve">Peyzaj, yaşam alanları ve meraların yönetimi: </w:t>
            </w:r>
            <w:r w:rsidR="00983AEE">
              <w:rPr>
                <w:sz w:val="24"/>
                <w:szCs w:val="24"/>
                <w:lang w:val="tr-TR"/>
              </w:rPr>
              <w:t>300</w:t>
            </w:r>
            <w:r w:rsidRPr="00797391">
              <w:rPr>
                <w:sz w:val="24"/>
                <w:szCs w:val="24"/>
                <w:lang w:val="tr-TR"/>
              </w:rPr>
              <w:t xml:space="preserve"> ha</w:t>
            </w:r>
          </w:p>
          <w:p w:rsidR="00797391" w:rsidRPr="00797391" w:rsidRDefault="00797391" w:rsidP="00F15AA3">
            <w:pPr>
              <w:numPr>
                <w:ilvl w:val="0"/>
                <w:numId w:val="61"/>
              </w:numPr>
              <w:ind w:left="459" w:hanging="426"/>
              <w:jc w:val="left"/>
              <w:rPr>
                <w:rFonts w:eastAsia="Calibri"/>
                <w:b/>
                <w:sz w:val="24"/>
                <w:szCs w:val="24"/>
                <w:lang w:val="tr-TR"/>
              </w:rPr>
            </w:pPr>
            <w:r w:rsidRPr="00797391">
              <w:rPr>
                <w:sz w:val="24"/>
                <w:szCs w:val="24"/>
                <w:lang w:val="tr-TR"/>
              </w:rPr>
              <w:t xml:space="preserve">çiftlik yönetiminde </w:t>
            </w:r>
            <w:proofErr w:type="gramStart"/>
            <w:r w:rsidRPr="00797391">
              <w:rPr>
                <w:sz w:val="24"/>
                <w:szCs w:val="24"/>
                <w:lang w:val="tr-TR"/>
              </w:rPr>
              <w:t>entegre</w:t>
            </w:r>
            <w:proofErr w:type="gramEnd"/>
            <w:r w:rsidRPr="00797391">
              <w:rPr>
                <w:sz w:val="24"/>
                <w:szCs w:val="24"/>
                <w:lang w:val="tr-TR"/>
              </w:rPr>
              <w:t xml:space="preserve"> yaklaşımlar: </w:t>
            </w:r>
            <w:r w:rsidR="00983AEE">
              <w:rPr>
                <w:sz w:val="24"/>
                <w:szCs w:val="24"/>
                <w:lang w:val="tr-TR"/>
              </w:rPr>
              <w:t>1440</w:t>
            </w:r>
            <w:r w:rsidRPr="00797391">
              <w:rPr>
                <w:sz w:val="24"/>
                <w:szCs w:val="24"/>
                <w:lang w:val="tr-TR"/>
              </w:rPr>
              <w:t xml:space="preserve"> ha (Toprak: </w:t>
            </w:r>
            <w:r w:rsidR="00983AEE">
              <w:rPr>
                <w:sz w:val="24"/>
                <w:szCs w:val="24"/>
                <w:lang w:val="tr-TR"/>
              </w:rPr>
              <w:t>750</w:t>
            </w:r>
            <w:r w:rsidRPr="00797391">
              <w:rPr>
                <w:sz w:val="24"/>
                <w:szCs w:val="24"/>
                <w:lang w:val="tr-TR"/>
              </w:rPr>
              <w:t xml:space="preserve"> ha, </w:t>
            </w:r>
            <w:r w:rsidRPr="00797391">
              <w:rPr>
                <w:sz w:val="24"/>
                <w:szCs w:val="24"/>
                <w:lang w:val="tr-TR"/>
              </w:rPr>
              <w:lastRenderedPageBreak/>
              <w:t xml:space="preserve">Biyoçeşitlilik: </w:t>
            </w:r>
            <w:r w:rsidR="00983AEE">
              <w:rPr>
                <w:sz w:val="24"/>
                <w:szCs w:val="24"/>
                <w:lang w:val="tr-TR"/>
              </w:rPr>
              <w:t>3</w:t>
            </w:r>
            <w:r w:rsidRPr="00797391">
              <w:rPr>
                <w:sz w:val="24"/>
                <w:szCs w:val="24"/>
                <w:lang w:val="tr-TR"/>
              </w:rPr>
              <w:t xml:space="preserve">00 ha, Organik: </w:t>
            </w:r>
            <w:r w:rsidR="00983AEE">
              <w:rPr>
                <w:sz w:val="24"/>
                <w:szCs w:val="24"/>
                <w:lang w:val="tr-TR"/>
              </w:rPr>
              <w:t>240</w:t>
            </w:r>
            <w:r w:rsidRPr="00797391">
              <w:rPr>
                <w:sz w:val="24"/>
                <w:szCs w:val="24"/>
                <w:lang w:val="tr-TR"/>
              </w:rPr>
              <w:t xml:space="preserve"> ha, Su: </w:t>
            </w:r>
            <w:r w:rsidR="00983AEE">
              <w:rPr>
                <w:sz w:val="24"/>
                <w:szCs w:val="24"/>
                <w:lang w:val="tr-TR"/>
              </w:rPr>
              <w:t xml:space="preserve">150 </w:t>
            </w:r>
            <w:r w:rsidRPr="00797391">
              <w:rPr>
                <w:sz w:val="24"/>
                <w:szCs w:val="24"/>
                <w:lang w:val="tr-TR"/>
              </w:rPr>
              <w:t>ha)</w:t>
            </w:r>
          </w:p>
          <w:p w:rsidR="00797391" w:rsidRPr="00797391" w:rsidRDefault="00797391" w:rsidP="00F15AA3">
            <w:pPr>
              <w:numPr>
                <w:ilvl w:val="0"/>
                <w:numId w:val="61"/>
              </w:numPr>
              <w:ind w:left="459" w:hanging="426"/>
              <w:jc w:val="left"/>
              <w:rPr>
                <w:rFonts w:eastAsia="Calibri"/>
                <w:b/>
                <w:sz w:val="24"/>
                <w:szCs w:val="24"/>
                <w:lang w:val="tr-TR"/>
              </w:rPr>
            </w:pPr>
            <w:r w:rsidRPr="00797391">
              <w:rPr>
                <w:sz w:val="24"/>
                <w:szCs w:val="24"/>
                <w:lang w:val="tr-TR"/>
              </w:rPr>
              <w:t xml:space="preserve">Organik tarım: </w:t>
            </w:r>
            <w:r w:rsidR="00983AEE">
              <w:rPr>
                <w:sz w:val="24"/>
                <w:szCs w:val="24"/>
                <w:lang w:val="tr-TR"/>
              </w:rPr>
              <w:t>240</w:t>
            </w:r>
            <w:r w:rsidRPr="00797391">
              <w:rPr>
                <w:sz w:val="24"/>
                <w:szCs w:val="24"/>
                <w:lang w:val="tr-TR"/>
              </w:rPr>
              <w:t xml:space="preserve"> ha</w:t>
            </w:r>
          </w:p>
        </w:tc>
      </w:tr>
      <w:tr w:rsidR="00797391" w:rsidRPr="00797391" w:rsidTr="00453F5B">
        <w:trPr>
          <w:trHeight w:val="882"/>
        </w:trPr>
        <w:tc>
          <w:tcPr>
            <w:tcW w:w="4962" w:type="dxa"/>
            <w:tcBorders>
              <w:top w:val="single" w:sz="4" w:space="0" w:color="auto"/>
              <w:left w:val="single" w:sz="4" w:space="0" w:color="auto"/>
              <w:right w:val="single" w:sz="4" w:space="0" w:color="auto"/>
            </w:tcBorders>
          </w:tcPr>
          <w:p w:rsidR="00797391" w:rsidRPr="00797391" w:rsidRDefault="00797391" w:rsidP="00797391">
            <w:pPr>
              <w:jc w:val="left"/>
              <w:rPr>
                <w:rFonts w:eastAsia="Calibri"/>
                <w:b/>
                <w:sz w:val="24"/>
                <w:szCs w:val="24"/>
                <w:lang w:val="tr-TR"/>
              </w:rPr>
            </w:pPr>
            <w:r w:rsidRPr="00797391">
              <w:rPr>
                <w:sz w:val="24"/>
                <w:szCs w:val="24"/>
                <w:lang w:val="tr-TR"/>
              </w:rPr>
              <w:lastRenderedPageBreak/>
              <w:t xml:space="preserve">Desteklenen </w:t>
            </w:r>
            <w:r w:rsidR="001A4FBB">
              <w:rPr>
                <w:sz w:val="24"/>
                <w:szCs w:val="24"/>
                <w:lang w:val="tr-TR"/>
              </w:rPr>
              <w:t xml:space="preserve">nesli </w:t>
            </w:r>
            <w:r w:rsidRPr="00797391">
              <w:rPr>
                <w:sz w:val="24"/>
                <w:szCs w:val="24"/>
                <w:lang w:val="tr-TR"/>
              </w:rPr>
              <w:t xml:space="preserve">tehlike altındaki </w:t>
            </w:r>
            <w:r w:rsidR="001A4FBB">
              <w:rPr>
                <w:sz w:val="24"/>
                <w:szCs w:val="24"/>
                <w:lang w:val="tr-TR"/>
              </w:rPr>
              <w:t xml:space="preserve">tür </w:t>
            </w:r>
            <w:r w:rsidRPr="00797391">
              <w:rPr>
                <w:sz w:val="24"/>
                <w:szCs w:val="24"/>
                <w:lang w:val="tr-TR"/>
              </w:rPr>
              <w:t xml:space="preserve">sayısı: </w:t>
            </w:r>
          </w:p>
        </w:tc>
        <w:tc>
          <w:tcPr>
            <w:tcW w:w="3402" w:type="dxa"/>
            <w:tcBorders>
              <w:left w:val="single" w:sz="4" w:space="0" w:color="auto"/>
            </w:tcBorders>
          </w:tcPr>
          <w:p w:rsidR="00797391" w:rsidRPr="00797391" w:rsidRDefault="00797391" w:rsidP="00797391">
            <w:pPr>
              <w:jc w:val="left"/>
              <w:rPr>
                <w:rFonts w:eastAsia="Calibri"/>
                <w:b/>
                <w:sz w:val="24"/>
                <w:szCs w:val="24"/>
                <w:highlight w:val="yellow"/>
                <w:lang w:val="tr-TR"/>
              </w:rPr>
            </w:pPr>
            <w:r w:rsidRPr="00797391">
              <w:rPr>
                <w:rFonts w:eastAsia="Calibri"/>
                <w:sz w:val="24"/>
                <w:szCs w:val="24"/>
                <w:lang w:val="tr-TR"/>
              </w:rPr>
              <w:t>1</w:t>
            </w:r>
          </w:p>
        </w:tc>
      </w:tr>
      <w:tr w:rsidR="00797391" w:rsidRPr="00797391" w:rsidTr="00453F5B">
        <w:trPr>
          <w:trHeight w:val="672"/>
        </w:trPr>
        <w:tc>
          <w:tcPr>
            <w:tcW w:w="4962" w:type="dxa"/>
            <w:tcBorders>
              <w:top w:val="single" w:sz="4" w:space="0" w:color="auto"/>
              <w:left w:val="single" w:sz="4" w:space="0" w:color="auto"/>
              <w:bottom w:val="single" w:sz="4" w:space="0" w:color="000000"/>
              <w:right w:val="single" w:sz="4" w:space="0" w:color="auto"/>
            </w:tcBorders>
          </w:tcPr>
          <w:p w:rsidR="00797391" w:rsidRPr="00797391" w:rsidRDefault="00797391" w:rsidP="00797391">
            <w:pPr>
              <w:jc w:val="left"/>
              <w:rPr>
                <w:rFonts w:eastAsia="Calibri"/>
                <w:b/>
                <w:sz w:val="24"/>
                <w:szCs w:val="24"/>
                <w:lang w:val="tr-TR"/>
              </w:rPr>
            </w:pPr>
            <w:r w:rsidRPr="00797391">
              <w:rPr>
                <w:sz w:val="24"/>
                <w:szCs w:val="24"/>
                <w:lang w:val="tr-TR"/>
              </w:rPr>
              <w:t>Organik tarım türü operasyonlar altında desteklenen tarım işletmesi sayısı</w:t>
            </w:r>
          </w:p>
        </w:tc>
        <w:tc>
          <w:tcPr>
            <w:tcW w:w="3402" w:type="dxa"/>
            <w:tcBorders>
              <w:top w:val="single" w:sz="4" w:space="0" w:color="000000"/>
              <w:left w:val="single" w:sz="4" w:space="0" w:color="auto"/>
              <w:bottom w:val="single" w:sz="4" w:space="0" w:color="000000"/>
              <w:right w:val="single" w:sz="4" w:space="0" w:color="000000"/>
            </w:tcBorders>
          </w:tcPr>
          <w:p w:rsidR="00797391" w:rsidRPr="00797391" w:rsidRDefault="00983AEE" w:rsidP="00797391">
            <w:pPr>
              <w:jc w:val="left"/>
              <w:rPr>
                <w:rFonts w:eastAsia="Calibri"/>
                <w:b/>
                <w:sz w:val="24"/>
                <w:szCs w:val="24"/>
                <w:lang w:val="tr-TR"/>
              </w:rPr>
            </w:pPr>
            <w:r>
              <w:rPr>
                <w:rFonts w:eastAsia="Calibri"/>
                <w:sz w:val="24"/>
                <w:szCs w:val="24"/>
                <w:lang w:val="tr-TR"/>
              </w:rPr>
              <w:t>24</w:t>
            </w:r>
          </w:p>
        </w:tc>
      </w:tr>
      <w:tr w:rsidR="00797391" w:rsidRPr="00797391" w:rsidTr="00453F5B">
        <w:trPr>
          <w:trHeight w:val="557"/>
        </w:trPr>
        <w:tc>
          <w:tcPr>
            <w:tcW w:w="4962" w:type="dxa"/>
            <w:tcBorders>
              <w:top w:val="single" w:sz="4" w:space="0" w:color="auto"/>
              <w:left w:val="single" w:sz="4" w:space="0" w:color="auto"/>
              <w:bottom w:val="single" w:sz="4" w:space="0" w:color="000000"/>
              <w:right w:val="single" w:sz="4" w:space="0" w:color="auto"/>
            </w:tcBorders>
          </w:tcPr>
          <w:p w:rsidR="00797391" w:rsidRPr="00797391" w:rsidRDefault="00797391" w:rsidP="00797391">
            <w:pPr>
              <w:jc w:val="left"/>
              <w:rPr>
                <w:rFonts w:eastAsia="Calibri"/>
                <w:b/>
                <w:sz w:val="24"/>
                <w:szCs w:val="24"/>
                <w:lang w:val="tr-TR"/>
              </w:rPr>
            </w:pPr>
            <w:r w:rsidRPr="00797391">
              <w:rPr>
                <w:rFonts w:eastAsia="Calibri"/>
                <w:sz w:val="24"/>
                <w:szCs w:val="24"/>
                <w:lang w:val="tr-TR"/>
              </w:rPr>
              <w:t>Yeraltı suyu kalitesinde iyileştirme ve koruma</w:t>
            </w:r>
          </w:p>
        </w:tc>
        <w:tc>
          <w:tcPr>
            <w:tcW w:w="3402" w:type="dxa"/>
            <w:tcBorders>
              <w:top w:val="single" w:sz="4" w:space="0" w:color="000000"/>
              <w:left w:val="single" w:sz="4" w:space="0" w:color="auto"/>
              <w:bottom w:val="single" w:sz="4" w:space="0" w:color="000000"/>
              <w:right w:val="single" w:sz="4" w:space="0" w:color="000000"/>
            </w:tcBorders>
          </w:tcPr>
          <w:p w:rsidR="00797391" w:rsidRPr="00797391" w:rsidRDefault="00797391" w:rsidP="00797391">
            <w:pPr>
              <w:jc w:val="left"/>
              <w:rPr>
                <w:rFonts w:eastAsia="Calibri"/>
                <w:b/>
                <w:sz w:val="24"/>
                <w:szCs w:val="24"/>
                <w:lang w:val="tr-TR"/>
              </w:rPr>
            </w:pPr>
            <w:r w:rsidRPr="00797391">
              <w:rPr>
                <w:rFonts w:eastAsia="Calibri"/>
                <w:sz w:val="24"/>
                <w:szCs w:val="24"/>
                <w:lang w:val="tr-TR"/>
              </w:rPr>
              <w:t>Yeraltı suyu seviyesi korunacaktır</w:t>
            </w:r>
          </w:p>
        </w:tc>
      </w:tr>
    </w:tbl>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8.2.4.12. İdari süreç</w:t>
      </w:r>
    </w:p>
    <w:p w:rsidR="00797391" w:rsidRPr="00797391" w:rsidRDefault="00797391" w:rsidP="00797391">
      <w:pPr>
        <w:rPr>
          <w:sz w:val="24"/>
          <w:szCs w:val="24"/>
          <w:lang w:val="tr-TR" w:eastAsia="sk-SK"/>
        </w:rPr>
      </w:pPr>
      <w:r w:rsidRPr="00797391">
        <w:rPr>
          <w:sz w:val="24"/>
          <w:szCs w:val="24"/>
          <w:lang w:val="tr-TR" w:eastAsia="sk-SK"/>
        </w:rPr>
        <w:t xml:space="preserve">Başvuru sahipleri başvurularını belirtilen zaman içinde İl Koordinatörlüklerine (İK) yaparlar. İdari kontroller İK'ler tarafından TBS (Tarım Bilgi Sistemi) üzerinden yapılır. Tüm parseller bu parsel tabanlı sistemde kayıtlıdır. Parsel büyüklüğü, sulama koşulları (sulanan ve sulanmayan), tarımsal üretim çeşidi (ekilebilir veya mera), eğim, verim, çiftçinin diğer uygulamaları, gibi tarım arazisi parsel verileri bu sistemden görülebilir. Uygun başvuru sahipleriyle sözleşme imzalanır. </w:t>
      </w:r>
    </w:p>
    <w:p w:rsidR="00797391" w:rsidRPr="00797391" w:rsidRDefault="00797391" w:rsidP="00797391">
      <w:pPr>
        <w:rPr>
          <w:sz w:val="24"/>
          <w:szCs w:val="24"/>
          <w:lang w:val="tr-TR" w:eastAsia="sk-SK"/>
        </w:rPr>
      </w:pPr>
      <w:r w:rsidRPr="00797391">
        <w:rPr>
          <w:sz w:val="24"/>
          <w:szCs w:val="24"/>
          <w:lang w:val="tr-TR" w:eastAsia="sk-SK"/>
        </w:rPr>
        <w:t xml:space="preserve">Mali bütçe izin verdiği taktirde, başvruru sahibi taahhüt altına alacağı arazi büyüklüğünü </w:t>
      </w:r>
      <w:proofErr w:type="gramStart"/>
      <w:r w:rsidRPr="00797391">
        <w:rPr>
          <w:sz w:val="24"/>
          <w:szCs w:val="24"/>
          <w:lang w:val="tr-TR" w:eastAsia="sk-SK"/>
        </w:rPr>
        <w:t>ilk  taahhütü</w:t>
      </w:r>
      <w:proofErr w:type="gramEnd"/>
      <w:r w:rsidRPr="00797391">
        <w:rPr>
          <w:sz w:val="24"/>
          <w:szCs w:val="24"/>
          <w:lang w:val="tr-TR" w:eastAsia="sk-SK"/>
        </w:rPr>
        <w:t xml:space="preserve"> üzerinden TKDK tarafından belirlenecek bir oranda genişletebilir. Bu durumda, taahhüt süresi aynı kalacaktır.</w:t>
      </w:r>
      <w:r w:rsidR="003041EF" w:rsidRPr="003041EF">
        <w:rPr>
          <w:sz w:val="24"/>
          <w:szCs w:val="24"/>
          <w:lang w:val="tr-TR" w:eastAsia="sk-SK"/>
        </w:rPr>
        <w:t xml:space="preserve"> Taahhütlerin kontrolü</w:t>
      </w:r>
      <w:r w:rsidR="003041EF">
        <w:rPr>
          <w:sz w:val="24"/>
          <w:szCs w:val="24"/>
          <w:lang w:val="tr-TR" w:eastAsia="sk-SK"/>
        </w:rPr>
        <w:t xml:space="preserve">, EK-VI’da </w:t>
      </w:r>
      <w:r w:rsidR="003041EF" w:rsidRPr="003041EF">
        <w:rPr>
          <w:sz w:val="24"/>
          <w:szCs w:val="24"/>
          <w:lang w:val="tr-TR" w:eastAsia="sk-SK"/>
        </w:rPr>
        <w:t xml:space="preserve">sunulan </w:t>
      </w:r>
      <w:proofErr w:type="gramStart"/>
      <w:r w:rsidR="003041EF" w:rsidRPr="003041EF">
        <w:rPr>
          <w:sz w:val="24"/>
          <w:szCs w:val="24"/>
          <w:lang w:val="tr-TR" w:eastAsia="sk-SK"/>
        </w:rPr>
        <w:t>prosedürler</w:t>
      </w:r>
      <w:proofErr w:type="gramEnd"/>
      <w:r w:rsidR="003041EF" w:rsidRPr="003041EF">
        <w:rPr>
          <w:sz w:val="24"/>
          <w:szCs w:val="24"/>
          <w:lang w:val="tr-TR" w:eastAsia="sk-SK"/>
        </w:rPr>
        <w:t xml:space="preserve"> çerçevesinde TKDK tarafından gerçekleştirilir.</w:t>
      </w:r>
    </w:p>
    <w:p w:rsidR="00797391" w:rsidRPr="00797391" w:rsidRDefault="00797391" w:rsidP="00797391">
      <w:pPr>
        <w:rPr>
          <w:sz w:val="24"/>
          <w:szCs w:val="24"/>
          <w:lang w:val="tr-TR" w:eastAsia="sk-SK"/>
        </w:rPr>
      </w:pPr>
      <w:r w:rsidRPr="00797391">
        <w:rPr>
          <w:sz w:val="24"/>
          <w:szCs w:val="24"/>
          <w:lang w:val="tr-TR" w:eastAsia="sk-SK"/>
        </w:rPr>
        <w:t>Başvuru sahibi</w:t>
      </w:r>
      <w:r w:rsidRPr="00797391">
        <w:rPr>
          <w:sz w:val="24"/>
          <w:szCs w:val="24"/>
          <w:lang w:val="tr-TR"/>
        </w:rPr>
        <w:t xml:space="preserve"> taahhüt konusu tarımsal arazinin alanını TKDK tarafından belirlenecek bir oranda mevcut arazi için hali hazırda ödenmiş olan desteği iade etmeden azaltabilir. Eğer taahhüt yukarıda belirtilen seviyenin de altında kalacak şekilde azaltılırsa, bahsi geçen seviyeyi aşan ödenmiş destek iade edilecektir. </w:t>
      </w:r>
    </w:p>
    <w:p w:rsidR="00797391" w:rsidRPr="00797391" w:rsidRDefault="00797391" w:rsidP="00797391">
      <w:pPr>
        <w:rPr>
          <w:sz w:val="24"/>
          <w:szCs w:val="24"/>
          <w:lang w:val="tr-TR" w:eastAsia="sk-SK"/>
        </w:rPr>
      </w:pPr>
      <w:r w:rsidRPr="00797391">
        <w:rPr>
          <w:sz w:val="24"/>
          <w:szCs w:val="24"/>
          <w:lang w:val="tr-TR" w:eastAsia="sk-SK"/>
        </w:rPr>
        <w:t xml:space="preserve">Uyumsuzlukları engellemek için orantılılık prensibi </w:t>
      </w:r>
      <w:r w:rsidR="003041EF">
        <w:rPr>
          <w:sz w:val="24"/>
          <w:szCs w:val="24"/>
          <w:lang w:val="tr-TR" w:eastAsia="sk-SK"/>
        </w:rPr>
        <w:t>doğrultusunda</w:t>
      </w:r>
      <w:r w:rsidRPr="00797391">
        <w:rPr>
          <w:sz w:val="24"/>
          <w:szCs w:val="24"/>
          <w:lang w:val="tr-TR" w:eastAsia="sk-SK"/>
        </w:rPr>
        <w:t xml:space="preserve"> bir yaptırımlar sistemi geliştirilecektir.</w:t>
      </w:r>
    </w:p>
    <w:p w:rsidR="00797391" w:rsidRPr="00797391" w:rsidRDefault="00797391" w:rsidP="00797391">
      <w:pPr>
        <w:rPr>
          <w:sz w:val="24"/>
          <w:szCs w:val="24"/>
          <w:lang w:val="tr-TR" w:eastAsia="sk-SK"/>
        </w:rPr>
      </w:pPr>
      <w:r w:rsidRPr="00797391">
        <w:rPr>
          <w:sz w:val="24"/>
          <w:szCs w:val="24"/>
          <w:lang w:val="tr-TR" w:eastAsia="sk-SK"/>
        </w:rPr>
        <w:t>1974/2006 sayılı Komisyon tüzüğünün 47. Maddesi gereğince, bazı mücbir sebepler ve istisnai durumlar halinde destek geri talep edilmeyecektir, örneğin:</w:t>
      </w:r>
    </w:p>
    <w:p w:rsidR="00797391" w:rsidRPr="00797391" w:rsidRDefault="00797391" w:rsidP="00797391">
      <w:pPr>
        <w:rPr>
          <w:sz w:val="24"/>
          <w:szCs w:val="24"/>
          <w:lang w:val="tr-TR" w:eastAsia="sk-SK"/>
        </w:rPr>
      </w:pPr>
      <w:r w:rsidRPr="00797391">
        <w:rPr>
          <w:sz w:val="24"/>
          <w:szCs w:val="24"/>
          <w:lang w:val="tr-TR" w:eastAsia="sk-SK"/>
        </w:rPr>
        <w:t>-</w:t>
      </w:r>
      <w:r w:rsidRPr="00797391">
        <w:rPr>
          <w:sz w:val="24"/>
          <w:szCs w:val="24"/>
          <w:lang w:val="tr-TR" w:eastAsia="sk-SK"/>
        </w:rPr>
        <w:tab/>
        <w:t>Yararlanıcının ölümü;</w:t>
      </w:r>
    </w:p>
    <w:p w:rsidR="00797391" w:rsidRPr="00797391" w:rsidRDefault="00797391" w:rsidP="00797391">
      <w:pPr>
        <w:rPr>
          <w:sz w:val="24"/>
          <w:szCs w:val="24"/>
          <w:lang w:val="tr-TR" w:eastAsia="sk-SK"/>
        </w:rPr>
      </w:pPr>
      <w:r w:rsidRPr="00797391">
        <w:rPr>
          <w:sz w:val="24"/>
          <w:szCs w:val="24"/>
          <w:lang w:val="tr-TR" w:eastAsia="sk-SK"/>
        </w:rPr>
        <w:t>-</w:t>
      </w:r>
      <w:r w:rsidRPr="00797391">
        <w:rPr>
          <w:sz w:val="24"/>
          <w:szCs w:val="24"/>
          <w:lang w:val="tr-TR" w:eastAsia="sk-SK"/>
        </w:rPr>
        <w:tab/>
        <w:t>Yararlanıcının uzun süre iş göremez hale gelmesi;</w:t>
      </w:r>
    </w:p>
    <w:p w:rsidR="00797391" w:rsidRPr="00797391" w:rsidRDefault="00797391" w:rsidP="00797391">
      <w:pPr>
        <w:rPr>
          <w:sz w:val="24"/>
          <w:szCs w:val="24"/>
          <w:lang w:val="tr-TR" w:eastAsia="sk-SK"/>
        </w:rPr>
      </w:pPr>
      <w:r w:rsidRPr="00797391">
        <w:rPr>
          <w:sz w:val="24"/>
          <w:szCs w:val="24"/>
          <w:lang w:val="tr-TR" w:eastAsia="sk-SK"/>
        </w:rPr>
        <w:t>-</w:t>
      </w:r>
      <w:r w:rsidRPr="00797391">
        <w:rPr>
          <w:sz w:val="24"/>
          <w:szCs w:val="24"/>
          <w:lang w:val="tr-TR" w:eastAsia="sk-SK"/>
        </w:rPr>
        <w:tab/>
        <w:t>Taahhütün verildiği tarihte öngörülemeyecek şekilde arazinin büyük bir kısmının kamulaştırılması;</w:t>
      </w:r>
    </w:p>
    <w:p w:rsidR="00797391" w:rsidRPr="00797391" w:rsidRDefault="00797391" w:rsidP="00797391">
      <w:pPr>
        <w:rPr>
          <w:sz w:val="24"/>
          <w:szCs w:val="24"/>
          <w:lang w:val="tr-TR" w:eastAsia="sk-SK"/>
        </w:rPr>
      </w:pPr>
      <w:r w:rsidRPr="00797391">
        <w:rPr>
          <w:sz w:val="24"/>
          <w:szCs w:val="24"/>
          <w:lang w:val="tr-TR" w:eastAsia="sk-SK"/>
        </w:rPr>
        <w:t>-</w:t>
      </w:r>
      <w:r w:rsidRPr="00797391">
        <w:rPr>
          <w:sz w:val="24"/>
          <w:szCs w:val="24"/>
          <w:lang w:val="tr-TR" w:eastAsia="sk-SK"/>
        </w:rPr>
        <w:tab/>
        <w:t>Araziyi ya da işletmeyi ciddi şekilde etkileyen büyük bir doğal afet;</w:t>
      </w:r>
    </w:p>
    <w:p w:rsidR="00797391" w:rsidRPr="00797391" w:rsidRDefault="003041EF" w:rsidP="00797391">
      <w:pPr>
        <w:rPr>
          <w:sz w:val="24"/>
          <w:szCs w:val="24"/>
          <w:lang w:val="tr-TR" w:eastAsia="sk-SK"/>
        </w:rPr>
      </w:pPr>
      <w:r>
        <w:rPr>
          <w:sz w:val="24"/>
          <w:szCs w:val="24"/>
          <w:lang w:val="tr-TR" w:eastAsia="sk-SK"/>
        </w:rPr>
        <w:t>-</w:t>
      </w:r>
      <w:r>
        <w:rPr>
          <w:sz w:val="24"/>
          <w:szCs w:val="24"/>
          <w:lang w:val="tr-TR" w:eastAsia="sk-SK"/>
        </w:rPr>
        <w:tab/>
        <w:t>İşletm</w:t>
      </w:r>
      <w:r w:rsidR="00797391" w:rsidRPr="00797391">
        <w:rPr>
          <w:sz w:val="24"/>
          <w:szCs w:val="24"/>
          <w:lang w:val="tr-TR" w:eastAsia="sk-SK"/>
        </w:rPr>
        <w:t>enin hayvan barınaklarının kaza sonucu zarar görmesi</w:t>
      </w:r>
      <w:proofErr w:type="gramStart"/>
      <w:r w:rsidR="00797391" w:rsidRPr="00797391">
        <w:rPr>
          <w:sz w:val="24"/>
          <w:szCs w:val="24"/>
          <w:lang w:val="tr-TR" w:eastAsia="sk-SK"/>
        </w:rPr>
        <w:t>.;</w:t>
      </w:r>
      <w:proofErr w:type="gramEnd"/>
    </w:p>
    <w:p w:rsidR="00797391" w:rsidRPr="00797391" w:rsidRDefault="00797391" w:rsidP="00797391">
      <w:pPr>
        <w:rPr>
          <w:sz w:val="24"/>
          <w:szCs w:val="24"/>
          <w:lang w:val="tr-TR" w:eastAsia="sk-SK"/>
        </w:rPr>
      </w:pPr>
      <w:r w:rsidRPr="00797391">
        <w:rPr>
          <w:sz w:val="24"/>
          <w:szCs w:val="24"/>
          <w:lang w:val="tr-TR" w:eastAsia="sk-SK"/>
        </w:rPr>
        <w:t>-</w:t>
      </w:r>
      <w:r w:rsidRPr="00797391">
        <w:rPr>
          <w:sz w:val="24"/>
          <w:szCs w:val="24"/>
          <w:lang w:val="tr-TR" w:eastAsia="sk-SK"/>
        </w:rPr>
        <w:tab/>
        <w:t xml:space="preserve">Başvuru sahibinin hayvan varlığının tamamını ya da </w:t>
      </w:r>
      <w:r w:rsidR="003041EF">
        <w:rPr>
          <w:sz w:val="24"/>
          <w:szCs w:val="24"/>
          <w:lang w:val="tr-TR" w:eastAsia="sk-SK"/>
        </w:rPr>
        <w:t>bir kısmını</w:t>
      </w:r>
      <w:r w:rsidRPr="00797391">
        <w:rPr>
          <w:sz w:val="24"/>
          <w:szCs w:val="24"/>
          <w:lang w:val="tr-TR" w:eastAsia="sk-SK"/>
        </w:rPr>
        <w:t xml:space="preserve"> etkileyen bir salgın hastalık.</w:t>
      </w:r>
    </w:p>
    <w:p w:rsidR="00797391" w:rsidRPr="00797391" w:rsidRDefault="00797391" w:rsidP="00797391">
      <w:pPr>
        <w:rPr>
          <w:lang w:val="tr-TR" w:eastAsia="en-GB"/>
        </w:rPr>
      </w:pPr>
    </w:p>
    <w:p w:rsidR="00862F13" w:rsidRDefault="00862F13" w:rsidP="00797391">
      <w:pPr>
        <w:outlineLvl w:val="3"/>
        <w:rPr>
          <w:i/>
          <w:sz w:val="24"/>
          <w:lang w:val="tr-TR" w:eastAsia="en-GB"/>
        </w:rPr>
      </w:pPr>
    </w:p>
    <w:p w:rsidR="00862F13" w:rsidRDefault="00862F13" w:rsidP="00797391">
      <w:pPr>
        <w:outlineLvl w:val="3"/>
        <w:rPr>
          <w:i/>
          <w:sz w:val="24"/>
          <w:lang w:val="tr-TR" w:eastAsia="en-GB"/>
        </w:rPr>
      </w:pPr>
    </w:p>
    <w:p w:rsidR="00797391" w:rsidRPr="00797391" w:rsidRDefault="00797391" w:rsidP="00797391">
      <w:pPr>
        <w:outlineLvl w:val="3"/>
        <w:rPr>
          <w:i/>
          <w:sz w:val="24"/>
          <w:lang w:val="tr-TR" w:eastAsia="en-GB"/>
        </w:rPr>
      </w:pPr>
      <w:r w:rsidRPr="00797391">
        <w:rPr>
          <w:i/>
          <w:sz w:val="24"/>
          <w:lang w:val="tr-TR" w:eastAsia="en-GB"/>
        </w:rPr>
        <w:lastRenderedPageBreak/>
        <w:t>8.2.4.13. Uygulamanın coğrafi kapsamı</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Toprak örtüsü yönetimi ve toprak erozyonu kontrolü:</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 xml:space="preserve">Yönetim Otoritesine yakınlığı ve etkinin izlenebilmesi için yeterli altyapıya sahip olması nedeniyle Ankara'nın Beypazarı ilçesi. </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Su Kaynaklarının Korunması:</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Yönetim Otoritesine yakınlığı ve azalan yeraltı su seviyelerine ilişkin problemlerin yoğunluğu nedeniyle Ankara'nın Şereflikoçhisar ilçesi.</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Biyoçeşitlilik:</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 xml:space="preserve">Ankara ilinin Polatlı ilçesi. </w:t>
      </w:r>
    </w:p>
    <w:p w:rsidR="00797391" w:rsidRPr="00797391" w:rsidRDefault="00797391" w:rsidP="00797391">
      <w:pPr>
        <w:tabs>
          <w:tab w:val="left" w:pos="284"/>
        </w:tabs>
        <w:spacing w:before="120"/>
        <w:rPr>
          <w:snapToGrid w:val="0"/>
          <w:sz w:val="24"/>
          <w:szCs w:val="24"/>
          <w:u w:val="single"/>
          <w:lang w:val="tr-TR"/>
        </w:rPr>
      </w:pPr>
      <w:r w:rsidRPr="00797391">
        <w:rPr>
          <w:snapToGrid w:val="0"/>
          <w:sz w:val="24"/>
          <w:szCs w:val="24"/>
          <w:u w:val="single"/>
          <w:lang w:val="tr-TR"/>
        </w:rPr>
        <w:t>Organik Tarım:</w:t>
      </w:r>
    </w:p>
    <w:p w:rsidR="00797391" w:rsidRPr="00797391" w:rsidRDefault="00797391" w:rsidP="00797391">
      <w:pPr>
        <w:tabs>
          <w:tab w:val="left" w:pos="284"/>
        </w:tabs>
        <w:spacing w:before="120"/>
        <w:rPr>
          <w:snapToGrid w:val="0"/>
          <w:sz w:val="24"/>
          <w:szCs w:val="24"/>
          <w:lang w:val="tr-TR"/>
        </w:rPr>
      </w:pPr>
      <w:r w:rsidRPr="00797391">
        <w:rPr>
          <w:snapToGrid w:val="0"/>
          <w:sz w:val="24"/>
          <w:szCs w:val="24"/>
          <w:lang w:val="tr-TR"/>
        </w:rPr>
        <w:t>İlçeler ileri çalışmalar yapıldıktan sonra belirlenecektir.</w:t>
      </w:r>
    </w:p>
    <w:p w:rsidR="00797391" w:rsidRPr="00797391" w:rsidRDefault="00797391" w:rsidP="00797391">
      <w:pPr>
        <w:rPr>
          <w:lang w:val="tr-TR" w:eastAsia="en-GB"/>
        </w:rPr>
      </w:pPr>
    </w:p>
    <w:p w:rsidR="00797391" w:rsidRPr="00797391" w:rsidRDefault="00797391" w:rsidP="00797391">
      <w:pPr>
        <w:outlineLvl w:val="3"/>
        <w:rPr>
          <w:i/>
          <w:sz w:val="24"/>
          <w:lang w:val="tr-TR" w:eastAsia="en-GB"/>
        </w:rPr>
      </w:pPr>
      <w:r w:rsidRPr="00797391">
        <w:rPr>
          <w:i/>
          <w:sz w:val="24"/>
          <w:lang w:val="tr-TR" w:eastAsia="en-GB"/>
        </w:rPr>
        <w:t>8.2.4.14. Tedbire özgü diğer bilgiler (Uygulama fişinde tanımlandığı şekilde)</w:t>
      </w:r>
    </w:p>
    <w:p w:rsidR="00797391" w:rsidRPr="00797391" w:rsidRDefault="00797391" w:rsidP="00797391">
      <w:pPr>
        <w:rPr>
          <w:sz w:val="24"/>
          <w:szCs w:val="24"/>
          <w:lang w:val="tr-TR" w:eastAsia="en-GB"/>
        </w:rPr>
      </w:pPr>
      <w:r w:rsidRPr="00797391">
        <w:rPr>
          <w:sz w:val="24"/>
          <w:szCs w:val="24"/>
          <w:lang w:val="tr-TR" w:eastAsia="en-GB"/>
        </w:rPr>
        <w:t xml:space="preserve">Sözkonusu Tedbir Türkiye için yenidir ve pilot ölçekte ele alınmalıdır. </w:t>
      </w:r>
      <w:r w:rsidR="00271415" w:rsidRPr="00271415">
        <w:rPr>
          <w:sz w:val="24"/>
          <w:szCs w:val="24"/>
          <w:lang w:val="tr-TR" w:eastAsia="en-GB"/>
        </w:rPr>
        <w:t xml:space="preserve">Tedbir, çiftçileri kendi tarım alanlarının çevresel kalitesini korumaya, sürdürmeye ve arttırmaya teşvik etmesi nedeniyle Türkiye için yenilikçi bir tedbirdir. Bu uygulama pilot bir uygulama </w:t>
      </w:r>
      <w:proofErr w:type="gramStart"/>
      <w:r w:rsidR="00271415" w:rsidRPr="00271415">
        <w:rPr>
          <w:sz w:val="24"/>
          <w:szCs w:val="24"/>
          <w:lang w:val="tr-TR" w:eastAsia="en-GB"/>
        </w:rPr>
        <w:t>olarak  düşünülmelidir</w:t>
      </w:r>
      <w:proofErr w:type="gramEnd"/>
      <w:r w:rsidR="00271415" w:rsidRPr="00271415">
        <w:rPr>
          <w:sz w:val="24"/>
          <w:szCs w:val="24"/>
          <w:lang w:val="tr-TR" w:eastAsia="en-GB"/>
        </w:rPr>
        <w:t xml:space="preserve">, bu da tedbirin kazanılan deneyimler ışığında Türkiye’nin karmaşık gerçeklerini (ağır hava koşulları, vb.) yansıtabilmek için revize edilmesi gerekebileceği anlamına gelmektedir. Tedbir fişinde </w:t>
      </w:r>
      <w:proofErr w:type="gramStart"/>
      <w:r w:rsidR="00271415" w:rsidRPr="00271415">
        <w:rPr>
          <w:sz w:val="24"/>
          <w:szCs w:val="24"/>
          <w:lang w:val="tr-TR" w:eastAsia="en-GB"/>
        </w:rPr>
        <w:t>revizyona</w:t>
      </w:r>
      <w:proofErr w:type="gramEnd"/>
      <w:r w:rsidR="00271415" w:rsidRPr="00271415">
        <w:rPr>
          <w:sz w:val="24"/>
          <w:szCs w:val="24"/>
          <w:lang w:val="tr-TR" w:eastAsia="en-GB"/>
        </w:rPr>
        <w:t xml:space="preserve"> ihtiyaç olması durumunda, sözleşme konularına ilişkin bu revizyonlar çiftçiler tarafından imzalanacak sözleşmelere de yansıtılacaktır.</w:t>
      </w:r>
      <w:r w:rsidR="00271415" w:rsidRPr="00271415">
        <w:t xml:space="preserve"> </w:t>
      </w:r>
      <w:r w:rsidR="00271415" w:rsidRPr="00271415">
        <w:rPr>
          <w:sz w:val="24"/>
          <w:szCs w:val="24"/>
          <w:lang w:val="tr-TR" w:eastAsia="en-GB"/>
        </w:rPr>
        <w:t xml:space="preserve">Tedbire yönelik seçim </w:t>
      </w:r>
      <w:proofErr w:type="gramStart"/>
      <w:r w:rsidR="00271415" w:rsidRPr="00271415">
        <w:rPr>
          <w:sz w:val="24"/>
          <w:szCs w:val="24"/>
          <w:lang w:val="tr-TR" w:eastAsia="en-GB"/>
        </w:rPr>
        <w:t>kriterleri</w:t>
      </w:r>
      <w:proofErr w:type="gramEnd"/>
      <w:r w:rsidR="00271415" w:rsidRPr="00271415">
        <w:rPr>
          <w:sz w:val="24"/>
          <w:szCs w:val="24"/>
          <w:lang w:val="tr-TR" w:eastAsia="en-GB"/>
        </w:rPr>
        <w:t xml:space="preserve"> “ilk gelen ilk hizmet alır” metodolojisi ile yürütülecektir. Bu kapsamda, TKDK diğerlerinden önce başvuran yararlanıcılara öncelik verecek ve zamanlamaya göre bir sıralama yapacaktır.</w:t>
      </w:r>
    </w:p>
    <w:p w:rsidR="00797391" w:rsidRPr="00797391" w:rsidRDefault="00797391" w:rsidP="00797391">
      <w:pPr>
        <w:rPr>
          <w:sz w:val="24"/>
          <w:szCs w:val="24"/>
          <w:lang w:val="tr-TR" w:eastAsia="en-GB"/>
        </w:rPr>
      </w:pPr>
      <w:r w:rsidRPr="00797391">
        <w:rPr>
          <w:sz w:val="24"/>
          <w:szCs w:val="24"/>
          <w:lang w:val="tr-TR" w:eastAsia="en-GB"/>
        </w:rPr>
        <w:t xml:space="preserve">IPARD I (2007-2013) kapsamında "Toprak örtüsü yönetimi ve toprak erozyonu kontrolü" alt-tedbiri için </w:t>
      </w:r>
      <w:r w:rsidR="003041EF">
        <w:rPr>
          <w:sz w:val="24"/>
          <w:szCs w:val="24"/>
          <w:lang w:val="tr-TR" w:eastAsia="en-GB"/>
        </w:rPr>
        <w:t xml:space="preserve">başlangıçta </w:t>
      </w:r>
      <w:r w:rsidRPr="00797391">
        <w:rPr>
          <w:sz w:val="24"/>
          <w:szCs w:val="24"/>
          <w:lang w:val="tr-TR" w:eastAsia="en-GB"/>
        </w:rPr>
        <w:t xml:space="preserve">belirlenmiş olan taahhütler toprak erozyonuna karşı IPARD II'de de geçerli olacaktır (ihtiyaç duyulduğu </w:t>
      </w:r>
      <w:proofErr w:type="gramStart"/>
      <w:r w:rsidRPr="00797391">
        <w:rPr>
          <w:sz w:val="24"/>
          <w:szCs w:val="24"/>
          <w:lang w:val="tr-TR" w:eastAsia="en-GB"/>
        </w:rPr>
        <w:t>taktirde</w:t>
      </w:r>
      <w:proofErr w:type="gramEnd"/>
      <w:r w:rsidRPr="00797391">
        <w:rPr>
          <w:sz w:val="24"/>
          <w:szCs w:val="24"/>
          <w:lang w:val="tr-TR" w:eastAsia="en-GB"/>
        </w:rPr>
        <w:t xml:space="preserve"> uygulama sırasında yeni taahhütler geliştirilebilir).</w:t>
      </w:r>
    </w:p>
    <w:p w:rsidR="00797391" w:rsidRPr="00797391" w:rsidRDefault="00797391" w:rsidP="00797391">
      <w:pPr>
        <w:rPr>
          <w:sz w:val="24"/>
          <w:szCs w:val="24"/>
          <w:lang w:val="tr-TR" w:eastAsia="en-GB"/>
        </w:rPr>
      </w:pPr>
      <w:r w:rsidRPr="00797391">
        <w:rPr>
          <w:sz w:val="24"/>
          <w:szCs w:val="24"/>
          <w:lang w:val="tr-TR" w:eastAsia="en-GB"/>
        </w:rPr>
        <w:t>Taahhütler aşağıdaki şekilde iki paket halinde hazırlanmıştır:</w:t>
      </w:r>
    </w:p>
    <w:p w:rsidR="00797391" w:rsidRPr="00797391" w:rsidRDefault="00797391" w:rsidP="00797391">
      <w:pPr>
        <w:spacing w:before="120"/>
        <w:rPr>
          <w:i/>
          <w:sz w:val="24"/>
          <w:szCs w:val="24"/>
          <w:lang w:val="tr-TR" w:eastAsia="en-GB"/>
        </w:rPr>
      </w:pPr>
      <w:r w:rsidRPr="00797391">
        <w:rPr>
          <w:i/>
          <w:sz w:val="24"/>
          <w:szCs w:val="24"/>
          <w:lang w:val="tr-TR" w:eastAsia="en-GB"/>
        </w:rPr>
        <w:t>Toprak örtüsü yönetimi ve toprak erozyonu kontrolü:</w:t>
      </w:r>
    </w:p>
    <w:p w:rsidR="00797391" w:rsidRDefault="00797391" w:rsidP="00797391">
      <w:pPr>
        <w:ind w:left="360"/>
        <w:rPr>
          <w:rFonts w:eastAsia="Calibri"/>
          <w:sz w:val="24"/>
          <w:szCs w:val="24"/>
          <w:lang w:val="tr-TR"/>
        </w:rPr>
      </w:pPr>
    </w:p>
    <w:p w:rsidR="003041EF" w:rsidRPr="003041EF" w:rsidRDefault="003041EF" w:rsidP="003041EF">
      <w:pPr>
        <w:contextualSpacing/>
        <w:rPr>
          <w:rFonts w:eastAsia="Calibri"/>
          <w:b/>
          <w:sz w:val="24"/>
          <w:szCs w:val="24"/>
          <w:lang w:val="tr-TR"/>
        </w:rPr>
      </w:pPr>
      <w:r w:rsidRPr="003041EF">
        <w:rPr>
          <w:rFonts w:eastAsia="Calibri"/>
          <w:b/>
          <w:sz w:val="24"/>
          <w:szCs w:val="24"/>
          <w:lang w:val="tr-TR"/>
        </w:rPr>
        <w:t>Pilot Bölgenin Genel Tanımı</w:t>
      </w:r>
    </w:p>
    <w:p w:rsidR="00797391" w:rsidRPr="00797391" w:rsidRDefault="00797391" w:rsidP="00797391">
      <w:pPr>
        <w:ind w:left="720"/>
        <w:contextualSpacing/>
        <w:rPr>
          <w:rFonts w:eastAsia="Calibri"/>
          <w:sz w:val="24"/>
          <w:szCs w:val="24"/>
          <w:lang w:val="tr-TR"/>
        </w:rPr>
      </w:pPr>
    </w:p>
    <w:p w:rsidR="00797391" w:rsidRPr="00797391" w:rsidRDefault="00797391" w:rsidP="00797391">
      <w:pPr>
        <w:contextualSpacing/>
        <w:rPr>
          <w:rFonts w:eastAsia="Calibri"/>
          <w:sz w:val="24"/>
          <w:szCs w:val="24"/>
          <w:lang w:val="tr-TR"/>
        </w:rPr>
      </w:pPr>
      <w:r w:rsidRPr="00797391">
        <w:rPr>
          <w:rFonts w:eastAsia="Calibri"/>
          <w:sz w:val="24"/>
          <w:szCs w:val="24"/>
          <w:lang w:val="tr-TR"/>
        </w:rPr>
        <w:t xml:space="preserve">Beypazarı, İç Anadolu bölgesinde, Ankara’nın yaklaşık 100 km batısında kültürel zenginliği ve doğal güzellikleriyle ünlü İpek Yolu üzerinde yer alan bir ilçesidir. Beypazarı, havucuyla (Türkiye’nin havuç üretiminin yaklaşık %60’ı) ve kaliteli doğal maden suyu ile ünlüdür. </w:t>
      </w:r>
    </w:p>
    <w:p w:rsidR="00797391" w:rsidRPr="00797391" w:rsidRDefault="00797391" w:rsidP="00797391">
      <w:pPr>
        <w:contextualSpacing/>
        <w:rPr>
          <w:rFonts w:eastAsia="Calibri"/>
          <w:sz w:val="24"/>
          <w:szCs w:val="24"/>
          <w:lang w:val="tr-TR"/>
        </w:rPr>
      </w:pPr>
      <w:r w:rsidRPr="00797391">
        <w:rPr>
          <w:rFonts w:eastAsia="Calibri"/>
          <w:sz w:val="24"/>
          <w:szCs w:val="24"/>
          <w:lang w:val="tr-TR"/>
        </w:rPr>
        <w:t xml:space="preserve">Beypazarı platolarıyla, vadileriyle, biyolojik çeşitliliği ve nadir bitki türleri ile çok zengin bir doğal güzelliğe sahiptir. </w:t>
      </w:r>
      <w:r w:rsidR="003041EF">
        <w:rPr>
          <w:rFonts w:eastAsia="Calibri"/>
          <w:sz w:val="24"/>
          <w:szCs w:val="24"/>
          <w:lang w:val="tr-TR"/>
        </w:rPr>
        <w:t>Sulak</w:t>
      </w:r>
      <w:r w:rsidRPr="00797391">
        <w:rPr>
          <w:rFonts w:eastAsia="Calibri"/>
          <w:sz w:val="24"/>
          <w:szCs w:val="24"/>
          <w:lang w:val="tr-TR"/>
        </w:rPr>
        <w:t xml:space="preserve"> alanlar, ekilebilir araziler, çayırlar yanında orman ve bozkırlar pek çok </w:t>
      </w:r>
      <w:r w:rsidR="003041EF">
        <w:rPr>
          <w:rFonts w:eastAsia="Calibri"/>
          <w:sz w:val="24"/>
          <w:szCs w:val="24"/>
          <w:lang w:val="tr-TR"/>
        </w:rPr>
        <w:t xml:space="preserve">sucul </w:t>
      </w:r>
      <w:r w:rsidRPr="00797391">
        <w:rPr>
          <w:rFonts w:eastAsia="Calibri"/>
          <w:sz w:val="24"/>
          <w:szCs w:val="24"/>
          <w:lang w:val="tr-TR"/>
        </w:rPr>
        <w:t xml:space="preserve">kuş türü ve yırtıcı kuş için üreme, gıda ve kışlama alanı olarak önem taşımaktadır (Türkiye için Doğa Dostu Tarım Kitapçığı, 2008). </w:t>
      </w:r>
    </w:p>
    <w:p w:rsidR="00797391" w:rsidRPr="00797391" w:rsidRDefault="00797391" w:rsidP="00797391">
      <w:pPr>
        <w:contextualSpacing/>
        <w:rPr>
          <w:rFonts w:eastAsia="Calibri"/>
          <w:sz w:val="24"/>
          <w:szCs w:val="24"/>
          <w:lang w:val="tr-TR"/>
        </w:rPr>
      </w:pPr>
      <w:r w:rsidRPr="00797391">
        <w:rPr>
          <w:rFonts w:eastAsia="Calibri"/>
          <w:sz w:val="24"/>
          <w:szCs w:val="24"/>
          <w:lang w:val="tr-TR"/>
        </w:rPr>
        <w:t>Yeşilin ve bozkırın birleştiği bu ilçenin bazı kısımlarında, dünyada yalnızca bu bozkırda görülen bazı “endemik” türler yer almaktadır. “Beypazarı Geveni” (kartal pençesi) bu anlamda oldukça nadir görülen türlerden biridir.</w:t>
      </w:r>
    </w:p>
    <w:p w:rsidR="00797391" w:rsidRPr="00797391" w:rsidRDefault="00797391" w:rsidP="00797391">
      <w:pPr>
        <w:contextualSpacing/>
        <w:rPr>
          <w:rFonts w:eastAsia="Calibri"/>
          <w:sz w:val="24"/>
          <w:szCs w:val="24"/>
          <w:lang w:val="tr-TR"/>
        </w:rPr>
      </w:pPr>
      <w:r w:rsidRPr="00797391">
        <w:rPr>
          <w:rFonts w:eastAsia="Calibri"/>
          <w:sz w:val="24"/>
          <w:szCs w:val="24"/>
          <w:lang w:val="tr-TR"/>
        </w:rPr>
        <w:lastRenderedPageBreak/>
        <w:t>Doğal su kaynakları, verimli tarım arazileri ve bitki türleri sayesinde ilçe yalnızca göze hitap etmekle kalmamakta aynı zamanda bu olağanüstü doğa güzelliklerinde gözlem yapmanıza olanak sunmaktadır.</w:t>
      </w:r>
    </w:p>
    <w:p w:rsidR="00797391" w:rsidRPr="00797391" w:rsidRDefault="00797391" w:rsidP="00797391">
      <w:pPr>
        <w:contextualSpacing/>
        <w:rPr>
          <w:rFonts w:eastAsia="Calibri"/>
          <w:sz w:val="24"/>
          <w:szCs w:val="24"/>
          <w:lang w:val="tr-TR"/>
        </w:rPr>
      </w:pPr>
    </w:p>
    <w:p w:rsidR="00797391" w:rsidRPr="00797391" w:rsidRDefault="00797391" w:rsidP="00797391">
      <w:pPr>
        <w:ind w:left="720" w:hanging="720"/>
        <w:contextualSpacing/>
        <w:rPr>
          <w:rFonts w:eastAsia="Calibri"/>
          <w:b/>
          <w:sz w:val="24"/>
          <w:szCs w:val="24"/>
          <w:lang w:val="tr-TR"/>
        </w:rPr>
      </w:pPr>
      <w:r w:rsidRPr="00797391">
        <w:rPr>
          <w:rFonts w:eastAsia="Calibri"/>
          <w:b/>
          <w:sz w:val="24"/>
          <w:szCs w:val="24"/>
          <w:lang w:val="tr-TR"/>
        </w:rPr>
        <w:t>Alt tedbir ile korunacak değerler</w:t>
      </w:r>
    </w:p>
    <w:p w:rsidR="00797391" w:rsidRPr="00797391" w:rsidRDefault="00797391" w:rsidP="00797391">
      <w:pPr>
        <w:contextualSpacing/>
        <w:rPr>
          <w:rFonts w:eastAsia="Calibri"/>
          <w:sz w:val="24"/>
          <w:szCs w:val="24"/>
          <w:lang w:val="tr-TR"/>
        </w:rPr>
      </w:pPr>
      <w:r w:rsidRPr="00797391">
        <w:rPr>
          <w:rFonts w:eastAsia="Calibri"/>
          <w:sz w:val="24"/>
          <w:szCs w:val="24"/>
          <w:lang w:val="tr-TR"/>
        </w:rPr>
        <w:t xml:space="preserve">Bu alt tedbir ile korunacak değerler: </w:t>
      </w:r>
      <w:r w:rsidR="003041EF">
        <w:rPr>
          <w:rFonts w:eastAsia="Calibri"/>
          <w:sz w:val="24"/>
          <w:szCs w:val="24"/>
          <w:lang w:val="tr-TR"/>
        </w:rPr>
        <w:t>Y</w:t>
      </w:r>
      <w:r w:rsidRPr="00797391">
        <w:rPr>
          <w:rFonts w:eastAsia="Calibri"/>
          <w:sz w:val="24"/>
          <w:szCs w:val="24"/>
          <w:lang w:val="tr-TR"/>
        </w:rPr>
        <w:t xml:space="preserve">üksek </w:t>
      </w:r>
      <w:r w:rsidR="003041EF">
        <w:rPr>
          <w:rFonts w:eastAsia="Calibri"/>
          <w:sz w:val="24"/>
          <w:szCs w:val="24"/>
          <w:lang w:val="tr-TR"/>
        </w:rPr>
        <w:t xml:space="preserve">toprak </w:t>
      </w:r>
      <w:r w:rsidRPr="00797391">
        <w:rPr>
          <w:rFonts w:eastAsia="Calibri"/>
          <w:sz w:val="24"/>
          <w:szCs w:val="24"/>
          <w:lang w:val="tr-TR"/>
        </w:rPr>
        <w:t xml:space="preserve">kalitesi, yüksek içerikte toprak organik maddesi, uygun toprak yapısı, erozyona karşı daha fazla direnç, yüksek oranda toprak biyoçeşitliliği vs.’dir. İyi özelliklere ve verimliliğe sahip toprak tarımsal üretim için en büyük kaynaktır. Bitki gelişimi için gerekli olan elementler beslenme döngüsü süreçleri yoluyla yeterli ve dengeli bir şekilde sağlanır. Bu süreçler tüm diğer ekosistem faaliyetlerine temel oluşturur:  </w:t>
      </w:r>
    </w:p>
    <w:p w:rsidR="00797391" w:rsidRPr="00797391" w:rsidRDefault="00797391" w:rsidP="00797391">
      <w:pPr>
        <w:ind w:left="720"/>
        <w:contextualSpacing/>
        <w:rPr>
          <w:rFonts w:eastAsia="Calibri"/>
          <w:sz w:val="24"/>
          <w:szCs w:val="24"/>
          <w:lang w:val="tr-TR"/>
        </w:rPr>
      </w:pPr>
      <w:r w:rsidRPr="00797391">
        <w:rPr>
          <w:rFonts w:eastAsia="Calibri"/>
          <w:sz w:val="24"/>
          <w:szCs w:val="24"/>
          <w:lang w:val="tr-TR"/>
        </w:rPr>
        <w:t>•</w:t>
      </w:r>
      <w:r w:rsidRPr="00797391">
        <w:rPr>
          <w:rFonts w:eastAsia="Calibri"/>
          <w:sz w:val="24"/>
          <w:szCs w:val="24"/>
          <w:lang w:val="tr-TR"/>
        </w:rPr>
        <w:tab/>
        <w:t xml:space="preserve">Toprak yaşayan çeşitli organizmalar için bir habitattır – hem hayvanlar hem bitkiler; </w:t>
      </w:r>
    </w:p>
    <w:p w:rsidR="00797391" w:rsidRPr="00797391" w:rsidRDefault="00797391" w:rsidP="00797391">
      <w:pPr>
        <w:ind w:left="720"/>
        <w:contextualSpacing/>
        <w:rPr>
          <w:rFonts w:eastAsia="Calibri"/>
          <w:sz w:val="24"/>
          <w:szCs w:val="24"/>
          <w:lang w:val="tr-TR"/>
        </w:rPr>
      </w:pPr>
      <w:r w:rsidRPr="00797391">
        <w:rPr>
          <w:rFonts w:eastAsia="Calibri"/>
          <w:sz w:val="24"/>
          <w:szCs w:val="24"/>
          <w:lang w:val="tr-TR"/>
        </w:rPr>
        <w:t>•</w:t>
      </w:r>
      <w:r w:rsidRPr="00797391">
        <w:rPr>
          <w:rFonts w:eastAsia="Calibri"/>
          <w:sz w:val="24"/>
          <w:szCs w:val="24"/>
          <w:lang w:val="tr-TR"/>
        </w:rPr>
        <w:tab/>
        <w:t xml:space="preserve">Toprak çok etkin bir su filtreleme sistemidir; </w:t>
      </w:r>
    </w:p>
    <w:p w:rsidR="00797391" w:rsidRPr="00797391" w:rsidRDefault="00797391" w:rsidP="00797391">
      <w:pPr>
        <w:ind w:left="720"/>
        <w:contextualSpacing/>
        <w:rPr>
          <w:rFonts w:eastAsia="Calibri"/>
          <w:sz w:val="24"/>
          <w:szCs w:val="24"/>
          <w:lang w:val="tr-TR"/>
        </w:rPr>
      </w:pPr>
      <w:r w:rsidRPr="00797391">
        <w:rPr>
          <w:rFonts w:eastAsia="Calibri"/>
          <w:sz w:val="24"/>
          <w:szCs w:val="24"/>
          <w:lang w:val="tr-TR"/>
        </w:rPr>
        <w:t>•</w:t>
      </w:r>
      <w:r w:rsidRPr="00797391">
        <w:rPr>
          <w:rFonts w:eastAsia="Calibri"/>
          <w:sz w:val="24"/>
          <w:szCs w:val="24"/>
          <w:lang w:val="tr-TR"/>
        </w:rPr>
        <w:tab/>
        <w:t xml:space="preserve">Atmosferdeki karbonun büyük bir kısmını oluşturan ve hem iklim değişikliği hem de küresel ısınmada önemli rol oynayan topraktaki karbon döngüsü topraktaki biyolojik tepkimelerden gelir; </w:t>
      </w:r>
    </w:p>
    <w:p w:rsidR="00797391" w:rsidRPr="00797391" w:rsidRDefault="00797391" w:rsidP="00797391">
      <w:pPr>
        <w:ind w:left="720"/>
        <w:contextualSpacing/>
        <w:rPr>
          <w:rFonts w:eastAsia="Calibri"/>
          <w:sz w:val="24"/>
          <w:szCs w:val="24"/>
          <w:lang w:val="tr-TR"/>
        </w:rPr>
      </w:pPr>
      <w:r w:rsidRPr="00797391">
        <w:rPr>
          <w:rFonts w:eastAsia="Calibri"/>
          <w:sz w:val="24"/>
          <w:szCs w:val="24"/>
          <w:lang w:val="tr-TR"/>
        </w:rPr>
        <w:t>•        Toprak organizmaları hayvan gübresi, bitki kalıntıları, gübreler ve pestisitler gibi birçok organik bileşeni ayrıştırır ve bunların suya girişini ve kirletici hale gelmelerini engeller.</w:t>
      </w:r>
    </w:p>
    <w:p w:rsidR="00797391" w:rsidRPr="00797391" w:rsidRDefault="00797391" w:rsidP="00797391">
      <w:pPr>
        <w:ind w:left="720"/>
        <w:contextualSpacing/>
        <w:rPr>
          <w:rFonts w:eastAsia="Calibri"/>
          <w:sz w:val="24"/>
          <w:szCs w:val="24"/>
          <w:lang w:val="tr-TR"/>
        </w:rPr>
      </w:pPr>
    </w:p>
    <w:p w:rsidR="00797391" w:rsidRPr="00797391" w:rsidRDefault="00797391" w:rsidP="00797391">
      <w:pPr>
        <w:spacing w:before="120"/>
        <w:rPr>
          <w:rFonts w:eastAsia="Calibri"/>
          <w:b/>
          <w:sz w:val="24"/>
          <w:szCs w:val="24"/>
          <w:u w:val="single"/>
          <w:lang w:val="tr-TR"/>
        </w:rPr>
      </w:pPr>
      <w:r w:rsidRPr="00797391">
        <w:rPr>
          <w:rFonts w:eastAsia="Calibri"/>
          <w:b/>
          <w:sz w:val="24"/>
          <w:szCs w:val="24"/>
          <w:lang w:val="tr-TR"/>
        </w:rPr>
        <w:t>Pilot alanda tarım sektörünün tanımı</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İlçe nüfusunun %67’si tarım ile uğraşmaktadır. Çiftçilerin %70’i GTHB tarafından Çiftçi Kayıt Sistemine kaydedilmiştir. Toplam tarım arazisi 87829 ha’dır.</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Sulu alanlarda yılda 2</w:t>
      </w:r>
      <w:r w:rsidR="003041EF">
        <w:rPr>
          <w:rFonts w:eastAsia="Calibri"/>
          <w:sz w:val="24"/>
          <w:szCs w:val="24"/>
          <w:lang w:val="tr-TR"/>
        </w:rPr>
        <w:t xml:space="preserve"> veya </w:t>
      </w:r>
      <w:r w:rsidRPr="00797391">
        <w:rPr>
          <w:rFonts w:eastAsia="Calibri"/>
          <w:sz w:val="24"/>
          <w:szCs w:val="24"/>
          <w:lang w:val="tr-TR"/>
        </w:rPr>
        <w:t>3 mahsul alın</w:t>
      </w:r>
      <w:r w:rsidR="003041EF">
        <w:rPr>
          <w:rFonts w:eastAsia="Calibri"/>
          <w:sz w:val="24"/>
          <w:szCs w:val="24"/>
          <w:lang w:val="tr-TR"/>
        </w:rPr>
        <w:t>abilmektedir</w:t>
      </w:r>
      <w:r w:rsidRPr="00797391">
        <w:rPr>
          <w:rFonts w:eastAsia="Calibri"/>
          <w:sz w:val="24"/>
          <w:szCs w:val="24"/>
          <w:lang w:val="tr-TR"/>
        </w:rPr>
        <w:t>. (Beypazarı Yöresel Ürünleri Ticarileştirme Stratejisi Raporu, 2012).</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Beypazarı Tarım İlçe Müdürlüğünden alınan 2013 verilerine göre;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Bölgede yetiştirilen başlıca ürünler buğday, arpa, marul, havuç, ayçiçeği ve ıspanaktır. Kuru alanlarda buğday, arpa, ayçiçeği (çerezlik) ve nadas mevcuttur. Ayrıca sulanan alanlarda yağı için de ayçiçeği yetiştirilmektedir.</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0.2 ha’dan küçük tarlalar genellikle bağ, bahçe ve bostanlardır. 0.2-0.99 ha’lık tarlaların arazisi toplamda </w:t>
      </w:r>
      <w:smartTag w:uri="urn:schemas-microsoft-com:office:smarttags" w:element="metricconverter">
        <w:smartTagPr>
          <w:attr w:name="ProductID" w:val="640 ha"/>
        </w:smartTagPr>
        <w:r w:rsidRPr="00797391">
          <w:rPr>
            <w:rFonts w:eastAsia="Calibri"/>
            <w:sz w:val="24"/>
            <w:szCs w:val="24"/>
            <w:lang w:val="tr-TR"/>
          </w:rPr>
          <w:t>640 ha</w:t>
        </w:r>
      </w:smartTag>
      <w:r w:rsidRPr="00797391">
        <w:rPr>
          <w:rFonts w:eastAsia="Calibri"/>
          <w:sz w:val="24"/>
          <w:szCs w:val="24"/>
          <w:lang w:val="tr-TR"/>
        </w:rPr>
        <w:t>; 1-</w:t>
      </w:r>
      <w:smartTag w:uri="urn:schemas-microsoft-com:office:smarttags" w:element="metricconverter">
        <w:smartTagPr>
          <w:attr w:name="ProductID" w:val="10 ha"/>
        </w:smartTagPr>
        <w:r w:rsidRPr="00797391">
          <w:rPr>
            <w:rFonts w:eastAsia="Calibri"/>
            <w:sz w:val="24"/>
            <w:szCs w:val="24"/>
            <w:lang w:val="tr-TR"/>
          </w:rPr>
          <w:t>10 ha</w:t>
        </w:r>
      </w:smartTag>
      <w:r w:rsidRPr="00797391">
        <w:rPr>
          <w:rFonts w:eastAsia="Calibri"/>
          <w:sz w:val="24"/>
          <w:szCs w:val="24"/>
          <w:lang w:val="tr-TR"/>
        </w:rPr>
        <w:t xml:space="preserve"> olanlar toplamda </w:t>
      </w:r>
      <w:smartTag w:uri="urn:schemas-microsoft-com:office:smarttags" w:element="metricconverter">
        <w:smartTagPr>
          <w:attr w:name="ProductID" w:val="22 000 ha"/>
        </w:smartTagPr>
        <w:r w:rsidRPr="00797391">
          <w:rPr>
            <w:rFonts w:eastAsia="Calibri"/>
            <w:sz w:val="24"/>
            <w:szCs w:val="24"/>
            <w:lang w:val="tr-TR"/>
          </w:rPr>
          <w:t>22 000 ha</w:t>
        </w:r>
      </w:smartTag>
      <w:r w:rsidRPr="00797391">
        <w:rPr>
          <w:rFonts w:eastAsia="Calibri"/>
          <w:sz w:val="24"/>
          <w:szCs w:val="24"/>
          <w:lang w:val="tr-TR"/>
        </w:rPr>
        <w:t>; 11-</w:t>
      </w:r>
      <w:smartTag w:uri="urn:schemas-microsoft-com:office:smarttags" w:element="metricconverter">
        <w:smartTagPr>
          <w:attr w:name="ProductID" w:val="50 ha"/>
        </w:smartTagPr>
        <w:r w:rsidRPr="00797391">
          <w:rPr>
            <w:rFonts w:eastAsia="Calibri"/>
            <w:sz w:val="24"/>
            <w:szCs w:val="24"/>
            <w:lang w:val="tr-TR"/>
          </w:rPr>
          <w:t>50 ha</w:t>
        </w:r>
      </w:smartTag>
      <w:r w:rsidRPr="00797391">
        <w:rPr>
          <w:rFonts w:eastAsia="Calibri"/>
          <w:sz w:val="24"/>
          <w:szCs w:val="24"/>
          <w:lang w:val="tr-TR"/>
        </w:rPr>
        <w:t xml:space="preserve"> olanlar toplamda </w:t>
      </w:r>
      <w:smartTag w:uri="urn:schemas-microsoft-com:office:smarttags" w:element="metricconverter">
        <w:smartTagPr>
          <w:attr w:name="ProductID" w:val="39 300 ha"/>
        </w:smartTagPr>
        <w:r w:rsidRPr="00797391">
          <w:rPr>
            <w:rFonts w:eastAsia="Calibri"/>
            <w:sz w:val="24"/>
            <w:szCs w:val="24"/>
            <w:lang w:val="tr-TR"/>
          </w:rPr>
          <w:t>39 300 ha</w:t>
        </w:r>
      </w:smartTag>
      <w:r w:rsidRPr="00797391">
        <w:rPr>
          <w:rFonts w:eastAsia="Calibri"/>
          <w:sz w:val="24"/>
          <w:szCs w:val="24"/>
          <w:lang w:val="tr-TR"/>
        </w:rPr>
        <w:t>; 51-</w:t>
      </w:r>
      <w:smartTag w:uri="urn:schemas-microsoft-com:office:smarttags" w:element="metricconverter">
        <w:smartTagPr>
          <w:attr w:name="ProductID" w:val="100 ha"/>
        </w:smartTagPr>
        <w:r w:rsidRPr="00797391">
          <w:rPr>
            <w:rFonts w:eastAsia="Calibri"/>
            <w:sz w:val="24"/>
            <w:szCs w:val="24"/>
            <w:lang w:val="tr-TR"/>
          </w:rPr>
          <w:t>100 ha</w:t>
        </w:r>
      </w:smartTag>
      <w:r w:rsidRPr="00797391">
        <w:rPr>
          <w:rFonts w:eastAsia="Calibri"/>
          <w:sz w:val="24"/>
          <w:szCs w:val="24"/>
          <w:lang w:val="tr-TR"/>
        </w:rPr>
        <w:t xml:space="preserve"> olanlar 2260 ha’ı kaplamakta olup 100 ha’dan büyük tarla bulunmamaktadır.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Sulamasız tarımda buğday, arpa, ayçiçeği ve nadas tarlalarının ortalama büyüklüğü 1.5 ha’dır. Yaklaşık 1800 çiftçi, sulamasız mahsul yetiştirmektedir  (daha küçük alanlarda genelde sulanan mahsullerle birlikte).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Ortalama sulamasız tahıl verimi arpa için 2800-3000 kg/ha ve buğday için de 2000-3500 kg/ha’dır. Ekstrem iklim koşullarına bağlı olarak (özellikle değişken yağış), yıllar arasında verim belirgin bir şekilde değişim göster</w:t>
      </w:r>
      <w:r w:rsidR="003041EF">
        <w:rPr>
          <w:rFonts w:eastAsia="Calibri"/>
          <w:sz w:val="24"/>
          <w:szCs w:val="24"/>
          <w:lang w:val="tr-TR"/>
        </w:rPr>
        <w:t>mektedir.</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Nadasa bırakılan alan, otlatmada kullanılmaktadır (genelde koyun).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Buğday ve arpanın piyasa fiyatı sabit olup ekmeklik buğday için yaklaşık 0.72 TL/kg ve yemlik arpa için 0.58 TL/kg’dır.</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Beypazarı Tarım İlçe Müdürlüğünden alınan 2014 verilerine göre; </w:t>
      </w:r>
    </w:p>
    <w:p w:rsidR="00797391" w:rsidRDefault="00797391" w:rsidP="00797391">
      <w:pPr>
        <w:spacing w:before="120"/>
        <w:rPr>
          <w:rFonts w:eastAsia="Calibri"/>
          <w:sz w:val="24"/>
          <w:szCs w:val="24"/>
          <w:lang w:val="tr-TR" w:eastAsia="tr-TR"/>
        </w:rPr>
      </w:pPr>
      <w:r w:rsidRPr="00797391">
        <w:rPr>
          <w:rFonts w:eastAsia="Calibri"/>
          <w:sz w:val="24"/>
          <w:szCs w:val="24"/>
          <w:lang w:val="tr-TR" w:eastAsia="tr-TR"/>
        </w:rPr>
        <w:t xml:space="preserve">Seçilen alanda (Beypazarı ilçesinin tamamında) yaklaşık 2209 çiftçi ve 16 çiftçi kooperatifi bulunmaktadır. </w:t>
      </w:r>
    </w:p>
    <w:p w:rsidR="00E736C3" w:rsidRDefault="00E736C3" w:rsidP="00797391">
      <w:pPr>
        <w:spacing w:before="120"/>
        <w:rPr>
          <w:rFonts w:eastAsia="Calibri"/>
          <w:b/>
          <w:sz w:val="24"/>
          <w:szCs w:val="24"/>
          <w:lang w:val="tr-TR" w:eastAsia="tr-TR"/>
        </w:rPr>
      </w:pPr>
    </w:p>
    <w:p w:rsidR="00453F5B" w:rsidRPr="00453F5B" w:rsidRDefault="00453F5B" w:rsidP="00797391">
      <w:pPr>
        <w:spacing w:before="120"/>
        <w:rPr>
          <w:rFonts w:eastAsia="Calibri"/>
          <w:b/>
          <w:sz w:val="24"/>
          <w:szCs w:val="24"/>
          <w:lang w:val="tr-TR" w:eastAsia="tr-TR"/>
        </w:rPr>
      </w:pPr>
      <w:r w:rsidRPr="00453F5B">
        <w:rPr>
          <w:rFonts w:eastAsia="Calibri"/>
          <w:b/>
          <w:sz w:val="24"/>
          <w:szCs w:val="24"/>
          <w:lang w:val="tr-TR" w:eastAsia="tr-TR"/>
        </w:rPr>
        <w:t>Tablo</w:t>
      </w:r>
      <w:r>
        <w:rPr>
          <w:rFonts w:eastAsia="Calibri"/>
          <w:b/>
          <w:sz w:val="24"/>
          <w:szCs w:val="24"/>
          <w:lang w:val="tr-TR" w:eastAsia="tr-TR"/>
        </w:rPr>
        <w:t xml:space="preserve"> 23</w:t>
      </w:r>
      <w:r w:rsidRPr="00453F5B">
        <w:rPr>
          <w:rFonts w:eastAsia="Calibri"/>
          <w:b/>
          <w:sz w:val="24"/>
          <w:szCs w:val="24"/>
          <w:lang w:val="tr-TR" w:eastAsia="tr-TR"/>
        </w:rPr>
        <w:t>. Beypazarı</w:t>
      </w:r>
      <w:r>
        <w:rPr>
          <w:rFonts w:eastAsia="Calibri"/>
          <w:b/>
          <w:sz w:val="24"/>
          <w:szCs w:val="24"/>
          <w:lang w:val="tr-TR" w:eastAsia="tr-TR"/>
        </w:rPr>
        <w:t>ndaki</w:t>
      </w:r>
      <w:r w:rsidRPr="00453F5B">
        <w:rPr>
          <w:rFonts w:eastAsia="Calibri"/>
          <w:b/>
          <w:sz w:val="24"/>
          <w:szCs w:val="24"/>
          <w:lang w:val="tr-TR" w:eastAsia="tr-TR"/>
        </w:rPr>
        <w:t xml:space="preserve"> Arazi Dağılımı</w:t>
      </w:r>
    </w:p>
    <w:tbl>
      <w:tblPr>
        <w:tblStyle w:val="TabloKlavuzu31"/>
        <w:tblW w:w="0" w:type="auto"/>
        <w:tblLook w:val="01E0" w:firstRow="1" w:lastRow="1" w:firstColumn="1" w:lastColumn="1" w:noHBand="0" w:noVBand="0"/>
      </w:tblPr>
      <w:tblGrid>
        <w:gridCol w:w="1842"/>
        <w:gridCol w:w="1842"/>
        <w:gridCol w:w="1527"/>
        <w:gridCol w:w="2159"/>
      </w:tblGrid>
      <w:tr w:rsidR="00453F5B" w:rsidRPr="00797391" w:rsidTr="00453F5B">
        <w:tc>
          <w:tcPr>
            <w:tcW w:w="1842" w:type="dxa"/>
            <w:tcBorders>
              <w:top w:val="single" w:sz="4" w:space="0" w:color="auto"/>
              <w:left w:val="single" w:sz="4" w:space="0" w:color="auto"/>
              <w:bottom w:val="single" w:sz="4" w:space="0" w:color="auto"/>
              <w:right w:val="single" w:sz="4" w:space="0" w:color="auto"/>
            </w:tcBorders>
            <w:vAlign w:val="center"/>
          </w:tcPr>
          <w:p w:rsidR="00453F5B" w:rsidRPr="00797391" w:rsidRDefault="00453F5B" w:rsidP="00453F5B">
            <w:pPr>
              <w:jc w:val="left"/>
              <w:rPr>
                <w:rFonts w:eastAsia="Calibri"/>
                <w:b/>
                <w:sz w:val="24"/>
                <w:szCs w:val="24"/>
                <w:lang w:val="tr-TR"/>
              </w:rPr>
            </w:pPr>
          </w:p>
          <w:p w:rsidR="00453F5B" w:rsidRPr="00797391" w:rsidRDefault="00453F5B" w:rsidP="00453F5B">
            <w:pPr>
              <w:jc w:val="left"/>
              <w:rPr>
                <w:rFonts w:eastAsia="Calibri"/>
                <w:b/>
                <w:sz w:val="24"/>
                <w:szCs w:val="24"/>
                <w:lang w:val="tr-TR"/>
              </w:rPr>
            </w:pPr>
            <w:r w:rsidRPr="00797391">
              <w:rPr>
                <w:rFonts w:eastAsia="Calibri"/>
                <w:b/>
                <w:sz w:val="24"/>
                <w:szCs w:val="24"/>
                <w:lang w:val="tr-TR"/>
              </w:rPr>
              <w:t>Arazi Cinsi</w:t>
            </w:r>
          </w:p>
        </w:tc>
        <w:tc>
          <w:tcPr>
            <w:tcW w:w="1842" w:type="dxa"/>
            <w:tcBorders>
              <w:top w:val="single" w:sz="4" w:space="0" w:color="auto"/>
              <w:left w:val="single" w:sz="4" w:space="0" w:color="auto"/>
              <w:bottom w:val="single" w:sz="4" w:space="0" w:color="auto"/>
              <w:right w:val="single" w:sz="4" w:space="0" w:color="auto"/>
            </w:tcBorders>
            <w:vAlign w:val="center"/>
          </w:tcPr>
          <w:p w:rsidR="00453F5B" w:rsidRPr="00797391" w:rsidRDefault="00453F5B" w:rsidP="00453F5B">
            <w:pPr>
              <w:jc w:val="left"/>
              <w:rPr>
                <w:rFonts w:eastAsia="Calibri"/>
                <w:b/>
                <w:sz w:val="24"/>
                <w:szCs w:val="24"/>
                <w:lang w:val="tr-TR"/>
              </w:rPr>
            </w:pPr>
          </w:p>
          <w:p w:rsidR="00453F5B" w:rsidRPr="00797391" w:rsidRDefault="00CA2910" w:rsidP="00453F5B">
            <w:pPr>
              <w:jc w:val="left"/>
              <w:rPr>
                <w:rFonts w:eastAsia="Calibri"/>
                <w:b/>
                <w:sz w:val="24"/>
                <w:szCs w:val="24"/>
                <w:lang w:val="tr-TR"/>
              </w:rPr>
            </w:pPr>
            <w:r>
              <w:rPr>
                <w:rFonts w:eastAsia="Calibri"/>
                <w:b/>
                <w:sz w:val="24"/>
                <w:szCs w:val="24"/>
                <w:lang w:val="tr-TR"/>
              </w:rPr>
              <w:t>Alan (h</w:t>
            </w:r>
            <w:r w:rsidR="00453F5B" w:rsidRPr="00797391">
              <w:rPr>
                <w:rFonts w:eastAsia="Calibri"/>
                <w:b/>
                <w:sz w:val="24"/>
                <w:szCs w:val="24"/>
                <w:lang w:val="tr-TR"/>
              </w:rPr>
              <w:t>a)</w:t>
            </w:r>
          </w:p>
        </w:tc>
        <w:tc>
          <w:tcPr>
            <w:tcW w:w="1527" w:type="dxa"/>
            <w:tcBorders>
              <w:top w:val="single" w:sz="4" w:space="0" w:color="auto"/>
              <w:left w:val="single" w:sz="4" w:space="0" w:color="auto"/>
              <w:bottom w:val="single" w:sz="4" w:space="0" w:color="auto"/>
              <w:right w:val="single" w:sz="4" w:space="0" w:color="auto"/>
            </w:tcBorders>
            <w:vAlign w:val="center"/>
          </w:tcPr>
          <w:p w:rsidR="00453F5B" w:rsidRPr="00797391" w:rsidRDefault="00453F5B" w:rsidP="00453F5B">
            <w:pPr>
              <w:jc w:val="left"/>
              <w:rPr>
                <w:rFonts w:eastAsia="Calibri"/>
                <w:b/>
                <w:sz w:val="24"/>
                <w:szCs w:val="24"/>
                <w:lang w:val="tr-TR"/>
              </w:rPr>
            </w:pPr>
          </w:p>
          <w:p w:rsidR="00453F5B" w:rsidRPr="00797391" w:rsidRDefault="00453F5B" w:rsidP="00453F5B">
            <w:pPr>
              <w:jc w:val="left"/>
              <w:rPr>
                <w:rFonts w:eastAsia="Calibri"/>
                <w:b/>
                <w:sz w:val="24"/>
                <w:szCs w:val="24"/>
                <w:lang w:val="tr-TR"/>
              </w:rPr>
            </w:pPr>
            <w:r w:rsidRPr="00797391">
              <w:rPr>
                <w:rFonts w:eastAsia="Calibri"/>
                <w:b/>
                <w:sz w:val="24"/>
                <w:szCs w:val="24"/>
                <w:lang w:val="tr-TR"/>
              </w:rPr>
              <w:t>Oran  (%)</w:t>
            </w:r>
          </w:p>
        </w:tc>
        <w:tc>
          <w:tcPr>
            <w:tcW w:w="2159" w:type="dxa"/>
            <w:tcBorders>
              <w:top w:val="single" w:sz="4" w:space="0" w:color="auto"/>
              <w:left w:val="single" w:sz="4" w:space="0" w:color="auto"/>
              <w:bottom w:val="single" w:sz="4" w:space="0" w:color="auto"/>
              <w:right w:val="single" w:sz="4" w:space="0" w:color="auto"/>
            </w:tcBorders>
            <w:vAlign w:val="center"/>
          </w:tcPr>
          <w:p w:rsidR="00453F5B" w:rsidRDefault="00453F5B" w:rsidP="00453F5B">
            <w:pPr>
              <w:jc w:val="left"/>
              <w:rPr>
                <w:rFonts w:eastAsia="Calibri"/>
                <w:b/>
                <w:sz w:val="24"/>
                <w:szCs w:val="24"/>
                <w:lang w:val="tr-TR"/>
              </w:rPr>
            </w:pPr>
          </w:p>
          <w:p w:rsidR="00453F5B" w:rsidRPr="00797391" w:rsidRDefault="00CA2910" w:rsidP="00453F5B">
            <w:pPr>
              <w:jc w:val="left"/>
              <w:rPr>
                <w:rFonts w:eastAsia="Calibri"/>
                <w:b/>
                <w:sz w:val="24"/>
                <w:szCs w:val="24"/>
                <w:lang w:val="tr-TR"/>
              </w:rPr>
            </w:pPr>
            <w:r>
              <w:rPr>
                <w:rFonts w:eastAsia="Calibri"/>
                <w:b/>
                <w:sz w:val="24"/>
                <w:szCs w:val="24"/>
                <w:lang w:val="tr-TR"/>
              </w:rPr>
              <w:t>Sulanan Alan (d</w:t>
            </w:r>
            <w:r w:rsidR="00453F5B" w:rsidRPr="00797391">
              <w:rPr>
                <w:rFonts w:eastAsia="Calibri"/>
                <w:b/>
                <w:sz w:val="24"/>
                <w:szCs w:val="24"/>
                <w:lang w:val="tr-TR"/>
              </w:rPr>
              <w:t>a)</w:t>
            </w:r>
          </w:p>
        </w:tc>
      </w:tr>
      <w:tr w:rsidR="00453F5B" w:rsidRPr="00797391" w:rsidTr="00453F5B">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 xml:space="preserve">Tarım alanı (ekilebilir)  </w:t>
            </w:r>
          </w:p>
        </w:tc>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 xml:space="preserve">63.645   </w:t>
            </w:r>
          </w:p>
        </w:tc>
        <w:tc>
          <w:tcPr>
            <w:tcW w:w="1527"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34,00</w:t>
            </w:r>
          </w:p>
        </w:tc>
        <w:tc>
          <w:tcPr>
            <w:tcW w:w="2159"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950.00</w:t>
            </w:r>
          </w:p>
        </w:tc>
      </w:tr>
      <w:tr w:rsidR="00453F5B" w:rsidRPr="00797391" w:rsidTr="00453F5B">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Orman</w:t>
            </w:r>
          </w:p>
        </w:tc>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41.931</w:t>
            </w:r>
          </w:p>
        </w:tc>
        <w:tc>
          <w:tcPr>
            <w:tcW w:w="1527"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22,00</w:t>
            </w:r>
          </w:p>
        </w:tc>
        <w:tc>
          <w:tcPr>
            <w:tcW w:w="2159"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p>
        </w:tc>
      </w:tr>
      <w:tr w:rsidR="00453F5B" w:rsidRPr="00797391" w:rsidTr="00453F5B">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Çayır-Mera</w:t>
            </w:r>
          </w:p>
        </w:tc>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24.184</w:t>
            </w:r>
          </w:p>
        </w:tc>
        <w:tc>
          <w:tcPr>
            <w:tcW w:w="1527"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13,00</w:t>
            </w:r>
          </w:p>
        </w:tc>
        <w:tc>
          <w:tcPr>
            <w:tcW w:w="2159"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p>
        </w:tc>
      </w:tr>
      <w:tr w:rsidR="00453F5B" w:rsidRPr="00797391" w:rsidTr="00453F5B">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Tarım Dışı</w:t>
            </w:r>
          </w:p>
        </w:tc>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57.040</w:t>
            </w:r>
          </w:p>
        </w:tc>
        <w:tc>
          <w:tcPr>
            <w:tcW w:w="1527"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31,00</w:t>
            </w:r>
          </w:p>
        </w:tc>
        <w:tc>
          <w:tcPr>
            <w:tcW w:w="2159"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p>
        </w:tc>
      </w:tr>
      <w:tr w:rsidR="00453F5B" w:rsidRPr="00797391" w:rsidTr="00453F5B">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b/>
                <w:sz w:val="24"/>
                <w:szCs w:val="24"/>
                <w:lang w:val="tr-TR"/>
              </w:rPr>
            </w:pPr>
            <w:r w:rsidRPr="00797391">
              <w:rPr>
                <w:rFonts w:eastAsia="Calibri"/>
                <w:sz w:val="24"/>
                <w:szCs w:val="24"/>
                <w:lang w:val="tr-TR"/>
              </w:rPr>
              <w:t>Toplam</w:t>
            </w:r>
          </w:p>
        </w:tc>
        <w:tc>
          <w:tcPr>
            <w:tcW w:w="1842"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186.800</w:t>
            </w:r>
          </w:p>
        </w:tc>
        <w:tc>
          <w:tcPr>
            <w:tcW w:w="1527"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r w:rsidRPr="00797391">
              <w:rPr>
                <w:rFonts w:eastAsia="Calibri"/>
                <w:sz w:val="24"/>
                <w:szCs w:val="24"/>
                <w:lang w:val="tr-TR"/>
              </w:rPr>
              <w:t>% 100</w:t>
            </w:r>
          </w:p>
        </w:tc>
        <w:tc>
          <w:tcPr>
            <w:tcW w:w="2159" w:type="dxa"/>
            <w:tcBorders>
              <w:top w:val="single" w:sz="4" w:space="0" w:color="auto"/>
              <w:left w:val="single" w:sz="4" w:space="0" w:color="auto"/>
              <w:bottom w:val="single" w:sz="4" w:space="0" w:color="auto"/>
              <w:right w:val="single" w:sz="4" w:space="0" w:color="auto"/>
            </w:tcBorders>
          </w:tcPr>
          <w:p w:rsidR="00453F5B" w:rsidRPr="00797391" w:rsidRDefault="00453F5B" w:rsidP="00797391">
            <w:pPr>
              <w:rPr>
                <w:rFonts w:eastAsia="Calibri"/>
                <w:sz w:val="24"/>
                <w:szCs w:val="24"/>
                <w:lang w:val="tr-TR"/>
              </w:rPr>
            </w:pPr>
          </w:p>
        </w:tc>
      </w:tr>
    </w:tbl>
    <w:p w:rsidR="00797391" w:rsidRDefault="00797391" w:rsidP="00797391">
      <w:pPr>
        <w:spacing w:before="120"/>
        <w:rPr>
          <w:rFonts w:eastAsia="Calibri"/>
          <w:sz w:val="24"/>
          <w:szCs w:val="24"/>
          <w:lang w:val="tr-TR"/>
        </w:rPr>
      </w:pPr>
      <w:r w:rsidRPr="00797391">
        <w:rPr>
          <w:rFonts w:eastAsia="Calibri"/>
          <w:sz w:val="24"/>
          <w:szCs w:val="24"/>
          <w:lang w:val="tr-TR"/>
        </w:rPr>
        <w:t xml:space="preserve">İlçede tarıma elverişli olan alanların büyük çoğunluğunda tarla bitkileri (tahıl) yetiştiriciliği yapılmaktadır. Tarla bitkilerinin kapladığı alan, nadas da dâhil olmak üzere toplam 55.000 hektardır. Tarıma elverişli alanların yaklaşık 9500 hektarı sulanabilmektedir. Bu da toplam tarım arazisinin % 15’ine tekabül etmektedir. </w:t>
      </w:r>
    </w:p>
    <w:p w:rsidR="00453F5B" w:rsidRPr="00453F5B" w:rsidRDefault="00453F5B" w:rsidP="00797391">
      <w:pPr>
        <w:spacing w:before="120"/>
        <w:rPr>
          <w:rFonts w:eastAsia="Calibri"/>
          <w:b/>
          <w:sz w:val="24"/>
          <w:szCs w:val="24"/>
          <w:lang w:val="tr-TR" w:eastAsia="tr-TR"/>
        </w:rPr>
      </w:pPr>
      <w:r w:rsidRPr="00453F5B">
        <w:rPr>
          <w:rFonts w:eastAsia="Calibri"/>
          <w:b/>
          <w:sz w:val="24"/>
          <w:szCs w:val="24"/>
          <w:lang w:val="tr-TR"/>
        </w:rPr>
        <w:t>Tablo 24. Beypazarındaki Tarımsal Arazilerin Dağılımı</w:t>
      </w:r>
    </w:p>
    <w:tbl>
      <w:tblPr>
        <w:tblW w:w="8330" w:type="dxa"/>
        <w:tblCellMar>
          <w:left w:w="0" w:type="dxa"/>
          <w:right w:w="0" w:type="dxa"/>
        </w:tblCellMar>
        <w:tblLook w:val="04A0" w:firstRow="1" w:lastRow="0" w:firstColumn="1" w:lastColumn="0" w:noHBand="0" w:noVBand="1"/>
      </w:tblPr>
      <w:tblGrid>
        <w:gridCol w:w="1970"/>
        <w:gridCol w:w="2107"/>
        <w:gridCol w:w="1701"/>
        <w:gridCol w:w="1276"/>
        <w:gridCol w:w="1276"/>
      </w:tblGrid>
      <w:tr w:rsidR="00453F5B" w:rsidRPr="00797391" w:rsidTr="00CA2910">
        <w:trPr>
          <w:trHeight w:val="596"/>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bCs/>
                <w:sz w:val="24"/>
                <w:szCs w:val="24"/>
                <w:lang w:val="tr-TR" w:eastAsia="tr-TR"/>
              </w:rPr>
            </w:pPr>
            <w:r w:rsidRPr="00797391">
              <w:rPr>
                <w:rFonts w:eastAsia="Calibri"/>
                <w:b/>
                <w:sz w:val="24"/>
                <w:szCs w:val="24"/>
                <w:lang w:val="tr-TR"/>
              </w:rPr>
              <w:t>Arazi Cinsi</w:t>
            </w:r>
          </w:p>
        </w:tc>
        <w:tc>
          <w:tcPr>
            <w:tcW w:w="2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F5B" w:rsidRPr="00797391" w:rsidRDefault="00CA2910" w:rsidP="00797391">
            <w:pPr>
              <w:rPr>
                <w:rFonts w:eastAsia="Calibri"/>
                <w:b/>
                <w:bCs/>
                <w:sz w:val="24"/>
                <w:szCs w:val="24"/>
                <w:lang w:val="tr-TR" w:eastAsia="tr-TR"/>
              </w:rPr>
            </w:pPr>
            <w:r>
              <w:rPr>
                <w:rFonts w:eastAsia="Calibri"/>
                <w:b/>
                <w:sz w:val="24"/>
                <w:szCs w:val="24"/>
                <w:lang w:val="tr-TR"/>
              </w:rPr>
              <w:t>Ekilen Alan (h</w:t>
            </w:r>
            <w:r w:rsidR="00453F5B" w:rsidRPr="00797391">
              <w:rPr>
                <w:rFonts w:eastAsia="Calibri"/>
                <w:b/>
                <w:sz w:val="24"/>
                <w:szCs w:val="24"/>
                <w:lang w:val="tr-TR"/>
              </w:rPr>
              <w:t>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F5B" w:rsidRPr="00797391" w:rsidRDefault="00CA2910" w:rsidP="00797391">
            <w:pPr>
              <w:rPr>
                <w:rFonts w:eastAsia="Calibri"/>
                <w:b/>
                <w:bCs/>
                <w:sz w:val="24"/>
                <w:szCs w:val="24"/>
                <w:lang w:val="tr-TR" w:eastAsia="tr-TR"/>
              </w:rPr>
            </w:pPr>
            <w:r>
              <w:rPr>
                <w:rFonts w:eastAsia="Calibri"/>
                <w:b/>
                <w:sz w:val="24"/>
                <w:szCs w:val="24"/>
                <w:lang w:val="tr-TR"/>
              </w:rPr>
              <w:t>Nadas (h</w:t>
            </w:r>
            <w:r w:rsidR="00453F5B" w:rsidRPr="00797391">
              <w:rPr>
                <w:rFonts w:eastAsia="Calibri"/>
                <w:b/>
                <w:sz w:val="24"/>
                <w:szCs w:val="24"/>
                <w:lang w:val="tr-TR"/>
              </w:rPr>
              <w:t>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F5B" w:rsidRPr="00797391" w:rsidRDefault="00CA2910" w:rsidP="00797391">
            <w:pPr>
              <w:rPr>
                <w:rFonts w:eastAsia="Calibri"/>
                <w:b/>
                <w:bCs/>
                <w:sz w:val="24"/>
                <w:szCs w:val="24"/>
                <w:lang w:val="tr-TR" w:eastAsia="tr-TR"/>
              </w:rPr>
            </w:pPr>
            <w:r>
              <w:rPr>
                <w:rFonts w:eastAsia="Calibri"/>
                <w:b/>
                <w:sz w:val="24"/>
                <w:szCs w:val="24"/>
                <w:lang w:val="tr-TR"/>
              </w:rPr>
              <w:t>Alan (h</w:t>
            </w:r>
            <w:r w:rsidR="00453F5B" w:rsidRPr="00797391">
              <w:rPr>
                <w:rFonts w:eastAsia="Calibri"/>
                <w:b/>
                <w:sz w:val="24"/>
                <w:szCs w:val="24"/>
                <w:lang w:val="tr-TR"/>
              </w:rPr>
              <w:t>a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bCs/>
                <w:sz w:val="24"/>
                <w:szCs w:val="24"/>
                <w:lang w:val="tr-TR" w:eastAsia="tr-TR"/>
              </w:rPr>
            </w:pPr>
            <w:r w:rsidRPr="00797391">
              <w:rPr>
                <w:rFonts w:eastAsia="Calibri"/>
                <w:b/>
                <w:sz w:val="24"/>
                <w:szCs w:val="24"/>
                <w:lang w:val="tr-TR"/>
              </w:rPr>
              <w:t>Oran (%)</w:t>
            </w:r>
          </w:p>
        </w:tc>
      </w:tr>
      <w:tr w:rsidR="00453F5B" w:rsidRPr="00797391" w:rsidTr="00CA2910">
        <w:trPr>
          <w:trHeight w:val="391"/>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3041EF">
            <w:pPr>
              <w:rPr>
                <w:rFonts w:eastAsia="Calibri"/>
                <w:b/>
                <w:sz w:val="24"/>
                <w:szCs w:val="24"/>
                <w:lang w:val="tr-TR" w:eastAsia="tr-TR"/>
              </w:rPr>
            </w:pPr>
            <w:r w:rsidRPr="00797391">
              <w:rPr>
                <w:rFonts w:eastAsia="Calibri"/>
                <w:sz w:val="24"/>
                <w:szCs w:val="24"/>
                <w:lang w:val="tr-TR"/>
              </w:rPr>
              <w:t>T</w:t>
            </w:r>
            <w:r w:rsidR="003041EF">
              <w:rPr>
                <w:rFonts w:eastAsia="Calibri"/>
                <w:sz w:val="24"/>
                <w:szCs w:val="24"/>
                <w:lang w:val="tr-TR"/>
              </w:rPr>
              <w:t>arla</w:t>
            </w:r>
            <w:r w:rsidRPr="00797391">
              <w:rPr>
                <w:rFonts w:eastAsia="Calibri"/>
                <w:sz w:val="24"/>
                <w:szCs w:val="24"/>
                <w:lang w:val="tr-TR"/>
              </w:rPr>
              <w:t xml:space="preserve"> (tahıl)</w:t>
            </w:r>
          </w:p>
        </w:tc>
        <w:tc>
          <w:tcPr>
            <w:tcW w:w="2107"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42.818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10.268</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53.086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85,00</w:t>
            </w:r>
          </w:p>
        </w:tc>
      </w:tr>
      <w:tr w:rsidR="00453F5B" w:rsidRPr="00797391" w:rsidTr="00CA2910">
        <w:trPr>
          <w:trHeight w:val="205"/>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3041EF">
            <w:pPr>
              <w:rPr>
                <w:rFonts w:eastAsia="Calibri"/>
                <w:b/>
                <w:sz w:val="24"/>
                <w:szCs w:val="24"/>
                <w:lang w:val="tr-TR" w:eastAsia="tr-TR"/>
              </w:rPr>
            </w:pPr>
            <w:r w:rsidRPr="00797391">
              <w:rPr>
                <w:rFonts w:eastAsia="Calibri"/>
                <w:sz w:val="24"/>
                <w:szCs w:val="24"/>
                <w:lang w:val="tr-TR"/>
              </w:rPr>
              <w:t xml:space="preserve">Sebze </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  8.005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13,00</w:t>
            </w:r>
          </w:p>
        </w:tc>
      </w:tr>
      <w:tr w:rsidR="00453F5B" w:rsidRPr="00797391" w:rsidTr="00CA2910">
        <w:trPr>
          <w:trHeight w:val="214"/>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3041EF">
            <w:pPr>
              <w:rPr>
                <w:rFonts w:eastAsia="Calibri"/>
                <w:b/>
                <w:sz w:val="24"/>
                <w:szCs w:val="24"/>
                <w:lang w:val="tr-TR" w:eastAsia="tr-TR"/>
              </w:rPr>
            </w:pPr>
            <w:r w:rsidRPr="00797391">
              <w:rPr>
                <w:rFonts w:eastAsia="Calibri"/>
                <w:sz w:val="24"/>
                <w:szCs w:val="24"/>
                <w:lang w:val="tr-TR"/>
              </w:rPr>
              <w:t xml:space="preserve">Bağ </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    600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  1,00</w:t>
            </w:r>
          </w:p>
        </w:tc>
      </w:tr>
      <w:tr w:rsidR="00453F5B" w:rsidRPr="00797391" w:rsidTr="00CA2910">
        <w:trPr>
          <w:trHeight w:val="214"/>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3041EF">
            <w:pPr>
              <w:rPr>
                <w:rFonts w:eastAsia="Calibri"/>
                <w:b/>
                <w:sz w:val="24"/>
                <w:szCs w:val="24"/>
                <w:lang w:val="tr-TR" w:eastAsia="tr-TR"/>
              </w:rPr>
            </w:pPr>
            <w:r w:rsidRPr="00797391">
              <w:rPr>
                <w:rFonts w:eastAsia="Calibri"/>
                <w:sz w:val="24"/>
                <w:szCs w:val="24"/>
                <w:lang w:val="tr-TR"/>
              </w:rPr>
              <w:t xml:space="preserve">Meyve </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    754</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  1,00</w:t>
            </w:r>
          </w:p>
        </w:tc>
      </w:tr>
      <w:tr w:rsidR="00453F5B" w:rsidRPr="00797391" w:rsidTr="00CA2910">
        <w:trPr>
          <w:trHeight w:val="214"/>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C46EAB">
            <w:pPr>
              <w:rPr>
                <w:rFonts w:eastAsia="Calibri"/>
                <w:b/>
                <w:sz w:val="24"/>
                <w:szCs w:val="24"/>
                <w:lang w:val="tr-TR" w:eastAsia="tr-TR"/>
              </w:rPr>
            </w:pPr>
            <w:r w:rsidRPr="00797391">
              <w:rPr>
                <w:rFonts w:eastAsia="Calibri"/>
                <w:sz w:val="24"/>
                <w:szCs w:val="24"/>
                <w:lang w:val="tr-TR"/>
              </w:rPr>
              <w:t>Kullanılmayan T</w:t>
            </w:r>
            <w:r w:rsidR="00C46EAB">
              <w:rPr>
                <w:rFonts w:eastAsia="Calibri"/>
                <w:sz w:val="24"/>
                <w:szCs w:val="24"/>
                <w:lang w:val="tr-TR"/>
              </w:rPr>
              <w:t>arla</w:t>
            </w:r>
            <w:r w:rsidRPr="00797391">
              <w:rPr>
                <w:rFonts w:eastAsia="Calibri"/>
                <w:sz w:val="24"/>
                <w:szCs w:val="24"/>
                <w:lang w:val="tr-TR"/>
              </w:rPr>
              <w:t xml:space="preserve"> </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sz w:val="24"/>
                <w:szCs w:val="24"/>
                <w:lang w:val="tr-TR" w:eastAsia="tr-TR"/>
              </w:rPr>
            </w:pPr>
            <w:r w:rsidRPr="00797391">
              <w:rPr>
                <w:rFonts w:eastAsia="Calibri"/>
                <w:sz w:val="24"/>
                <w:szCs w:val="24"/>
                <w:lang w:val="tr-TR" w:eastAsia="tr-TR"/>
              </w:rPr>
              <w:t>  1.200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sz w:val="24"/>
                <w:szCs w:val="24"/>
                <w:lang w:val="tr-TR" w:eastAsia="tr-TR"/>
              </w:rPr>
            </w:pPr>
          </w:p>
        </w:tc>
      </w:tr>
      <w:tr w:rsidR="00453F5B" w:rsidRPr="00797391" w:rsidTr="00CA2910">
        <w:trPr>
          <w:trHeight w:val="112"/>
        </w:trPr>
        <w:tc>
          <w:tcPr>
            <w:tcW w:w="197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bCs/>
                <w:sz w:val="24"/>
                <w:szCs w:val="24"/>
                <w:lang w:val="tr-TR" w:eastAsia="tr-TR"/>
              </w:rPr>
            </w:pPr>
            <w:r w:rsidRPr="00797391">
              <w:rPr>
                <w:rFonts w:eastAsia="Calibri"/>
                <w:b/>
                <w:sz w:val="24"/>
                <w:szCs w:val="24"/>
                <w:lang w:val="tr-TR"/>
              </w:rPr>
              <w:t>Toplam</w:t>
            </w:r>
          </w:p>
        </w:tc>
        <w:tc>
          <w:tcPr>
            <w:tcW w:w="2107"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b/>
                <w:bCs/>
                <w:sz w:val="24"/>
                <w:szCs w:val="24"/>
                <w:lang w:val="tr-TR" w:eastAsia="tr-TR"/>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53F5B" w:rsidRPr="00797391" w:rsidRDefault="00453F5B" w:rsidP="00797391">
            <w:pPr>
              <w:rPr>
                <w:rFonts w:eastAsia="Calibri"/>
                <w:b/>
                <w:bCs/>
                <w:sz w:val="24"/>
                <w:szCs w:val="24"/>
                <w:lang w:val="tr-TR" w:eastAsia="tr-TR"/>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bCs/>
                <w:sz w:val="24"/>
                <w:szCs w:val="24"/>
                <w:lang w:val="tr-TR" w:eastAsia="tr-TR"/>
              </w:rPr>
            </w:pPr>
            <w:r w:rsidRPr="00797391">
              <w:rPr>
                <w:rFonts w:eastAsia="Calibri"/>
                <w:b/>
                <w:bCs/>
                <w:sz w:val="24"/>
                <w:szCs w:val="24"/>
                <w:lang w:val="tr-TR" w:eastAsia="tr-TR"/>
              </w:rPr>
              <w:t>63.645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453F5B" w:rsidRPr="00797391" w:rsidRDefault="00453F5B" w:rsidP="00797391">
            <w:pPr>
              <w:rPr>
                <w:rFonts w:eastAsia="Calibri"/>
                <w:b/>
                <w:bCs/>
                <w:sz w:val="24"/>
                <w:szCs w:val="24"/>
                <w:lang w:val="tr-TR" w:eastAsia="tr-TR"/>
              </w:rPr>
            </w:pPr>
            <w:r w:rsidRPr="00797391">
              <w:rPr>
                <w:rFonts w:eastAsia="Calibri"/>
                <w:b/>
                <w:bCs/>
                <w:sz w:val="24"/>
                <w:szCs w:val="24"/>
                <w:lang w:val="tr-TR" w:eastAsia="tr-TR"/>
              </w:rPr>
              <w:t>100</w:t>
            </w:r>
          </w:p>
        </w:tc>
      </w:tr>
    </w:tbl>
    <w:p w:rsidR="00797391" w:rsidRPr="00797391" w:rsidRDefault="00797391" w:rsidP="00797391">
      <w:pPr>
        <w:rPr>
          <w:rFonts w:eastAsia="Calibri"/>
          <w:sz w:val="24"/>
          <w:szCs w:val="24"/>
          <w:lang w:val="tr-TR" w:eastAsia="tr-TR"/>
        </w:rPr>
      </w:pPr>
    </w:p>
    <w:p w:rsidR="00797391" w:rsidRPr="00797391" w:rsidRDefault="00797391" w:rsidP="00797391">
      <w:pPr>
        <w:rPr>
          <w:rFonts w:eastAsia="Calibri"/>
          <w:sz w:val="24"/>
          <w:szCs w:val="24"/>
          <w:lang w:val="tr-TR" w:eastAsia="tr-TR"/>
        </w:rPr>
      </w:pPr>
    </w:p>
    <w:p w:rsidR="00797391" w:rsidRPr="00797391" w:rsidRDefault="00797391" w:rsidP="00797391">
      <w:pPr>
        <w:spacing w:before="120"/>
        <w:rPr>
          <w:rFonts w:eastAsia="Calibri"/>
          <w:sz w:val="24"/>
          <w:szCs w:val="24"/>
          <w:lang w:val="tr-TR" w:eastAsia="tr-TR"/>
        </w:rPr>
      </w:pPr>
      <w:r w:rsidRPr="00797391">
        <w:rPr>
          <w:rFonts w:eastAsia="Calibri"/>
          <w:sz w:val="24"/>
          <w:szCs w:val="24"/>
          <w:lang w:val="tr-TR"/>
        </w:rPr>
        <w:t>İl Müdürlüğüne ve TÜİK’e ilçe tarafından verilen rakamlar yukarıdadır. Toplam tarım arazisi 63.645 ha’dır. Bağ, sebze ve meyve bahçeleri ile kullanılmayan araziler dışında yaklaşık 53</w:t>
      </w:r>
      <w:r w:rsidRPr="00797391">
        <w:rPr>
          <w:rFonts w:eastAsia="Calibri"/>
          <w:sz w:val="24"/>
          <w:szCs w:val="24"/>
          <w:lang w:val="tr-TR" w:eastAsia="tr-TR"/>
        </w:rPr>
        <w:t>.086 ha arazi 10.268 ha nadas alanı içermektedir ki bu da toplam ekilebilir arazinin %20-25’ine denk gelmektedir.</w:t>
      </w:r>
    </w:p>
    <w:p w:rsidR="00797391" w:rsidRPr="00797391" w:rsidRDefault="00797391" w:rsidP="00797391">
      <w:pPr>
        <w:ind w:left="720" w:hanging="720"/>
        <w:contextualSpacing/>
        <w:rPr>
          <w:rFonts w:eastAsia="Calibri"/>
          <w:sz w:val="24"/>
          <w:szCs w:val="24"/>
          <w:lang w:val="tr-TR" w:eastAsia="tr-TR"/>
        </w:rPr>
      </w:pPr>
      <w:r w:rsidRPr="00797391">
        <w:rPr>
          <w:rFonts w:eastAsia="Calibri"/>
          <w:sz w:val="24"/>
          <w:szCs w:val="24"/>
          <w:lang w:val="tr-TR" w:eastAsia="tr-TR"/>
        </w:rPr>
        <w:t>Toplam ekilebilir arazinin 14534,59 ha’lık kısmı eğimi %12’den fazla olan yerlerdedir.</w:t>
      </w:r>
    </w:p>
    <w:p w:rsidR="00797391" w:rsidRPr="00797391" w:rsidRDefault="00797391" w:rsidP="00797391">
      <w:pPr>
        <w:ind w:left="720"/>
        <w:contextualSpacing/>
        <w:rPr>
          <w:rFonts w:eastAsia="Calibri"/>
          <w:sz w:val="24"/>
          <w:szCs w:val="24"/>
          <w:lang w:val="tr-TR" w:eastAsia="tr-TR"/>
        </w:rPr>
      </w:pPr>
    </w:p>
    <w:p w:rsidR="00797391" w:rsidRPr="00797391" w:rsidRDefault="00797391" w:rsidP="00797391">
      <w:pPr>
        <w:spacing w:before="120"/>
        <w:rPr>
          <w:rFonts w:eastAsia="Calibri"/>
          <w:b/>
          <w:sz w:val="24"/>
          <w:szCs w:val="24"/>
          <w:lang w:val="tr-TR"/>
        </w:rPr>
      </w:pPr>
      <w:r w:rsidRPr="00797391">
        <w:rPr>
          <w:rFonts w:eastAsia="Calibri"/>
          <w:b/>
          <w:sz w:val="24"/>
          <w:szCs w:val="24"/>
          <w:lang w:val="tr-TR"/>
        </w:rPr>
        <w:t>Seçilen pilot alandaki tarım çevre sorunları</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Seçilen pilot alandaki toprak ile ilgili sorunlar temelde rüzgâr ve su erozyonu ile bağlantılı olup özellikle geleneksel nadasla birlikte tahıl üretiminde kullanılan sulanmayan araziyi etkilemektedir. İlçeye ait erozyon ve eğim haritaları Ek B’de verilmiştir. Bu haritalar Toprak Gübre ve Su Kaynakları Merkez Araştırma Enstitüsü toprak uzmanlarının tavsiyeleri doğrultusunda hazırlanmıştır. Ek B’deki tablolar ilçedeki erozyon ve eğim sınıflandırmalarını göstermektedir.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lastRenderedPageBreak/>
        <w:t xml:space="preserve">Erozyon sürecine bağlı organik madde kaybı, toprağın derinden sürülmesi ve toprağın rüzgâr erozyonundan en çok etkilendiği ilkbahar aylarında bitki örtüsü olmaksızın geleneksel nadas yöntemlerinin uygulanması gibi toprağın uygunsuz yönetimi toprakların bozulmasına neden olmaktadır.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Toprakla ilgili bu sorunlar gerek toprağın altındaki gerekse üstündeki biyoçeşitlilik kaybı ile yakından ilişkilidir. </w:t>
      </w:r>
    </w:p>
    <w:p w:rsidR="00862F13" w:rsidRDefault="00862F13" w:rsidP="00797391">
      <w:pPr>
        <w:tabs>
          <w:tab w:val="num" w:pos="645"/>
          <w:tab w:val="left" w:pos="7313"/>
        </w:tabs>
        <w:spacing w:before="120"/>
        <w:ind w:left="645" w:hanging="645"/>
        <w:rPr>
          <w:b/>
          <w:bCs/>
          <w:iCs/>
          <w:sz w:val="24"/>
          <w:szCs w:val="24"/>
          <w:lang w:val="tr-TR"/>
        </w:rPr>
      </w:pPr>
    </w:p>
    <w:p w:rsidR="00797391" w:rsidRPr="00797391" w:rsidRDefault="00797391" w:rsidP="00797391">
      <w:pPr>
        <w:tabs>
          <w:tab w:val="num" w:pos="645"/>
          <w:tab w:val="left" w:pos="7313"/>
        </w:tabs>
        <w:spacing w:before="120"/>
        <w:ind w:left="645" w:hanging="645"/>
        <w:rPr>
          <w:b/>
          <w:bCs/>
          <w:iCs/>
          <w:sz w:val="24"/>
          <w:szCs w:val="24"/>
          <w:lang w:val="tr-TR"/>
        </w:rPr>
      </w:pPr>
      <w:r w:rsidRPr="00797391">
        <w:rPr>
          <w:b/>
          <w:bCs/>
          <w:iCs/>
          <w:sz w:val="24"/>
          <w:szCs w:val="24"/>
          <w:lang w:val="tr-TR"/>
        </w:rPr>
        <w:t>Alt tedbirin hedefleri</w:t>
      </w:r>
      <w:r w:rsidRPr="00797391">
        <w:rPr>
          <w:b/>
          <w:bCs/>
          <w:iCs/>
          <w:sz w:val="24"/>
          <w:szCs w:val="24"/>
          <w:lang w:val="tr-TR"/>
        </w:rPr>
        <w:tab/>
      </w:r>
    </w:p>
    <w:p w:rsidR="00797391" w:rsidRPr="00797391" w:rsidRDefault="00797391" w:rsidP="00F15AA3">
      <w:pPr>
        <w:numPr>
          <w:ilvl w:val="0"/>
          <w:numId w:val="64"/>
        </w:numPr>
        <w:ind w:left="1196" w:hanging="357"/>
        <w:jc w:val="left"/>
        <w:rPr>
          <w:rFonts w:eastAsia="Calibri"/>
          <w:sz w:val="24"/>
          <w:szCs w:val="24"/>
          <w:lang w:val="tr-TR" w:eastAsia="tr-TR"/>
        </w:rPr>
      </w:pPr>
      <w:r w:rsidRPr="00797391">
        <w:rPr>
          <w:rFonts w:eastAsia="Calibri"/>
          <w:sz w:val="24"/>
          <w:szCs w:val="24"/>
          <w:lang w:val="tr-TR" w:eastAsia="tr-TR"/>
        </w:rPr>
        <w:t>Toprak erozyonunu azaltmak;</w:t>
      </w:r>
    </w:p>
    <w:p w:rsidR="00797391" w:rsidRPr="00797391" w:rsidRDefault="00797391" w:rsidP="00F15AA3">
      <w:pPr>
        <w:numPr>
          <w:ilvl w:val="0"/>
          <w:numId w:val="64"/>
        </w:numPr>
        <w:ind w:left="1196" w:hanging="357"/>
        <w:jc w:val="left"/>
        <w:rPr>
          <w:rFonts w:eastAsia="Calibri"/>
          <w:sz w:val="24"/>
          <w:szCs w:val="24"/>
          <w:lang w:val="tr-TR" w:eastAsia="tr-TR"/>
        </w:rPr>
      </w:pPr>
      <w:r w:rsidRPr="00797391">
        <w:rPr>
          <w:rFonts w:eastAsia="Calibri"/>
          <w:sz w:val="24"/>
          <w:szCs w:val="24"/>
          <w:lang w:val="tr-TR" w:eastAsia="tr-TR"/>
        </w:rPr>
        <w:t>Toprak verimliliği,  topraktaki organik madde içeriği,  toprak yapısı ve toprak biyoçeşitliliği gibi toprağın mevcut değerlerini korumak;</w:t>
      </w:r>
    </w:p>
    <w:p w:rsidR="00797391" w:rsidRPr="00797391" w:rsidRDefault="00797391" w:rsidP="00F15AA3">
      <w:pPr>
        <w:numPr>
          <w:ilvl w:val="0"/>
          <w:numId w:val="64"/>
        </w:numPr>
        <w:jc w:val="left"/>
        <w:rPr>
          <w:rFonts w:eastAsia="Calibri"/>
          <w:sz w:val="24"/>
          <w:szCs w:val="24"/>
          <w:lang w:val="tr-TR" w:eastAsia="tr-TR"/>
        </w:rPr>
      </w:pPr>
      <w:r w:rsidRPr="00797391">
        <w:rPr>
          <w:rFonts w:eastAsia="Calibri"/>
          <w:sz w:val="24"/>
          <w:szCs w:val="24"/>
          <w:lang w:val="tr-TR" w:eastAsia="tr-TR"/>
        </w:rPr>
        <w:t>Bu alt-tedbir paketlerinin etkinliğini test etmek;</w:t>
      </w:r>
    </w:p>
    <w:p w:rsidR="00797391" w:rsidRPr="00797391" w:rsidRDefault="00797391" w:rsidP="00F15AA3">
      <w:pPr>
        <w:numPr>
          <w:ilvl w:val="0"/>
          <w:numId w:val="64"/>
        </w:numPr>
        <w:jc w:val="left"/>
        <w:rPr>
          <w:rFonts w:eastAsia="Calibri"/>
          <w:sz w:val="24"/>
          <w:szCs w:val="24"/>
          <w:lang w:val="tr-TR" w:eastAsia="tr-TR"/>
        </w:rPr>
      </w:pPr>
      <w:r w:rsidRPr="00797391">
        <w:rPr>
          <w:rFonts w:eastAsia="Calibri"/>
          <w:sz w:val="24"/>
          <w:szCs w:val="24"/>
          <w:lang w:val="tr-TR" w:eastAsia="tr-TR"/>
        </w:rPr>
        <w:t>Çevre dostu tarımsal uygulamalar ile ilgili farkındalık yaratmak.</w:t>
      </w:r>
    </w:p>
    <w:p w:rsidR="00797391" w:rsidRPr="00797391" w:rsidRDefault="00797391" w:rsidP="00797391">
      <w:pPr>
        <w:tabs>
          <w:tab w:val="num" w:pos="645"/>
        </w:tabs>
        <w:spacing w:before="120"/>
        <w:ind w:left="645" w:hanging="645"/>
        <w:rPr>
          <w:b/>
          <w:bCs/>
          <w:iCs/>
          <w:sz w:val="24"/>
          <w:szCs w:val="24"/>
          <w:lang w:val="tr-TR"/>
        </w:rPr>
      </w:pPr>
      <w:r w:rsidRPr="00797391">
        <w:rPr>
          <w:b/>
          <w:bCs/>
          <w:iCs/>
          <w:sz w:val="24"/>
          <w:szCs w:val="24"/>
          <w:lang w:val="tr-TR"/>
        </w:rPr>
        <w:t>Nihai faydalanıcıların tanımı</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Destek, gönüllülük esasında arazi yönetiminde 5 yıllık tarım çevre taahhüdünde bulunan, Çiftçi Kayıt Sistemine kayıtlı gerçek ya da tüzel kişilere verilecektir.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Faydalanıcı seçilen pilot alanda taahhüt kapsamında bulunan arazisinde yukarıda tanımlanan ilgili GAEC standartlarına uymalıdır. </w:t>
      </w:r>
    </w:p>
    <w:p w:rsidR="00797391" w:rsidRPr="00797391" w:rsidRDefault="00797391" w:rsidP="00797391">
      <w:pPr>
        <w:tabs>
          <w:tab w:val="num" w:pos="645"/>
        </w:tabs>
        <w:spacing w:before="120"/>
        <w:ind w:left="645" w:hanging="645"/>
        <w:rPr>
          <w:b/>
          <w:bCs/>
          <w:iCs/>
          <w:sz w:val="24"/>
          <w:szCs w:val="24"/>
          <w:lang w:val="tr-TR"/>
        </w:rPr>
      </w:pPr>
      <w:r w:rsidRPr="00797391">
        <w:rPr>
          <w:b/>
          <w:bCs/>
          <w:iCs/>
          <w:sz w:val="24"/>
          <w:szCs w:val="24"/>
          <w:lang w:val="tr-TR"/>
        </w:rPr>
        <w:t xml:space="preserve">Uygunluk </w:t>
      </w:r>
      <w:proofErr w:type="gramStart"/>
      <w:r w:rsidRPr="00797391">
        <w:rPr>
          <w:b/>
          <w:bCs/>
          <w:iCs/>
          <w:sz w:val="24"/>
          <w:szCs w:val="24"/>
          <w:lang w:val="tr-TR"/>
        </w:rPr>
        <w:t>kriterleri</w:t>
      </w:r>
      <w:proofErr w:type="gramEnd"/>
    </w:p>
    <w:p w:rsidR="00797391" w:rsidRPr="00797391" w:rsidRDefault="00797391" w:rsidP="00797391">
      <w:pPr>
        <w:tabs>
          <w:tab w:val="num" w:pos="645"/>
        </w:tabs>
        <w:spacing w:before="120"/>
        <w:ind w:left="645" w:hanging="645"/>
        <w:rPr>
          <w:b/>
          <w:bCs/>
          <w:iCs/>
          <w:sz w:val="24"/>
          <w:szCs w:val="24"/>
          <w:lang w:val="tr-TR"/>
        </w:rPr>
      </w:pPr>
      <w:r w:rsidRPr="00797391">
        <w:rPr>
          <w:b/>
          <w:bCs/>
          <w:iCs/>
          <w:sz w:val="24"/>
          <w:szCs w:val="24"/>
          <w:lang w:val="tr-TR"/>
        </w:rPr>
        <w:t>Uygun arazi</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Destek için uygun görülen arazi pakete bağlı olup her koşulda Beypazarı ilçesinde bulunan sulanmayan ekilebilir arazidir.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Başvuru yapılabilecek minimum tarımsal parsel büyüklüğü 0,2 ha’dır. Başvuru sahibinin destek için başvuracağı minimum arazi büyüklüğü de 1 ha’dır.  </w:t>
      </w:r>
    </w:p>
    <w:p w:rsidR="00797391" w:rsidRPr="00797391" w:rsidRDefault="00797391" w:rsidP="00797391">
      <w:pPr>
        <w:spacing w:before="120"/>
        <w:rPr>
          <w:rFonts w:eastAsia="Calibri"/>
          <w:b/>
          <w:bCs/>
          <w:sz w:val="24"/>
          <w:szCs w:val="24"/>
          <w:lang w:val="tr-TR"/>
        </w:rPr>
      </w:pPr>
      <w:r w:rsidRPr="00797391">
        <w:rPr>
          <w:rFonts w:eastAsia="Calibri"/>
          <w:b/>
          <w:bCs/>
          <w:sz w:val="24"/>
          <w:szCs w:val="24"/>
          <w:lang w:val="tr-TR"/>
        </w:rPr>
        <w:t xml:space="preserve">Diğer uygunluk </w:t>
      </w:r>
      <w:proofErr w:type="gramStart"/>
      <w:r w:rsidRPr="00797391">
        <w:rPr>
          <w:rFonts w:eastAsia="Calibri"/>
          <w:b/>
          <w:bCs/>
          <w:sz w:val="24"/>
          <w:szCs w:val="24"/>
          <w:lang w:val="tr-TR"/>
        </w:rPr>
        <w:t>kriterleri</w:t>
      </w:r>
      <w:proofErr w:type="gramEnd"/>
    </w:p>
    <w:p w:rsidR="00797391" w:rsidRPr="00797391" w:rsidRDefault="00797391" w:rsidP="00797391">
      <w:pPr>
        <w:spacing w:before="120"/>
        <w:rPr>
          <w:rFonts w:eastAsia="Calibri"/>
          <w:bCs/>
          <w:sz w:val="24"/>
          <w:szCs w:val="24"/>
          <w:lang w:val="tr-TR"/>
        </w:rPr>
      </w:pPr>
      <w:r w:rsidRPr="00797391">
        <w:rPr>
          <w:rFonts w:eastAsia="Calibri"/>
          <w:bCs/>
          <w:sz w:val="24"/>
          <w:szCs w:val="24"/>
          <w:lang w:val="tr-TR"/>
        </w:rPr>
        <w:t>Arazi kadastro mülkiyeti veya kiralama belgesinin (en az 5 yıllık) sağlanması gerekmektedir.</w:t>
      </w:r>
    </w:p>
    <w:p w:rsidR="00797391" w:rsidRPr="00797391" w:rsidRDefault="00797391" w:rsidP="00797391">
      <w:pPr>
        <w:tabs>
          <w:tab w:val="num" w:pos="645"/>
        </w:tabs>
        <w:spacing w:before="120"/>
        <w:ind w:left="645" w:hanging="645"/>
        <w:rPr>
          <w:b/>
          <w:bCs/>
          <w:iCs/>
          <w:sz w:val="24"/>
          <w:szCs w:val="24"/>
          <w:lang w:val="tr-TR"/>
        </w:rPr>
      </w:pPr>
      <w:r w:rsidRPr="00797391">
        <w:rPr>
          <w:b/>
          <w:bCs/>
          <w:iCs/>
          <w:sz w:val="24"/>
          <w:szCs w:val="24"/>
          <w:lang w:val="tr-TR"/>
        </w:rPr>
        <w:t xml:space="preserve">Tarım-çevre alt-tedbir gereklilikleri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Erozyon alt-tedbiri çiftçileri toprağın korunması ve geliştirilmesi ile uyumlu tarımsal yöntemler uygulaması için teşvik eder.</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Görüldüğü üzere, paketler içinde, ekim nöbeti dikkate alınmış ve bu amaçla kullanılacak ürünler baklagiller içinden seçilmiştir. Yeşil gübre bitkisi olarak kullanılabilecek en uygun bitkiler baklagiller (fiğ, korunga ve yonca) ve buğdaygillerdir (arpa, çavdar ve yulaf). Baklagiller gerek kışın tohumlanan birçok yıllık gerek geç baharda erken tohumlanan bir tek yıllık kullanımı imkânı yaratarak yüksek oranda nitrojen bağlanması ve iyi bir biokütle üretimi sağlarlar ve yeterli yer örtüsü oluşturarak toprak erozyonunu da engellerler.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Eğer bir baklagil topraktan kolaylıkla nitrojen alırsa, örneğin azot içeren gübre uygulandıktan sonra, atmosferik azot bağlanma süreci engellenir. Sonuç olarak da baklagil toprağa “yeni” bir azot eklemez, ancak toprakta zaten bulunan azotun geri dönüşümünü sağlar.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Erozyon altındaki alanlarda, toprağın organik madde ve fosfor açısından fakir olduğu tespit edilmiştir. Çünkü organik madde, toprak parçacıklarını (kil, mil, kum) birbirine bağlar ve dayanıklı bir kümeleşme meydana getirir. Organik maddeler aracılığıyla toprak yapısı gelişir </w:t>
      </w:r>
      <w:r w:rsidRPr="00797391">
        <w:rPr>
          <w:rFonts w:eastAsia="Calibri"/>
          <w:sz w:val="24"/>
          <w:szCs w:val="24"/>
          <w:lang w:val="tr-TR"/>
        </w:rPr>
        <w:lastRenderedPageBreak/>
        <w:t xml:space="preserve">ve bu da erozyonu engeller. Toprakların organik madde elde etmesi için en uygun bitkiler baklagillerdir.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Aşağıdaki seçilmiş tüm faaliyetler erozyon ile mücadeleye katkı sağlar. Bunlara bir örnek de anızdır. Anız toprağı örter ve erozyonu engeller.</w:t>
      </w:r>
    </w:p>
    <w:p w:rsidR="00862F13" w:rsidRDefault="00862F13" w:rsidP="00797391">
      <w:pPr>
        <w:spacing w:before="120"/>
        <w:rPr>
          <w:rFonts w:eastAsia="Calibri"/>
          <w:b/>
          <w:sz w:val="24"/>
          <w:szCs w:val="24"/>
          <w:lang w:val="tr-TR"/>
        </w:rPr>
      </w:pPr>
    </w:p>
    <w:p w:rsidR="00797391" w:rsidRPr="00797391" w:rsidRDefault="00797391" w:rsidP="00797391">
      <w:pPr>
        <w:spacing w:before="120"/>
        <w:rPr>
          <w:rFonts w:eastAsia="Calibri"/>
          <w:b/>
          <w:sz w:val="24"/>
          <w:szCs w:val="24"/>
          <w:lang w:val="tr-TR"/>
        </w:rPr>
      </w:pPr>
      <w:r w:rsidRPr="00797391">
        <w:rPr>
          <w:rFonts w:eastAsia="Calibri"/>
          <w:b/>
          <w:sz w:val="24"/>
          <w:szCs w:val="24"/>
          <w:lang w:val="tr-TR"/>
        </w:rPr>
        <w:t>Alt-tedbirin genel tanımı</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Her iki paket de erozyonu engellemeyi amaçlar. Gönüllü olarak erozyon alt-tedbirine başvuru yapan çiftçiler seçecekleri pakete göre aşağıda gereklilikleri uygulayarak tarlalarında erozyon ile mücadele etmeyi taahhüt ederler. </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Bu alt-tedbir sadece sulanmayan ekilebilir araziler için 2 paketten oluşmaktadır:</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1)</w:t>
      </w:r>
      <w:r w:rsidRPr="00797391">
        <w:rPr>
          <w:rFonts w:eastAsia="Calibri"/>
          <w:sz w:val="24"/>
          <w:szCs w:val="24"/>
          <w:lang w:val="tr-TR"/>
        </w:rPr>
        <w:tab/>
        <w:t>Yeşil nadas gerekliliklerinden oluşan paket;</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2)</w:t>
      </w:r>
      <w:r w:rsidRPr="00797391">
        <w:rPr>
          <w:rFonts w:eastAsia="Calibri"/>
          <w:sz w:val="24"/>
          <w:szCs w:val="24"/>
          <w:lang w:val="tr-TR"/>
        </w:rPr>
        <w:tab/>
        <w:t>Çok yıllık yeşil örtü içeren paket;</w:t>
      </w:r>
    </w:p>
    <w:p w:rsidR="00797391" w:rsidRPr="00F718BA" w:rsidRDefault="00797391" w:rsidP="00797391">
      <w:pPr>
        <w:spacing w:before="120"/>
        <w:rPr>
          <w:rFonts w:eastAsia="Calibri"/>
          <w:b/>
          <w:sz w:val="24"/>
          <w:szCs w:val="24"/>
          <w:lang w:val="tr-TR"/>
        </w:rPr>
      </w:pPr>
      <w:r w:rsidRPr="00F718BA">
        <w:rPr>
          <w:rFonts w:eastAsia="Calibri"/>
          <w:b/>
          <w:sz w:val="24"/>
          <w:szCs w:val="24"/>
          <w:lang w:val="tr-TR"/>
        </w:rPr>
        <w:t>Yeşil nadas gerekliliklerinden oluşan paket;</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Başvuru sahipleri aşağıdaki şartları yerine getirmek için 12 derece gradyandan az eğimli, kuru tarım yapılan, ekilebilir arazileri hakkında 5 yıllık taahhütte bulunmak zorundadır: </w:t>
      </w:r>
    </w:p>
    <w:p w:rsidR="00797391" w:rsidRPr="00797391" w:rsidRDefault="00797391" w:rsidP="00F15AA3">
      <w:pPr>
        <w:numPr>
          <w:ilvl w:val="0"/>
          <w:numId w:val="66"/>
        </w:numPr>
        <w:spacing w:before="120"/>
        <w:rPr>
          <w:rFonts w:eastAsia="Calibri"/>
          <w:sz w:val="24"/>
          <w:szCs w:val="24"/>
          <w:lang w:val="tr-TR"/>
        </w:rPr>
      </w:pPr>
      <w:r w:rsidRPr="00797391">
        <w:rPr>
          <w:rFonts w:eastAsia="Calibri"/>
          <w:sz w:val="24"/>
          <w:szCs w:val="24"/>
          <w:lang w:val="tr-TR"/>
        </w:rPr>
        <w:t xml:space="preserve">Çiftçi taahhüt ettiği arazisinin %100’ünde yeşil nadas örtüsünü her iki yılda bir uygulamalıdır (taahhüt dönemi boyunca tahıl ve yeşil nadas bitkisi sırasıyla ekilir). </w:t>
      </w:r>
    </w:p>
    <w:p w:rsidR="00797391" w:rsidRPr="00797391" w:rsidRDefault="00797391" w:rsidP="0081793B">
      <w:pPr>
        <w:numPr>
          <w:ilvl w:val="0"/>
          <w:numId w:val="65"/>
        </w:numPr>
        <w:tabs>
          <w:tab w:val="num" w:pos="709"/>
        </w:tabs>
        <w:spacing w:before="120"/>
        <w:contextualSpacing/>
        <w:rPr>
          <w:rFonts w:eastAsia="Calibri"/>
          <w:sz w:val="24"/>
          <w:szCs w:val="24"/>
          <w:lang w:val="tr-TR"/>
        </w:rPr>
      </w:pPr>
      <w:r w:rsidRPr="00797391">
        <w:rPr>
          <w:rFonts w:eastAsia="Calibri"/>
          <w:sz w:val="24"/>
          <w:szCs w:val="24"/>
          <w:lang w:val="tr-TR"/>
        </w:rPr>
        <w:t xml:space="preserve">Taahhüt edilen alanda; yıllık fiğ </w:t>
      </w:r>
      <w:r w:rsidR="0081793B" w:rsidRPr="0081793B">
        <w:rPr>
          <w:rFonts w:eastAsia="Calibri"/>
          <w:sz w:val="24"/>
          <w:szCs w:val="24"/>
          <w:lang w:val="tr-TR"/>
        </w:rPr>
        <w:t>Mart veya Nisanda ekilmelidir. Buğdaygiller, sonbaharda, en geç Ekim sonunda</w:t>
      </w:r>
      <w:r w:rsidRPr="00797391">
        <w:rPr>
          <w:rFonts w:eastAsia="Calibri"/>
          <w:sz w:val="24"/>
          <w:szCs w:val="24"/>
          <w:lang w:val="tr-TR"/>
        </w:rPr>
        <w:t xml:space="preserve"> ekilmelidir. </w:t>
      </w:r>
    </w:p>
    <w:p w:rsidR="00797391" w:rsidRPr="00797391" w:rsidRDefault="00797391" w:rsidP="00F15AA3">
      <w:pPr>
        <w:numPr>
          <w:ilvl w:val="0"/>
          <w:numId w:val="65"/>
        </w:numPr>
        <w:spacing w:before="120"/>
        <w:contextualSpacing/>
        <w:rPr>
          <w:rFonts w:eastAsia="Calibri"/>
          <w:sz w:val="24"/>
          <w:szCs w:val="24"/>
          <w:lang w:val="tr-TR"/>
        </w:rPr>
      </w:pPr>
      <w:r w:rsidRPr="00797391">
        <w:rPr>
          <w:rFonts w:eastAsia="Calibri"/>
          <w:sz w:val="24"/>
          <w:szCs w:val="24"/>
          <w:lang w:val="tr-TR"/>
        </w:rPr>
        <w:t xml:space="preserve">Bir önceki tahılın anızı yeşil nadas ekilene kadar tarlada kalmalıdır. </w:t>
      </w:r>
    </w:p>
    <w:p w:rsidR="00797391" w:rsidRPr="00797391" w:rsidRDefault="00797391" w:rsidP="00BC2842">
      <w:pPr>
        <w:numPr>
          <w:ilvl w:val="0"/>
          <w:numId w:val="65"/>
        </w:numPr>
        <w:spacing w:before="120"/>
        <w:contextualSpacing/>
        <w:jc w:val="left"/>
        <w:rPr>
          <w:rFonts w:eastAsia="Calibri"/>
          <w:sz w:val="24"/>
          <w:szCs w:val="24"/>
          <w:lang w:val="tr-TR"/>
        </w:rPr>
      </w:pPr>
      <w:r w:rsidRPr="00797391">
        <w:rPr>
          <w:rFonts w:eastAsia="Calibri"/>
          <w:sz w:val="24"/>
          <w:szCs w:val="24"/>
          <w:lang w:val="tr-TR"/>
        </w:rPr>
        <w:t xml:space="preserve">Yeşil nadas örtüsü </w:t>
      </w:r>
      <w:r w:rsidR="00BC2842" w:rsidRPr="00BC2842">
        <w:rPr>
          <w:rFonts w:eastAsia="Calibri"/>
          <w:sz w:val="24"/>
          <w:szCs w:val="24"/>
          <w:lang w:val="tr-TR"/>
        </w:rPr>
        <w:t xml:space="preserve">Mayıs-Haziran arası </w:t>
      </w:r>
      <w:r w:rsidRPr="00797391">
        <w:rPr>
          <w:rFonts w:eastAsia="Calibri"/>
          <w:sz w:val="24"/>
          <w:szCs w:val="24"/>
          <w:lang w:val="tr-TR"/>
        </w:rPr>
        <w:t xml:space="preserve">sürülmeli ve toprakla karıştırılmalıdır; yeşil nadas </w:t>
      </w:r>
      <w:r w:rsidR="00BC2842">
        <w:rPr>
          <w:rFonts w:eastAsia="Calibri"/>
          <w:sz w:val="24"/>
          <w:szCs w:val="24"/>
          <w:lang w:val="tr-TR"/>
        </w:rPr>
        <w:t>buğday</w:t>
      </w:r>
      <w:r w:rsidRPr="00797391">
        <w:rPr>
          <w:rFonts w:eastAsia="Calibri"/>
          <w:sz w:val="24"/>
          <w:szCs w:val="24"/>
          <w:lang w:val="tr-TR"/>
        </w:rPr>
        <w:t xml:space="preserve"> ekilene kadar tarlada bırakılacaktır. </w:t>
      </w:r>
    </w:p>
    <w:p w:rsidR="00797391" w:rsidRPr="00797391" w:rsidRDefault="00797391" w:rsidP="00F15AA3">
      <w:pPr>
        <w:numPr>
          <w:ilvl w:val="0"/>
          <w:numId w:val="65"/>
        </w:numPr>
        <w:spacing w:before="120"/>
        <w:contextualSpacing/>
        <w:jc w:val="left"/>
        <w:rPr>
          <w:rFonts w:eastAsia="Calibri"/>
          <w:sz w:val="24"/>
          <w:szCs w:val="24"/>
          <w:lang w:val="tr-TR"/>
        </w:rPr>
      </w:pPr>
      <w:r w:rsidRPr="00797391">
        <w:rPr>
          <w:rFonts w:eastAsia="Calibri"/>
          <w:sz w:val="24"/>
          <w:szCs w:val="24"/>
          <w:lang w:val="tr-TR"/>
        </w:rPr>
        <w:t xml:space="preserve">Yeşil nadasın mahsulü </w:t>
      </w:r>
      <w:r w:rsidR="00C46EAB">
        <w:rPr>
          <w:rFonts w:eastAsia="Calibri"/>
          <w:sz w:val="24"/>
          <w:szCs w:val="24"/>
          <w:lang w:val="tr-TR"/>
        </w:rPr>
        <w:t xml:space="preserve">toprakla karıştırılmalı ve </w:t>
      </w:r>
      <w:r w:rsidRPr="00797391">
        <w:rPr>
          <w:rFonts w:eastAsia="Calibri"/>
          <w:sz w:val="24"/>
          <w:szCs w:val="24"/>
          <w:lang w:val="tr-TR"/>
        </w:rPr>
        <w:t>tarlada bırakılmalıdır (hasat edilemez/biçilemez).</w:t>
      </w:r>
    </w:p>
    <w:p w:rsidR="00797391" w:rsidRPr="00797391" w:rsidRDefault="00797391" w:rsidP="00F15AA3">
      <w:pPr>
        <w:numPr>
          <w:ilvl w:val="0"/>
          <w:numId w:val="65"/>
        </w:numPr>
        <w:spacing w:before="120"/>
        <w:contextualSpacing/>
        <w:jc w:val="left"/>
        <w:rPr>
          <w:rFonts w:eastAsia="Calibri"/>
          <w:sz w:val="24"/>
          <w:szCs w:val="24"/>
          <w:lang w:val="tr-TR"/>
        </w:rPr>
      </w:pPr>
      <w:r w:rsidRPr="00797391">
        <w:rPr>
          <w:rFonts w:eastAsia="Calibri"/>
          <w:sz w:val="24"/>
          <w:szCs w:val="24"/>
          <w:lang w:val="tr-TR"/>
        </w:rPr>
        <w:t>Otlatma yapılamaz.</w:t>
      </w:r>
    </w:p>
    <w:p w:rsidR="00797391" w:rsidRPr="00797391" w:rsidRDefault="00797391" w:rsidP="00F15AA3">
      <w:pPr>
        <w:numPr>
          <w:ilvl w:val="0"/>
          <w:numId w:val="65"/>
        </w:numPr>
        <w:spacing w:before="120"/>
        <w:contextualSpacing/>
        <w:jc w:val="left"/>
        <w:rPr>
          <w:rFonts w:eastAsia="Calibri"/>
          <w:sz w:val="24"/>
          <w:szCs w:val="24"/>
          <w:lang w:val="tr-TR"/>
        </w:rPr>
      </w:pPr>
      <w:r w:rsidRPr="00797391">
        <w:rPr>
          <w:rFonts w:eastAsia="Calibri"/>
          <w:sz w:val="24"/>
          <w:szCs w:val="24"/>
          <w:lang w:val="tr-TR"/>
        </w:rPr>
        <w:t xml:space="preserve">Başvuru sahibi, tarla kayıt defterini taslak (çizim) düzeyde 5 yıllık taahhüt döneminin tümünde saklamalıdır. </w:t>
      </w:r>
    </w:p>
    <w:p w:rsidR="00797391" w:rsidRPr="00797391" w:rsidRDefault="00797391" w:rsidP="00F15AA3">
      <w:pPr>
        <w:numPr>
          <w:ilvl w:val="0"/>
          <w:numId w:val="65"/>
        </w:numPr>
        <w:spacing w:before="120"/>
        <w:contextualSpacing/>
        <w:jc w:val="left"/>
        <w:rPr>
          <w:rFonts w:eastAsia="Calibri"/>
          <w:sz w:val="24"/>
          <w:szCs w:val="24"/>
          <w:lang w:val="tr-TR"/>
        </w:rPr>
      </w:pPr>
      <w:r w:rsidRPr="00797391">
        <w:rPr>
          <w:rFonts w:eastAsia="Calibri"/>
          <w:sz w:val="24"/>
          <w:szCs w:val="24"/>
          <w:lang w:val="tr-TR"/>
        </w:rPr>
        <w:t xml:space="preserve">Başvuru sahibi taahhüt döneminin ilk yılında bu alt-tedbir hakkında (tarım-çevre, ekim nöbeti, yeşil örtü bakımı, vb.) 4 saatlik zorunlu eğitime katılmalıdır. </w:t>
      </w:r>
    </w:p>
    <w:p w:rsidR="00797391" w:rsidRPr="00797391" w:rsidRDefault="00797391" w:rsidP="00797391">
      <w:pPr>
        <w:spacing w:before="120"/>
        <w:ind w:left="720"/>
        <w:jc w:val="left"/>
        <w:rPr>
          <w:rFonts w:eastAsia="Calibri"/>
          <w:sz w:val="24"/>
          <w:szCs w:val="24"/>
          <w:lang w:val="tr-TR"/>
        </w:rPr>
      </w:pPr>
    </w:p>
    <w:p w:rsidR="00797391" w:rsidRPr="00F718BA" w:rsidRDefault="00797391" w:rsidP="00797391">
      <w:pPr>
        <w:spacing w:before="120"/>
        <w:rPr>
          <w:rFonts w:eastAsia="Calibri"/>
          <w:b/>
          <w:sz w:val="24"/>
          <w:szCs w:val="24"/>
          <w:lang w:val="tr-TR"/>
        </w:rPr>
      </w:pPr>
      <w:r w:rsidRPr="00F718BA">
        <w:rPr>
          <w:rFonts w:eastAsia="Calibri"/>
          <w:b/>
          <w:sz w:val="24"/>
          <w:szCs w:val="24"/>
          <w:lang w:val="tr-TR"/>
        </w:rPr>
        <w:t>Çok yıllık yeşil örtü içeren paket;</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Başvuru sahipleri aşağıdaki şartları yerine getirmek için %12 derece veya daha çok eğimli, kuru tarım yapılan, ekilebilir arazileri hakkında 5 yıllık taahhütte bulunmak zorundadır:</w:t>
      </w:r>
    </w:p>
    <w:p w:rsidR="00797391" w:rsidRPr="00797391" w:rsidRDefault="00797391" w:rsidP="00F15AA3">
      <w:pPr>
        <w:numPr>
          <w:ilvl w:val="0"/>
          <w:numId w:val="66"/>
        </w:numPr>
        <w:spacing w:before="120"/>
        <w:rPr>
          <w:rFonts w:eastAsia="Calibri"/>
          <w:sz w:val="24"/>
          <w:szCs w:val="24"/>
          <w:lang w:val="tr-TR"/>
        </w:rPr>
      </w:pPr>
      <w:r w:rsidRPr="00797391">
        <w:rPr>
          <w:rFonts w:eastAsia="Calibri"/>
          <w:sz w:val="24"/>
          <w:szCs w:val="24"/>
          <w:lang w:val="tr-TR"/>
        </w:rPr>
        <w:t>Destek, boş bırakılan arazide eğimin %12’den fazla olduğu ve tüm taahhüt dönemi boyunca kalıcı bitki örtüsü altında olan alanlar için verilir.</w:t>
      </w:r>
    </w:p>
    <w:p w:rsidR="00797391" w:rsidRPr="00797391" w:rsidRDefault="00797391" w:rsidP="00F15AA3">
      <w:pPr>
        <w:numPr>
          <w:ilvl w:val="0"/>
          <w:numId w:val="66"/>
        </w:numPr>
        <w:spacing w:before="120"/>
        <w:jc w:val="left"/>
        <w:rPr>
          <w:rFonts w:eastAsia="Calibri"/>
          <w:sz w:val="24"/>
          <w:szCs w:val="24"/>
          <w:lang w:val="tr-TR"/>
        </w:rPr>
      </w:pPr>
      <w:r w:rsidRPr="00797391">
        <w:rPr>
          <w:rFonts w:eastAsia="Calibri"/>
          <w:sz w:val="24"/>
          <w:szCs w:val="24"/>
          <w:lang w:val="tr-TR"/>
        </w:rPr>
        <w:t xml:space="preserve">Çiftçi taahhüt ettiği arazisinin %100’ünde yeşil nadas uygulamalıdır. </w:t>
      </w:r>
    </w:p>
    <w:p w:rsidR="00797391" w:rsidRPr="00797391" w:rsidRDefault="00797391" w:rsidP="00F15AA3">
      <w:pPr>
        <w:numPr>
          <w:ilvl w:val="0"/>
          <w:numId w:val="66"/>
        </w:numPr>
        <w:spacing w:before="120"/>
        <w:jc w:val="left"/>
        <w:rPr>
          <w:rFonts w:eastAsia="Calibri"/>
          <w:sz w:val="24"/>
          <w:szCs w:val="24"/>
          <w:lang w:val="tr-TR"/>
        </w:rPr>
      </w:pPr>
      <w:r w:rsidRPr="00797391">
        <w:rPr>
          <w:rFonts w:eastAsia="Calibri"/>
          <w:sz w:val="24"/>
          <w:szCs w:val="24"/>
          <w:lang w:val="tr-TR"/>
        </w:rPr>
        <w:t xml:space="preserve">Boş bırakılan arazide, çok yıllık korunga ekilmeli ve korunganın bakımı (özellikle arazideki bitki yoğunluğuna göre kısmen yeniden ekim) sağlanmalıdır. </w:t>
      </w:r>
    </w:p>
    <w:p w:rsidR="00797391" w:rsidRPr="00797391" w:rsidRDefault="00797391" w:rsidP="00BC2842">
      <w:pPr>
        <w:numPr>
          <w:ilvl w:val="0"/>
          <w:numId w:val="66"/>
        </w:numPr>
        <w:spacing w:before="120"/>
        <w:jc w:val="left"/>
        <w:rPr>
          <w:rFonts w:eastAsia="Calibri"/>
          <w:sz w:val="24"/>
          <w:szCs w:val="24"/>
          <w:lang w:val="tr-TR"/>
        </w:rPr>
      </w:pPr>
      <w:r w:rsidRPr="00797391">
        <w:rPr>
          <w:rFonts w:eastAsia="Calibri"/>
          <w:sz w:val="24"/>
          <w:szCs w:val="24"/>
          <w:lang w:val="tr-TR"/>
        </w:rPr>
        <w:t xml:space="preserve">Ekim, Mart </w:t>
      </w:r>
      <w:r w:rsidR="00BC2842" w:rsidRPr="00BC2842">
        <w:rPr>
          <w:rFonts w:eastAsia="Calibri"/>
          <w:sz w:val="24"/>
          <w:szCs w:val="24"/>
          <w:lang w:val="tr-TR"/>
        </w:rPr>
        <w:t xml:space="preserve">ya da Nisan </w:t>
      </w:r>
      <w:r w:rsidRPr="00797391">
        <w:rPr>
          <w:rFonts w:eastAsia="Calibri"/>
          <w:sz w:val="24"/>
          <w:szCs w:val="24"/>
          <w:lang w:val="tr-TR"/>
        </w:rPr>
        <w:t>ayında yapılmalıdır.</w:t>
      </w:r>
    </w:p>
    <w:p w:rsidR="00797391" w:rsidRPr="00797391" w:rsidRDefault="00797391" w:rsidP="00BC2842">
      <w:pPr>
        <w:numPr>
          <w:ilvl w:val="0"/>
          <w:numId w:val="66"/>
        </w:numPr>
        <w:spacing w:before="120"/>
        <w:jc w:val="left"/>
        <w:rPr>
          <w:rFonts w:eastAsia="Calibri"/>
          <w:sz w:val="24"/>
          <w:szCs w:val="24"/>
          <w:lang w:val="tr-TR"/>
        </w:rPr>
      </w:pPr>
      <w:r w:rsidRPr="00797391">
        <w:rPr>
          <w:rFonts w:eastAsia="Calibri"/>
          <w:sz w:val="24"/>
          <w:szCs w:val="24"/>
          <w:lang w:val="tr-TR"/>
        </w:rPr>
        <w:t xml:space="preserve">Yeşil nadas mahsulü taahhüt dönemi (5 yıl) boyunca (hasat edilemez) tarlada bırakılmalıdır. </w:t>
      </w:r>
      <w:r w:rsidR="00BC2842" w:rsidRPr="00BC2842">
        <w:rPr>
          <w:rFonts w:eastAsia="Calibri"/>
          <w:sz w:val="24"/>
          <w:szCs w:val="24"/>
          <w:lang w:val="tr-TR"/>
        </w:rPr>
        <w:t>Yeşil nadas mahsulü, üçüncü yıldan sonra tepeden biçilebilir.</w:t>
      </w:r>
    </w:p>
    <w:p w:rsidR="00797391" w:rsidRPr="00797391" w:rsidRDefault="00797391" w:rsidP="00F15AA3">
      <w:pPr>
        <w:numPr>
          <w:ilvl w:val="0"/>
          <w:numId w:val="66"/>
        </w:numPr>
        <w:spacing w:before="120"/>
        <w:contextualSpacing/>
        <w:jc w:val="left"/>
        <w:rPr>
          <w:rFonts w:eastAsia="Calibri"/>
          <w:sz w:val="24"/>
          <w:szCs w:val="24"/>
          <w:lang w:val="tr-TR"/>
        </w:rPr>
      </w:pPr>
      <w:r w:rsidRPr="00797391">
        <w:rPr>
          <w:rFonts w:eastAsia="Calibri"/>
          <w:sz w:val="24"/>
          <w:szCs w:val="24"/>
          <w:lang w:val="tr-TR"/>
        </w:rPr>
        <w:lastRenderedPageBreak/>
        <w:t xml:space="preserve">Otlatma yapılamaz. </w:t>
      </w:r>
    </w:p>
    <w:p w:rsidR="00797391" w:rsidRPr="00797391" w:rsidRDefault="00797391" w:rsidP="00F15AA3">
      <w:pPr>
        <w:numPr>
          <w:ilvl w:val="0"/>
          <w:numId w:val="66"/>
        </w:numPr>
        <w:spacing w:before="120"/>
        <w:jc w:val="left"/>
        <w:rPr>
          <w:rFonts w:eastAsia="Calibri"/>
          <w:sz w:val="24"/>
          <w:szCs w:val="24"/>
          <w:lang w:val="tr-TR"/>
        </w:rPr>
      </w:pPr>
      <w:r w:rsidRPr="00797391">
        <w:rPr>
          <w:rFonts w:eastAsia="Calibri"/>
          <w:sz w:val="24"/>
          <w:szCs w:val="24"/>
          <w:lang w:val="tr-TR"/>
        </w:rPr>
        <w:t xml:space="preserve">Başvuru sahibi, tarla kayıt defterini 5 yıllık taahhüt döneminin tümünde saklamalıdır. </w:t>
      </w:r>
    </w:p>
    <w:p w:rsidR="00797391" w:rsidRPr="00797391" w:rsidRDefault="00797391" w:rsidP="00F15AA3">
      <w:pPr>
        <w:numPr>
          <w:ilvl w:val="0"/>
          <w:numId w:val="66"/>
        </w:numPr>
        <w:spacing w:before="120"/>
        <w:ind w:left="714"/>
        <w:contextualSpacing/>
        <w:jc w:val="left"/>
        <w:rPr>
          <w:bCs/>
          <w:iCs/>
          <w:sz w:val="24"/>
          <w:szCs w:val="24"/>
          <w:lang w:val="tr-TR"/>
        </w:rPr>
      </w:pPr>
      <w:r w:rsidRPr="00797391">
        <w:rPr>
          <w:rFonts w:eastAsia="Calibri"/>
          <w:sz w:val="24"/>
          <w:szCs w:val="24"/>
          <w:lang w:val="tr-TR"/>
        </w:rPr>
        <w:t>Başvuru sahibi taahhüt döneminin ilk yılında bu alt-tedbir hakkında (tarım-çevre, ekim nöbeti, yeşil örtü bakımı, vb.) 4 saatlik zorunlu eğitime katılmalıdır.</w:t>
      </w:r>
    </w:p>
    <w:p w:rsidR="00797391" w:rsidRPr="00797391" w:rsidRDefault="00797391" w:rsidP="00797391">
      <w:pPr>
        <w:spacing w:before="120"/>
        <w:ind w:left="720"/>
        <w:jc w:val="left"/>
        <w:rPr>
          <w:rFonts w:eastAsia="Calibri"/>
          <w:sz w:val="24"/>
          <w:szCs w:val="24"/>
          <w:lang w:val="tr-TR"/>
        </w:rPr>
      </w:pPr>
    </w:p>
    <w:p w:rsidR="00797391" w:rsidRPr="00797391" w:rsidRDefault="00797391" w:rsidP="00797391">
      <w:pPr>
        <w:spacing w:before="120"/>
        <w:ind w:left="284" w:hanging="284"/>
        <w:rPr>
          <w:b/>
          <w:bCs/>
          <w:iCs/>
          <w:sz w:val="24"/>
          <w:szCs w:val="24"/>
          <w:lang w:val="tr-TR"/>
        </w:rPr>
      </w:pPr>
      <w:r w:rsidRPr="00797391">
        <w:rPr>
          <w:b/>
          <w:bCs/>
          <w:iCs/>
          <w:sz w:val="24"/>
          <w:szCs w:val="24"/>
          <w:lang w:val="tr-TR"/>
        </w:rPr>
        <w:t>Ödemeler</w:t>
      </w:r>
    </w:p>
    <w:p w:rsidR="00797391" w:rsidRPr="00797391" w:rsidRDefault="00797391" w:rsidP="00797391">
      <w:pPr>
        <w:tabs>
          <w:tab w:val="num" w:pos="645"/>
        </w:tabs>
        <w:spacing w:before="120"/>
        <w:ind w:left="645" w:hanging="645"/>
        <w:rPr>
          <w:b/>
          <w:bCs/>
          <w:iCs/>
          <w:sz w:val="24"/>
          <w:szCs w:val="24"/>
          <w:lang w:val="tr-TR"/>
        </w:rPr>
      </w:pPr>
      <w:r w:rsidRPr="00797391">
        <w:rPr>
          <w:b/>
          <w:bCs/>
          <w:iCs/>
          <w:sz w:val="24"/>
          <w:szCs w:val="24"/>
          <w:lang w:val="tr-TR"/>
        </w:rPr>
        <w:t>Destek Düzeyi</w:t>
      </w:r>
    </w:p>
    <w:p w:rsidR="00797391" w:rsidRPr="00797391" w:rsidRDefault="00797391" w:rsidP="00797391">
      <w:pPr>
        <w:tabs>
          <w:tab w:val="num" w:pos="0"/>
        </w:tabs>
        <w:spacing w:before="120"/>
        <w:rPr>
          <w:bCs/>
          <w:iCs/>
          <w:sz w:val="24"/>
          <w:szCs w:val="24"/>
          <w:lang w:val="tr-TR"/>
        </w:rPr>
      </w:pPr>
      <w:r w:rsidRPr="00797391">
        <w:rPr>
          <w:bCs/>
          <w:iCs/>
          <w:sz w:val="24"/>
          <w:szCs w:val="24"/>
          <w:lang w:val="tr-TR"/>
        </w:rPr>
        <w:t xml:space="preserve">Paket 1 için: </w:t>
      </w:r>
      <w:r w:rsidR="0081793B" w:rsidRPr="0081793B">
        <w:rPr>
          <w:bCs/>
          <w:iCs/>
          <w:sz w:val="24"/>
          <w:szCs w:val="24"/>
          <w:lang w:val="tr-TR"/>
        </w:rPr>
        <w:t>1117,38 TL</w:t>
      </w:r>
      <w:r w:rsidR="0081793B" w:rsidRPr="0081793B" w:rsidDel="0081793B">
        <w:rPr>
          <w:bCs/>
          <w:iCs/>
          <w:sz w:val="24"/>
          <w:szCs w:val="24"/>
          <w:lang w:val="tr-TR"/>
        </w:rPr>
        <w:t xml:space="preserve"> </w:t>
      </w:r>
      <w:r w:rsidRPr="00797391">
        <w:rPr>
          <w:bCs/>
          <w:iCs/>
          <w:sz w:val="24"/>
          <w:szCs w:val="24"/>
          <w:lang w:val="tr-TR"/>
        </w:rPr>
        <w:t xml:space="preserve">/ha'lık yıllık ödeme + 10,5 TL/yıl'lık işlem giderleri (ayrıca </w:t>
      </w:r>
      <w:r w:rsidR="0081793B" w:rsidRPr="0081793B">
        <w:rPr>
          <w:bCs/>
          <w:iCs/>
          <w:sz w:val="24"/>
          <w:szCs w:val="24"/>
          <w:lang w:val="tr-TR"/>
        </w:rPr>
        <w:t xml:space="preserve">danışmanlık hizmeti kullanılıyorsa </w:t>
      </w:r>
      <w:r w:rsidRPr="00797391">
        <w:rPr>
          <w:bCs/>
          <w:iCs/>
          <w:sz w:val="24"/>
          <w:szCs w:val="24"/>
          <w:lang w:val="tr-TR"/>
        </w:rPr>
        <w:t>yalnızca ilk yıl için 300TL danışmanlık ücreti)</w:t>
      </w:r>
    </w:p>
    <w:p w:rsidR="00797391" w:rsidRPr="00797391" w:rsidRDefault="00797391" w:rsidP="00797391">
      <w:pPr>
        <w:tabs>
          <w:tab w:val="num" w:pos="0"/>
        </w:tabs>
        <w:spacing w:before="120"/>
        <w:rPr>
          <w:bCs/>
          <w:iCs/>
          <w:sz w:val="24"/>
          <w:szCs w:val="24"/>
          <w:lang w:val="tr-TR"/>
        </w:rPr>
      </w:pPr>
      <w:r w:rsidRPr="00797391">
        <w:rPr>
          <w:bCs/>
          <w:iCs/>
          <w:sz w:val="24"/>
          <w:szCs w:val="24"/>
          <w:lang w:val="tr-TR"/>
        </w:rPr>
        <w:t xml:space="preserve">Paket 2 için: </w:t>
      </w:r>
      <w:r w:rsidR="0081793B" w:rsidRPr="0081793B">
        <w:rPr>
          <w:bCs/>
          <w:iCs/>
          <w:sz w:val="24"/>
          <w:szCs w:val="24"/>
          <w:lang w:val="tr-TR"/>
        </w:rPr>
        <w:t>1286,75 TL</w:t>
      </w:r>
      <w:r w:rsidR="0081793B" w:rsidRPr="0081793B" w:rsidDel="0081793B">
        <w:rPr>
          <w:bCs/>
          <w:iCs/>
          <w:sz w:val="24"/>
          <w:szCs w:val="24"/>
          <w:lang w:val="tr-TR"/>
        </w:rPr>
        <w:t xml:space="preserve"> </w:t>
      </w:r>
      <w:r w:rsidRPr="00797391">
        <w:rPr>
          <w:bCs/>
          <w:iCs/>
          <w:sz w:val="24"/>
          <w:szCs w:val="24"/>
          <w:lang w:val="tr-TR"/>
        </w:rPr>
        <w:t xml:space="preserve">/ha'lık yıllık ödeme + 10,5 TL/yıl'lık işlem giderleri (ayrıca </w:t>
      </w:r>
      <w:r w:rsidR="0081793B" w:rsidRPr="0081793B">
        <w:rPr>
          <w:bCs/>
          <w:iCs/>
          <w:sz w:val="24"/>
          <w:szCs w:val="24"/>
          <w:lang w:val="tr-TR"/>
        </w:rPr>
        <w:t xml:space="preserve">danışmanlık hizmeti kullanılıyorsa </w:t>
      </w:r>
      <w:r w:rsidRPr="00797391">
        <w:rPr>
          <w:bCs/>
          <w:iCs/>
          <w:sz w:val="24"/>
          <w:szCs w:val="24"/>
          <w:lang w:val="tr-TR"/>
        </w:rPr>
        <w:t>yalnızca ilk yıl için 300TL danışmanlık ücreti)</w:t>
      </w:r>
    </w:p>
    <w:p w:rsidR="00226FA8" w:rsidRDefault="00797391" w:rsidP="00797391">
      <w:pPr>
        <w:tabs>
          <w:tab w:val="num" w:pos="0"/>
        </w:tabs>
        <w:spacing w:before="120"/>
        <w:rPr>
          <w:bCs/>
          <w:iCs/>
          <w:sz w:val="24"/>
          <w:szCs w:val="24"/>
          <w:lang w:val="tr-TR"/>
        </w:rPr>
      </w:pPr>
      <w:r w:rsidRPr="00797391">
        <w:rPr>
          <w:bCs/>
          <w:iCs/>
          <w:sz w:val="24"/>
          <w:szCs w:val="24"/>
          <w:lang w:val="tr-TR"/>
        </w:rPr>
        <w:t>Bu rakamlar</w:t>
      </w:r>
      <w:r w:rsidR="00226FA8">
        <w:rPr>
          <w:bCs/>
          <w:iCs/>
          <w:sz w:val="24"/>
          <w:szCs w:val="24"/>
          <w:lang w:val="tr-TR"/>
        </w:rPr>
        <w:t xml:space="preserve"> 2014 Şubat için verilmiştir. Uygulamada yaşanan gecikmeler nedeniyle, söz konusu rakaml</w:t>
      </w:r>
      <w:r w:rsidR="00FD726A">
        <w:rPr>
          <w:bCs/>
          <w:iCs/>
          <w:sz w:val="24"/>
          <w:szCs w:val="24"/>
          <w:lang w:val="tr-TR"/>
        </w:rPr>
        <w:t xml:space="preserve">ar, her yıl, </w:t>
      </w:r>
      <w:r w:rsidR="00226FA8">
        <w:rPr>
          <w:bCs/>
          <w:iCs/>
          <w:sz w:val="24"/>
          <w:szCs w:val="24"/>
          <w:lang w:val="tr-TR"/>
        </w:rPr>
        <w:t>TÜİK tarafından açıklanan</w:t>
      </w:r>
      <w:r w:rsidR="00FD726A">
        <w:rPr>
          <w:bCs/>
          <w:iCs/>
          <w:sz w:val="24"/>
          <w:szCs w:val="24"/>
          <w:lang w:val="tr-TR"/>
        </w:rPr>
        <w:t xml:space="preserve"> Aralık ayı</w:t>
      </w:r>
      <w:r w:rsidR="00226FA8">
        <w:rPr>
          <w:bCs/>
          <w:iCs/>
          <w:sz w:val="24"/>
          <w:szCs w:val="24"/>
          <w:lang w:val="tr-TR"/>
        </w:rPr>
        <w:t xml:space="preserve"> enflasyon oranına göre</w:t>
      </w:r>
      <w:r w:rsidR="00FD726A">
        <w:rPr>
          <w:bCs/>
          <w:iCs/>
          <w:sz w:val="24"/>
          <w:szCs w:val="24"/>
          <w:lang w:val="tr-TR"/>
        </w:rPr>
        <w:t xml:space="preserve"> yıllık uygulama döneminin başlangıç tarihinden önce</w:t>
      </w:r>
      <w:r w:rsidR="00226FA8">
        <w:rPr>
          <w:bCs/>
          <w:iCs/>
          <w:sz w:val="24"/>
          <w:szCs w:val="24"/>
          <w:lang w:val="tr-TR"/>
        </w:rPr>
        <w:t xml:space="preserve"> güncellenecektir.</w:t>
      </w:r>
    </w:p>
    <w:p w:rsidR="00797391" w:rsidRPr="00797391" w:rsidRDefault="00797391" w:rsidP="00797391">
      <w:pPr>
        <w:tabs>
          <w:tab w:val="num" w:pos="0"/>
        </w:tabs>
        <w:spacing w:before="120"/>
        <w:rPr>
          <w:bCs/>
          <w:iCs/>
          <w:sz w:val="24"/>
          <w:szCs w:val="24"/>
          <w:lang w:val="tr-TR"/>
        </w:rPr>
      </w:pPr>
      <w:r w:rsidRPr="00797391">
        <w:rPr>
          <w:bCs/>
          <w:iCs/>
          <w:sz w:val="24"/>
          <w:szCs w:val="24"/>
          <w:lang w:val="tr-TR"/>
        </w:rPr>
        <w:t>İkinci yıldan itibaren rakamlar, aşağıdaki bağlantılarda duyurulacak enflasyon oranlarına göre her sene belirlenecektir:</w:t>
      </w:r>
    </w:p>
    <w:p w:rsidR="00797391" w:rsidRPr="00797391" w:rsidRDefault="003F6C42" w:rsidP="00797391">
      <w:pPr>
        <w:jc w:val="left"/>
        <w:rPr>
          <w:rFonts w:eastAsia="Calibri"/>
          <w:szCs w:val="22"/>
          <w:lang w:val="tr-TR" w:eastAsia="tr-TR"/>
        </w:rPr>
      </w:pPr>
      <w:hyperlink r:id="rId20" w:history="1">
        <w:r w:rsidR="00797391" w:rsidRPr="00797391">
          <w:rPr>
            <w:rFonts w:eastAsia="Calibri"/>
            <w:color w:val="0000FF"/>
            <w:szCs w:val="22"/>
            <w:u w:val="single"/>
            <w:lang w:val="tr-TR" w:eastAsia="tr-TR"/>
          </w:rPr>
          <w:t>http://www.tcmb.gov.tr/yeni/eng/</w:t>
        </w:r>
      </w:hyperlink>
    </w:p>
    <w:p w:rsidR="00797391" w:rsidRPr="00797391" w:rsidRDefault="003F6C42" w:rsidP="00797391">
      <w:pPr>
        <w:jc w:val="left"/>
        <w:rPr>
          <w:rFonts w:eastAsia="Calibri"/>
          <w:color w:val="0000FF"/>
          <w:szCs w:val="22"/>
          <w:u w:val="single"/>
          <w:lang w:val="tr-TR" w:eastAsia="tr-TR"/>
        </w:rPr>
      </w:pPr>
      <w:hyperlink r:id="rId21" w:history="1">
        <w:r w:rsidR="00797391" w:rsidRPr="00797391">
          <w:rPr>
            <w:rFonts w:eastAsia="Calibri"/>
            <w:color w:val="0000FF"/>
            <w:szCs w:val="22"/>
            <w:u w:val="single"/>
            <w:lang w:val="tr-TR" w:eastAsia="tr-TR"/>
          </w:rPr>
          <w:t>http://www.turkstat.gov.tr/UstMenu.do?metod=temelist</w:t>
        </w:r>
      </w:hyperlink>
    </w:p>
    <w:p w:rsidR="00797391" w:rsidRPr="00797391" w:rsidRDefault="00797391" w:rsidP="00797391">
      <w:pPr>
        <w:tabs>
          <w:tab w:val="num" w:pos="645"/>
        </w:tabs>
        <w:spacing w:before="120"/>
        <w:ind w:left="645" w:hanging="645"/>
        <w:rPr>
          <w:b/>
          <w:bCs/>
          <w:iCs/>
          <w:sz w:val="24"/>
          <w:szCs w:val="24"/>
          <w:lang w:val="tr-TR"/>
        </w:rPr>
      </w:pPr>
    </w:p>
    <w:p w:rsidR="00797391" w:rsidRPr="00797391" w:rsidRDefault="00797391" w:rsidP="00797391">
      <w:pPr>
        <w:tabs>
          <w:tab w:val="num" w:pos="645"/>
        </w:tabs>
        <w:spacing w:before="120"/>
        <w:ind w:left="645" w:hanging="645"/>
        <w:rPr>
          <w:b/>
          <w:bCs/>
          <w:iCs/>
          <w:sz w:val="24"/>
          <w:szCs w:val="24"/>
          <w:lang w:val="tr-TR"/>
        </w:rPr>
      </w:pPr>
      <w:r w:rsidRPr="00797391">
        <w:rPr>
          <w:b/>
          <w:bCs/>
          <w:iCs/>
          <w:sz w:val="24"/>
          <w:szCs w:val="24"/>
          <w:lang w:val="tr-TR"/>
        </w:rPr>
        <w:t>Metodoloji ve hesaplamalar</w:t>
      </w:r>
    </w:p>
    <w:p w:rsidR="00797391" w:rsidRPr="00797391" w:rsidRDefault="00797391" w:rsidP="00797391">
      <w:pPr>
        <w:tabs>
          <w:tab w:val="num" w:pos="0"/>
        </w:tabs>
        <w:spacing w:before="120"/>
        <w:rPr>
          <w:rFonts w:eastAsia="Calibri"/>
          <w:sz w:val="24"/>
          <w:szCs w:val="24"/>
          <w:lang w:val="tr-TR"/>
        </w:rPr>
      </w:pPr>
      <w:r w:rsidRPr="00797391">
        <w:rPr>
          <w:rFonts w:eastAsia="Calibri"/>
          <w:sz w:val="24"/>
          <w:szCs w:val="24"/>
          <w:lang w:val="tr-TR"/>
        </w:rPr>
        <w:t>Paketler için hazırlanan hesaplamalar Gıda, Tarım ve Hayvancılık Bakanlığı'nın altında yer alan Tarla Bitkileri Merkez Araştırma Enstitüsü ve Tarımsal Araştırma ve Politika Müdürlüğüne bağlı Tarımsal Ekonomi ve Politika Geliştirme Enstitüsü Müdürlüğü tarafından yapılmış ve Ankara Üniversitesi Ziraat Fakültesi Tarımsal Ekonomi Bölümü tarafından onaylanmıştır.</w:t>
      </w:r>
    </w:p>
    <w:p w:rsidR="00797391" w:rsidRPr="00797391" w:rsidRDefault="00797391" w:rsidP="00797391">
      <w:pPr>
        <w:spacing w:before="120"/>
        <w:rPr>
          <w:rFonts w:eastAsia="Calibri"/>
          <w:b/>
          <w:sz w:val="24"/>
          <w:szCs w:val="24"/>
          <w:lang w:val="tr-TR"/>
        </w:rPr>
      </w:pPr>
      <w:r w:rsidRPr="00797391">
        <w:rPr>
          <w:rFonts w:eastAsia="Calibri"/>
          <w:b/>
          <w:sz w:val="24"/>
          <w:szCs w:val="24"/>
          <w:lang w:val="tr-TR"/>
        </w:rPr>
        <w:t>Gelir kaybı ve diğer ek maliyetlerin hesaplanması</w:t>
      </w:r>
    </w:p>
    <w:p w:rsidR="00797391" w:rsidRPr="00797391" w:rsidRDefault="00797391" w:rsidP="00797391">
      <w:pPr>
        <w:spacing w:before="120"/>
        <w:rPr>
          <w:rFonts w:eastAsia="Calibri"/>
          <w:sz w:val="24"/>
          <w:szCs w:val="24"/>
          <w:lang w:val="tr-TR"/>
        </w:rPr>
      </w:pPr>
      <w:r w:rsidRPr="00797391">
        <w:rPr>
          <w:rFonts w:eastAsia="Calibri"/>
          <w:sz w:val="24"/>
          <w:szCs w:val="24"/>
          <w:lang w:val="tr-TR"/>
        </w:rPr>
        <w:t xml:space="preserve">Ödeme hesaplamasının başlangıç noktası pilot bölgedeki bir referans ürün rotasyonudur. Sulanmayan alanda ekin rotasyonunu yağış miktarı belirler. </w:t>
      </w:r>
    </w:p>
    <w:p w:rsidR="00797391" w:rsidRPr="00797391" w:rsidRDefault="00797391" w:rsidP="00797391">
      <w:pPr>
        <w:rPr>
          <w:rFonts w:eastAsia="Calibri"/>
          <w:sz w:val="24"/>
          <w:szCs w:val="24"/>
          <w:lang w:val="tr-TR"/>
        </w:rPr>
      </w:pPr>
      <w:r w:rsidRPr="00797391">
        <w:rPr>
          <w:rFonts w:eastAsia="Calibri"/>
          <w:sz w:val="24"/>
          <w:szCs w:val="24"/>
          <w:lang w:val="tr-TR"/>
        </w:rPr>
        <w:t>Ödeme hesaplamaları uğranılan gelir kaybı ve ekstra masraflara dayanarak yapılır. Vazgeçilen gelir, brüt kar cinsinden ifade edilir (gelir eksi doğrudan maliyetler) ve referans brüt karı gereklilik kapsamındaki brüt kar ile karşılaştırarak hesaplanır. Ekstra masraflar yeşil örtü ekimi, işçilik, tohum vs. kapsar</w:t>
      </w:r>
    </w:p>
    <w:p w:rsidR="00797391" w:rsidRPr="00797391" w:rsidRDefault="00797391" w:rsidP="00797391">
      <w:pPr>
        <w:spacing w:before="120"/>
        <w:rPr>
          <w:rFonts w:eastAsia="Calibri"/>
          <w:b/>
          <w:sz w:val="24"/>
          <w:szCs w:val="24"/>
          <w:lang w:val="tr-TR"/>
        </w:rPr>
      </w:pPr>
      <w:r w:rsidRPr="00797391">
        <w:rPr>
          <w:rFonts w:eastAsia="Calibri"/>
          <w:b/>
          <w:sz w:val="24"/>
          <w:szCs w:val="24"/>
          <w:u w:val="single"/>
          <w:lang w:val="tr-TR"/>
        </w:rPr>
        <w:t>Hesaplamalara yönelik ana agronomik varsayımlar</w:t>
      </w:r>
      <w:r w:rsidRPr="00797391">
        <w:rPr>
          <w:rFonts w:eastAsia="Calibri"/>
          <w:b/>
          <w:sz w:val="24"/>
          <w:szCs w:val="24"/>
          <w:lang w:val="tr-TR"/>
        </w:rPr>
        <w:t xml:space="preserve">: </w:t>
      </w:r>
    </w:p>
    <w:p w:rsidR="00797391" w:rsidRPr="00797391" w:rsidRDefault="00797391" w:rsidP="00F15AA3">
      <w:pPr>
        <w:numPr>
          <w:ilvl w:val="0"/>
          <w:numId w:val="69"/>
        </w:numPr>
        <w:spacing w:before="120"/>
        <w:ind w:left="284" w:hanging="284"/>
        <w:contextualSpacing/>
        <w:jc w:val="left"/>
        <w:rPr>
          <w:rFonts w:eastAsia="Calibri"/>
          <w:sz w:val="24"/>
          <w:szCs w:val="24"/>
          <w:lang w:val="tr-TR"/>
        </w:rPr>
      </w:pPr>
      <w:r w:rsidRPr="00797391">
        <w:rPr>
          <w:rFonts w:eastAsia="Calibri"/>
          <w:sz w:val="24"/>
          <w:szCs w:val="24"/>
          <w:lang w:val="tr-TR"/>
        </w:rPr>
        <w:t>Alanda varsayılan temel ekim rotasyonu buğday/buğday/nadas/buğday/buğdaydır, diğer rotasyonlar, özellikle ayçiçeği içerenler de mevcuttur.</w:t>
      </w:r>
    </w:p>
    <w:p w:rsidR="00797391" w:rsidRPr="00797391" w:rsidRDefault="00797391" w:rsidP="00F15AA3">
      <w:pPr>
        <w:numPr>
          <w:ilvl w:val="0"/>
          <w:numId w:val="69"/>
        </w:numPr>
        <w:spacing w:before="120"/>
        <w:ind w:left="284" w:hanging="284"/>
        <w:contextualSpacing/>
        <w:jc w:val="left"/>
        <w:rPr>
          <w:rFonts w:eastAsia="Calibri"/>
          <w:sz w:val="24"/>
          <w:szCs w:val="24"/>
          <w:lang w:val="tr-TR"/>
        </w:rPr>
      </w:pPr>
      <w:r w:rsidRPr="00797391">
        <w:rPr>
          <w:rFonts w:eastAsia="Calibri"/>
          <w:sz w:val="24"/>
          <w:szCs w:val="24"/>
          <w:lang w:val="tr-TR"/>
        </w:rPr>
        <w:t xml:space="preserve">Verim – 2.9 ton/ha (ortalama) – </w:t>
      </w:r>
      <w:proofErr w:type="gramStart"/>
      <w:r w:rsidRPr="00797391">
        <w:rPr>
          <w:rFonts w:eastAsia="Calibri"/>
          <w:sz w:val="24"/>
          <w:szCs w:val="24"/>
          <w:lang w:val="tr-TR"/>
        </w:rPr>
        <w:t>ekstrem</w:t>
      </w:r>
      <w:proofErr w:type="gramEnd"/>
      <w:r w:rsidRPr="00797391">
        <w:rPr>
          <w:rFonts w:eastAsia="Calibri"/>
          <w:sz w:val="24"/>
          <w:szCs w:val="24"/>
          <w:lang w:val="tr-TR"/>
        </w:rPr>
        <w:t xml:space="preserve"> hava koşullarına, özellikle yağışa, bağlı olarak verim büyük oranda değişkendir (Kaynak: www.tuikapp.tuik.gov.tr/bitkiselapp/bitkisel.zul).</w:t>
      </w:r>
    </w:p>
    <w:p w:rsidR="00797391" w:rsidRPr="00797391" w:rsidRDefault="00797391" w:rsidP="00F15AA3">
      <w:pPr>
        <w:numPr>
          <w:ilvl w:val="0"/>
          <w:numId w:val="69"/>
        </w:numPr>
        <w:spacing w:before="120"/>
        <w:ind w:left="284" w:hanging="284"/>
        <w:contextualSpacing/>
        <w:jc w:val="left"/>
        <w:rPr>
          <w:rFonts w:eastAsia="Calibri"/>
          <w:sz w:val="24"/>
          <w:szCs w:val="24"/>
          <w:lang w:val="tr-TR"/>
        </w:rPr>
      </w:pPr>
      <w:r w:rsidRPr="00797391">
        <w:rPr>
          <w:rFonts w:eastAsia="Calibri"/>
          <w:sz w:val="24"/>
          <w:szCs w:val="24"/>
          <w:lang w:val="tr-TR"/>
        </w:rPr>
        <w:t xml:space="preserve">Tam bir </w:t>
      </w:r>
      <w:r w:rsidR="00C46EAB">
        <w:rPr>
          <w:rFonts w:eastAsia="Calibri"/>
          <w:sz w:val="24"/>
          <w:szCs w:val="24"/>
          <w:lang w:val="tr-TR"/>
        </w:rPr>
        <w:t>ÇMVA</w:t>
      </w:r>
      <w:r w:rsidRPr="00797391">
        <w:rPr>
          <w:rFonts w:eastAsia="Calibri"/>
          <w:sz w:val="24"/>
          <w:szCs w:val="24"/>
          <w:lang w:val="tr-TR"/>
        </w:rPr>
        <w:t xml:space="preserve"> verisi bulunmadığından sulamasız ekilebilir arazi için 1 ha’da standart gayrisafi kar istatistiki verilere dayanarak uzmanlarca 1207,19 TL/yıl olarak hesaplanmıştır (Ek C’de yer alan hesaplama </w:t>
      </w:r>
      <w:proofErr w:type="gramStart"/>
      <w:r w:rsidRPr="00797391">
        <w:rPr>
          <w:rFonts w:eastAsia="Calibri"/>
          <w:sz w:val="24"/>
          <w:szCs w:val="24"/>
          <w:lang w:val="tr-TR"/>
        </w:rPr>
        <w:t>metodolojisi</w:t>
      </w:r>
      <w:proofErr w:type="gramEnd"/>
      <w:r w:rsidRPr="00797391">
        <w:rPr>
          <w:rFonts w:eastAsia="Calibri"/>
          <w:sz w:val="24"/>
          <w:szCs w:val="24"/>
          <w:lang w:val="tr-TR"/>
        </w:rPr>
        <w:t xml:space="preserve"> ve veri kaynakları listesine bakınız).</w:t>
      </w:r>
    </w:p>
    <w:p w:rsidR="00797391" w:rsidRPr="00797391" w:rsidRDefault="00797391" w:rsidP="00F15AA3">
      <w:pPr>
        <w:numPr>
          <w:ilvl w:val="0"/>
          <w:numId w:val="69"/>
        </w:numPr>
        <w:spacing w:before="120"/>
        <w:ind w:left="284" w:hanging="284"/>
        <w:contextualSpacing/>
        <w:jc w:val="left"/>
        <w:rPr>
          <w:rFonts w:eastAsia="Calibri"/>
          <w:sz w:val="24"/>
          <w:szCs w:val="24"/>
          <w:lang w:val="tr-TR"/>
        </w:rPr>
      </w:pPr>
      <w:r w:rsidRPr="00797391">
        <w:rPr>
          <w:rFonts w:eastAsia="Calibri"/>
          <w:sz w:val="24"/>
          <w:szCs w:val="24"/>
          <w:lang w:val="tr-TR"/>
        </w:rPr>
        <w:lastRenderedPageBreak/>
        <w:t xml:space="preserve">Yıllık ha başına 1057 TL fiğ masrafı – uzmanların hesaplaması (Tam bir </w:t>
      </w:r>
      <w:r w:rsidR="00C46EAB">
        <w:rPr>
          <w:rFonts w:eastAsia="Calibri"/>
          <w:sz w:val="24"/>
          <w:szCs w:val="24"/>
          <w:lang w:val="tr-TR"/>
        </w:rPr>
        <w:t>ÇMVA</w:t>
      </w:r>
      <w:r w:rsidRPr="00797391">
        <w:rPr>
          <w:rFonts w:eastAsia="Calibri"/>
          <w:sz w:val="24"/>
          <w:szCs w:val="24"/>
          <w:lang w:val="tr-TR"/>
        </w:rPr>
        <w:t xml:space="preserve"> verisi bulunmadığından kamu istatistikleri kullanılarak) (Ek C’de yer alan hesaplama </w:t>
      </w:r>
      <w:proofErr w:type="gramStart"/>
      <w:r w:rsidRPr="00797391">
        <w:rPr>
          <w:rFonts w:eastAsia="Calibri"/>
          <w:sz w:val="24"/>
          <w:szCs w:val="24"/>
          <w:lang w:val="tr-TR"/>
        </w:rPr>
        <w:t>metodolojisi</w:t>
      </w:r>
      <w:proofErr w:type="gramEnd"/>
      <w:r w:rsidRPr="00797391">
        <w:rPr>
          <w:rFonts w:eastAsia="Calibri"/>
          <w:sz w:val="24"/>
          <w:szCs w:val="24"/>
          <w:lang w:val="tr-TR"/>
        </w:rPr>
        <w:t xml:space="preserve"> ve veri kaynakları listesine bakınız).</w:t>
      </w:r>
    </w:p>
    <w:p w:rsidR="00862F13" w:rsidRPr="00EF238A" w:rsidRDefault="00797391" w:rsidP="00EF238A">
      <w:pPr>
        <w:numPr>
          <w:ilvl w:val="0"/>
          <w:numId w:val="69"/>
        </w:numPr>
        <w:spacing w:before="120"/>
        <w:ind w:left="284" w:hanging="284"/>
        <w:contextualSpacing/>
        <w:jc w:val="left"/>
        <w:rPr>
          <w:rFonts w:eastAsia="Calibri"/>
          <w:sz w:val="24"/>
          <w:szCs w:val="24"/>
          <w:lang w:val="tr-TR"/>
        </w:rPr>
      </w:pPr>
      <w:r w:rsidRPr="00797391">
        <w:rPr>
          <w:rFonts w:eastAsia="Calibri"/>
          <w:sz w:val="24"/>
          <w:szCs w:val="24"/>
          <w:lang w:val="tr-TR"/>
        </w:rPr>
        <w:t xml:space="preserve">Korunga masrafı 1605 TL (döneme ait) – uzmanların hesaplaması  (Tam bir </w:t>
      </w:r>
      <w:r w:rsidR="00C46EAB">
        <w:rPr>
          <w:rFonts w:eastAsia="Calibri"/>
          <w:sz w:val="24"/>
          <w:szCs w:val="24"/>
          <w:lang w:val="tr-TR"/>
        </w:rPr>
        <w:t>ÇMVA</w:t>
      </w:r>
      <w:r w:rsidRPr="00797391">
        <w:rPr>
          <w:rFonts w:eastAsia="Calibri"/>
          <w:sz w:val="24"/>
          <w:szCs w:val="24"/>
          <w:lang w:val="tr-TR"/>
        </w:rPr>
        <w:t xml:space="preserve"> verisi bulunmadığından kamu istatistikleri kullanılarak) (Ek C’de yer alan hesaplama </w:t>
      </w:r>
      <w:proofErr w:type="gramStart"/>
      <w:r w:rsidRPr="00797391">
        <w:rPr>
          <w:rFonts w:eastAsia="Calibri"/>
          <w:sz w:val="24"/>
          <w:szCs w:val="24"/>
          <w:lang w:val="tr-TR"/>
        </w:rPr>
        <w:t>metodolojisi</w:t>
      </w:r>
      <w:proofErr w:type="gramEnd"/>
      <w:r w:rsidRPr="00797391">
        <w:rPr>
          <w:rFonts w:eastAsia="Calibri"/>
          <w:sz w:val="24"/>
          <w:szCs w:val="24"/>
          <w:lang w:val="tr-TR"/>
        </w:rPr>
        <w:t xml:space="preserve"> ve veri kaynakları listesine bakınız).</w:t>
      </w:r>
    </w:p>
    <w:p w:rsidR="00797391" w:rsidRPr="00797391" w:rsidRDefault="00797391" w:rsidP="00797391">
      <w:pPr>
        <w:ind w:firstLine="284"/>
        <w:jc w:val="left"/>
        <w:rPr>
          <w:rFonts w:eastAsia="Calibri"/>
          <w:sz w:val="24"/>
          <w:szCs w:val="24"/>
          <w:lang w:val="tr-TR"/>
        </w:rPr>
      </w:pPr>
      <w:r w:rsidRPr="00797391">
        <w:rPr>
          <w:rFonts w:eastAsia="Calibri"/>
          <w:b/>
          <w:sz w:val="24"/>
          <w:szCs w:val="24"/>
          <w:lang w:val="tr-TR"/>
        </w:rPr>
        <w:t>Tablo 25. Yeşil nadas şartları içeren paketler için ödemeler</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7"/>
        <w:gridCol w:w="1497"/>
        <w:gridCol w:w="1070"/>
        <w:gridCol w:w="1277"/>
        <w:gridCol w:w="1133"/>
        <w:gridCol w:w="1712"/>
        <w:gridCol w:w="1314"/>
      </w:tblGrid>
      <w:tr w:rsidR="00797391" w:rsidRPr="00797391" w:rsidTr="00E736C3">
        <w:trPr>
          <w:trHeight w:val="212"/>
          <w:jc w:val="center"/>
        </w:trPr>
        <w:tc>
          <w:tcPr>
            <w:tcW w:w="1497" w:type="dxa"/>
            <w:vAlign w:val="center"/>
          </w:tcPr>
          <w:p w:rsidR="00797391" w:rsidRPr="00797391" w:rsidRDefault="00797391" w:rsidP="00797391">
            <w:pPr>
              <w:jc w:val="left"/>
              <w:rPr>
                <w:bCs/>
                <w:color w:val="000000"/>
                <w:szCs w:val="22"/>
                <w:lang w:val="tr-TR" w:eastAsia="tr-TR"/>
              </w:rPr>
            </w:pPr>
            <w:r w:rsidRPr="00797391">
              <w:rPr>
                <w:bCs/>
                <w:color w:val="000000"/>
                <w:szCs w:val="22"/>
                <w:lang w:val="tr-TR" w:eastAsia="tr-TR"/>
              </w:rPr>
              <w:t>REFERANS ÜRÜN ROTASYONU</w:t>
            </w:r>
          </w:p>
        </w:tc>
        <w:tc>
          <w:tcPr>
            <w:tcW w:w="1497" w:type="dxa"/>
            <w:shd w:val="clear" w:color="auto" w:fill="auto"/>
            <w:noWrap/>
            <w:vAlign w:val="center"/>
            <w:hideMark/>
          </w:tcPr>
          <w:p w:rsidR="00797391" w:rsidRPr="00797391" w:rsidRDefault="00797391" w:rsidP="00797391">
            <w:pPr>
              <w:jc w:val="center"/>
              <w:rPr>
                <w:bCs/>
                <w:color w:val="000000"/>
                <w:szCs w:val="22"/>
                <w:lang w:val="tr-TR" w:eastAsia="tr-TR"/>
              </w:rPr>
            </w:pPr>
            <w:r w:rsidRPr="00797391">
              <w:rPr>
                <w:bCs/>
                <w:color w:val="000000"/>
                <w:szCs w:val="22"/>
                <w:lang w:val="tr-TR" w:eastAsia="tr-TR"/>
              </w:rPr>
              <w:t>TÇ ÜRÜN ROTASYONU</w:t>
            </w:r>
          </w:p>
        </w:tc>
        <w:tc>
          <w:tcPr>
            <w:tcW w:w="1070" w:type="dxa"/>
            <w:shd w:val="clear" w:color="auto" w:fill="auto"/>
            <w:noWrap/>
            <w:vAlign w:val="center"/>
            <w:hideMark/>
          </w:tcPr>
          <w:p w:rsidR="00797391" w:rsidRPr="00797391" w:rsidRDefault="00797391" w:rsidP="00797391">
            <w:pPr>
              <w:jc w:val="center"/>
              <w:rPr>
                <w:color w:val="000000"/>
                <w:szCs w:val="22"/>
                <w:lang w:val="tr-TR" w:eastAsia="tr-TR"/>
              </w:rPr>
            </w:pPr>
            <w:r w:rsidRPr="00797391">
              <w:rPr>
                <w:color w:val="000000"/>
                <w:szCs w:val="22"/>
                <w:lang w:val="tr-TR" w:eastAsia="tr-TR"/>
              </w:rPr>
              <w:t>YILLAR</w:t>
            </w:r>
          </w:p>
        </w:tc>
        <w:tc>
          <w:tcPr>
            <w:tcW w:w="1277" w:type="dxa"/>
            <w:shd w:val="clear" w:color="auto" w:fill="auto"/>
            <w:noWrap/>
            <w:vAlign w:val="center"/>
            <w:hideMark/>
          </w:tcPr>
          <w:p w:rsidR="00797391" w:rsidRPr="00797391" w:rsidRDefault="00797391" w:rsidP="00797391">
            <w:pPr>
              <w:jc w:val="center"/>
              <w:rPr>
                <w:color w:val="000000"/>
                <w:szCs w:val="22"/>
                <w:lang w:val="tr-TR" w:eastAsia="tr-TR"/>
              </w:rPr>
            </w:pPr>
            <w:r w:rsidRPr="00797391">
              <w:rPr>
                <w:color w:val="000000"/>
                <w:szCs w:val="22"/>
                <w:lang w:val="tr-TR" w:eastAsia="tr-TR"/>
              </w:rPr>
              <w:t>GELİR KAYBI (buğday üretiminden) (TL/ha)</w:t>
            </w:r>
          </w:p>
          <w:p w:rsidR="00797391" w:rsidRPr="00797391" w:rsidRDefault="00797391" w:rsidP="00797391">
            <w:pPr>
              <w:jc w:val="center"/>
              <w:rPr>
                <w:color w:val="000000"/>
                <w:szCs w:val="22"/>
                <w:lang w:val="tr-TR" w:eastAsia="tr-TR"/>
              </w:rPr>
            </w:pPr>
            <w:r w:rsidRPr="00797391">
              <w:rPr>
                <w:color w:val="000000"/>
                <w:szCs w:val="22"/>
                <w:lang w:val="tr-TR" w:eastAsia="tr-TR"/>
              </w:rPr>
              <w:t>(1)</w:t>
            </w:r>
          </w:p>
        </w:tc>
        <w:tc>
          <w:tcPr>
            <w:tcW w:w="1133" w:type="dxa"/>
            <w:shd w:val="clear" w:color="auto" w:fill="auto"/>
            <w:noWrap/>
            <w:vAlign w:val="center"/>
            <w:hideMark/>
          </w:tcPr>
          <w:p w:rsidR="00797391" w:rsidRPr="00797391" w:rsidRDefault="00797391" w:rsidP="00797391">
            <w:pPr>
              <w:jc w:val="center"/>
              <w:rPr>
                <w:color w:val="000000"/>
                <w:szCs w:val="22"/>
                <w:lang w:val="tr-TR" w:eastAsia="tr-TR"/>
              </w:rPr>
            </w:pPr>
            <w:r w:rsidRPr="00797391">
              <w:rPr>
                <w:color w:val="000000"/>
                <w:szCs w:val="22"/>
                <w:lang w:val="tr-TR" w:eastAsia="tr-TR"/>
              </w:rPr>
              <w:t>FİĞ MASRAFI (TL/ha)</w:t>
            </w:r>
          </w:p>
          <w:p w:rsidR="00797391" w:rsidRPr="00797391" w:rsidRDefault="00797391" w:rsidP="00797391">
            <w:pPr>
              <w:jc w:val="center"/>
              <w:rPr>
                <w:color w:val="000000"/>
                <w:szCs w:val="22"/>
                <w:lang w:val="tr-TR" w:eastAsia="tr-TR"/>
              </w:rPr>
            </w:pPr>
            <w:r w:rsidRPr="00797391">
              <w:rPr>
                <w:color w:val="000000"/>
                <w:szCs w:val="22"/>
                <w:lang w:val="tr-TR" w:eastAsia="tr-TR"/>
              </w:rPr>
              <w:t>(2)</w:t>
            </w:r>
          </w:p>
        </w:tc>
        <w:tc>
          <w:tcPr>
            <w:tcW w:w="1712" w:type="dxa"/>
            <w:shd w:val="clear" w:color="auto" w:fill="auto"/>
            <w:noWrap/>
            <w:vAlign w:val="bottom"/>
            <w:hideMark/>
          </w:tcPr>
          <w:p w:rsidR="00797391" w:rsidRPr="00797391" w:rsidRDefault="00797391" w:rsidP="00E736C3">
            <w:pPr>
              <w:rPr>
                <w:bCs/>
                <w:szCs w:val="22"/>
                <w:lang w:val="tr-TR" w:eastAsia="tr-TR"/>
              </w:rPr>
            </w:pPr>
            <w:r w:rsidRPr="00797391">
              <w:rPr>
                <w:b/>
                <w:bCs/>
                <w:sz w:val="24"/>
                <w:szCs w:val="24"/>
                <w:lang w:val="tr-TR" w:eastAsia="tr-TR"/>
              </w:rPr>
              <w:t>ÖDENECEK MİKTAR (Gelir Kaybı+Fiğ Masrafı)</w:t>
            </w:r>
            <w:r w:rsidR="00E736C3">
              <w:rPr>
                <w:b/>
                <w:bCs/>
                <w:sz w:val="24"/>
                <w:szCs w:val="24"/>
                <w:lang w:val="tr-TR" w:eastAsia="tr-TR"/>
              </w:rPr>
              <w:t xml:space="preserve"> </w:t>
            </w:r>
            <w:r w:rsidRPr="00797391">
              <w:rPr>
                <w:b/>
                <w:bCs/>
                <w:sz w:val="24"/>
                <w:szCs w:val="24"/>
                <w:lang w:val="tr-TR" w:eastAsia="tr-TR"/>
              </w:rPr>
              <w:t>(1+2) (TL/ha)</w:t>
            </w:r>
          </w:p>
        </w:tc>
        <w:tc>
          <w:tcPr>
            <w:tcW w:w="1314" w:type="dxa"/>
            <w:shd w:val="clear" w:color="auto" w:fill="auto"/>
            <w:noWrap/>
            <w:vAlign w:val="center"/>
            <w:hideMark/>
          </w:tcPr>
          <w:p w:rsidR="00797391" w:rsidRPr="00E736C3" w:rsidRDefault="00797391" w:rsidP="00797391">
            <w:pPr>
              <w:rPr>
                <w:b/>
                <w:bCs/>
                <w:sz w:val="24"/>
                <w:szCs w:val="24"/>
                <w:lang w:val="tr-TR" w:eastAsia="tr-TR"/>
              </w:rPr>
            </w:pPr>
            <w:r w:rsidRPr="00E736C3">
              <w:rPr>
                <w:b/>
                <w:bCs/>
                <w:sz w:val="24"/>
                <w:szCs w:val="24"/>
                <w:lang w:val="tr-TR" w:eastAsia="tr-TR"/>
              </w:rPr>
              <w:t>1 ha için yıllık ödenecek miktar (</w:t>
            </w:r>
            <w:r w:rsidR="007C2286">
              <w:rPr>
                <w:b/>
                <w:bCs/>
                <w:sz w:val="24"/>
                <w:szCs w:val="24"/>
                <w:lang w:val="tr-TR" w:eastAsia="tr-TR"/>
              </w:rPr>
              <w:t>Avro</w:t>
            </w:r>
            <w:r w:rsidRPr="00E736C3">
              <w:rPr>
                <w:b/>
                <w:bCs/>
                <w:sz w:val="24"/>
                <w:szCs w:val="24"/>
                <w:lang w:val="tr-TR" w:eastAsia="tr-TR"/>
              </w:rPr>
              <w:t>/ha)</w:t>
            </w:r>
          </w:p>
          <w:p w:rsidR="00797391" w:rsidRPr="00E736C3" w:rsidRDefault="00797391" w:rsidP="00797391">
            <w:pPr>
              <w:jc w:val="center"/>
              <w:rPr>
                <w:bCs/>
                <w:szCs w:val="22"/>
                <w:lang w:val="tr-TR" w:eastAsia="tr-TR"/>
              </w:rPr>
            </w:pPr>
            <w:r w:rsidRPr="00E736C3">
              <w:rPr>
                <w:b/>
                <w:bCs/>
                <w:sz w:val="24"/>
                <w:szCs w:val="24"/>
                <w:lang w:val="tr-TR" w:eastAsia="tr-TR"/>
              </w:rPr>
              <w:t>(gösterge*)</w:t>
            </w:r>
          </w:p>
        </w:tc>
      </w:tr>
      <w:tr w:rsidR="00797391" w:rsidRPr="00797391" w:rsidTr="00E736C3">
        <w:trPr>
          <w:trHeight w:val="212"/>
          <w:jc w:val="center"/>
        </w:trPr>
        <w:tc>
          <w:tcPr>
            <w:tcW w:w="1497" w:type="dxa"/>
            <w:shd w:val="clear" w:color="auto" w:fill="auto"/>
            <w:vAlign w:val="center"/>
          </w:tcPr>
          <w:p w:rsidR="00797391" w:rsidRPr="00797391" w:rsidRDefault="00797391" w:rsidP="00797391">
            <w:pPr>
              <w:jc w:val="center"/>
              <w:rPr>
                <w:color w:val="000000"/>
                <w:szCs w:val="22"/>
                <w:lang w:val="tr-TR" w:eastAsia="tr-TR"/>
              </w:rPr>
            </w:pPr>
            <w:r w:rsidRPr="00797391">
              <w:rPr>
                <w:color w:val="000000"/>
                <w:szCs w:val="22"/>
                <w:lang w:val="tr-TR" w:eastAsia="tr-TR"/>
              </w:rPr>
              <w:t>Buğday</w:t>
            </w:r>
          </w:p>
        </w:tc>
        <w:tc>
          <w:tcPr>
            <w:tcW w:w="1497" w:type="dxa"/>
            <w:shd w:val="clear" w:color="auto" w:fill="auto"/>
            <w:noWrap/>
            <w:vAlign w:val="bottom"/>
            <w:hideMark/>
          </w:tcPr>
          <w:p w:rsidR="00797391" w:rsidRPr="00797391" w:rsidRDefault="00797391" w:rsidP="00797391">
            <w:pPr>
              <w:jc w:val="left"/>
              <w:rPr>
                <w:b/>
                <w:color w:val="000000"/>
                <w:szCs w:val="22"/>
                <w:lang w:val="tr-TR" w:eastAsia="tr-TR"/>
              </w:rPr>
            </w:pPr>
            <w:r w:rsidRPr="00797391">
              <w:rPr>
                <w:color w:val="000000"/>
                <w:szCs w:val="22"/>
                <w:lang w:val="tr-TR" w:eastAsia="tr-TR"/>
              </w:rPr>
              <w:t>Fiğ</w:t>
            </w:r>
          </w:p>
        </w:tc>
        <w:tc>
          <w:tcPr>
            <w:tcW w:w="1070"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1</w:t>
            </w:r>
          </w:p>
        </w:tc>
        <w:tc>
          <w:tcPr>
            <w:tcW w:w="1277" w:type="dxa"/>
            <w:shd w:val="clear" w:color="auto" w:fill="auto"/>
            <w:noWrap/>
            <w:vAlign w:val="center"/>
            <w:hideMark/>
          </w:tcPr>
          <w:p w:rsidR="00797391" w:rsidRPr="00797391" w:rsidRDefault="00797391"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133" w:type="dxa"/>
            <w:shd w:val="clear" w:color="auto" w:fill="auto"/>
            <w:noWrap/>
            <w:vAlign w:val="center"/>
            <w:hideMark/>
          </w:tcPr>
          <w:p w:rsidR="00797391" w:rsidRPr="00797391" w:rsidRDefault="00797391"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712" w:type="dxa"/>
            <w:noWrap/>
            <w:vAlign w:val="center"/>
            <w:hideMark/>
          </w:tcPr>
          <w:p w:rsidR="00797391" w:rsidRPr="00797391" w:rsidRDefault="00797391" w:rsidP="00797391">
            <w:pPr>
              <w:jc w:val="center"/>
              <w:rPr>
                <w:b/>
                <w:bCs/>
                <w:szCs w:val="22"/>
                <w:lang w:val="tr-TR" w:eastAsia="tr-TR"/>
              </w:rPr>
            </w:pPr>
            <w:proofErr w:type="gramStart"/>
            <w:r w:rsidRPr="00797391">
              <w:rPr>
                <w:b/>
                <w:bCs/>
                <w:szCs w:val="22"/>
                <w:lang w:val="tr-TR" w:eastAsia="tr-TR"/>
              </w:rPr>
              <w:t>x</w:t>
            </w:r>
            <w:proofErr w:type="gramEnd"/>
          </w:p>
        </w:tc>
        <w:tc>
          <w:tcPr>
            <w:tcW w:w="1314" w:type="dxa"/>
            <w:noWrap/>
            <w:vAlign w:val="center"/>
          </w:tcPr>
          <w:p w:rsidR="00797391" w:rsidRPr="00797391" w:rsidRDefault="00797391" w:rsidP="00797391">
            <w:pPr>
              <w:jc w:val="center"/>
              <w:rPr>
                <w:color w:val="000000"/>
                <w:szCs w:val="22"/>
                <w:lang w:val="tr-TR" w:eastAsia="tr-TR"/>
              </w:rPr>
            </w:pPr>
          </w:p>
        </w:tc>
      </w:tr>
      <w:tr w:rsidR="00797391" w:rsidRPr="00797391" w:rsidTr="00E736C3">
        <w:trPr>
          <w:trHeight w:val="212"/>
          <w:jc w:val="center"/>
        </w:trPr>
        <w:tc>
          <w:tcPr>
            <w:tcW w:w="1497" w:type="dxa"/>
            <w:shd w:val="clear" w:color="auto" w:fill="auto"/>
            <w:vAlign w:val="center"/>
          </w:tcPr>
          <w:p w:rsidR="00797391" w:rsidRPr="00797391" w:rsidRDefault="00797391" w:rsidP="00797391">
            <w:pPr>
              <w:jc w:val="center"/>
              <w:rPr>
                <w:b/>
                <w:color w:val="000000"/>
                <w:szCs w:val="22"/>
                <w:lang w:val="tr-TR" w:eastAsia="tr-TR"/>
              </w:rPr>
            </w:pPr>
            <w:r w:rsidRPr="00797391">
              <w:rPr>
                <w:color w:val="000000"/>
                <w:szCs w:val="22"/>
                <w:lang w:val="tr-TR" w:eastAsia="tr-TR"/>
              </w:rPr>
              <w:t>Buğday</w:t>
            </w:r>
          </w:p>
        </w:tc>
        <w:tc>
          <w:tcPr>
            <w:tcW w:w="1497" w:type="dxa"/>
            <w:shd w:val="clear" w:color="auto" w:fill="auto"/>
            <w:noWrap/>
            <w:vAlign w:val="bottom"/>
            <w:hideMark/>
          </w:tcPr>
          <w:p w:rsidR="00797391" w:rsidRPr="00797391" w:rsidRDefault="00797391" w:rsidP="00797391">
            <w:pPr>
              <w:jc w:val="left"/>
              <w:rPr>
                <w:b/>
                <w:color w:val="000000"/>
                <w:szCs w:val="22"/>
                <w:lang w:val="tr-TR" w:eastAsia="tr-TR"/>
              </w:rPr>
            </w:pPr>
            <w:r w:rsidRPr="00797391">
              <w:rPr>
                <w:color w:val="000000"/>
                <w:szCs w:val="22"/>
                <w:lang w:val="tr-TR" w:eastAsia="tr-TR"/>
              </w:rPr>
              <w:t>Buğday</w:t>
            </w:r>
          </w:p>
        </w:tc>
        <w:tc>
          <w:tcPr>
            <w:tcW w:w="1070"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2</w:t>
            </w:r>
          </w:p>
        </w:tc>
        <w:tc>
          <w:tcPr>
            <w:tcW w:w="1277"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0</w:t>
            </w:r>
          </w:p>
        </w:tc>
        <w:tc>
          <w:tcPr>
            <w:tcW w:w="1133" w:type="dxa"/>
            <w:shd w:val="clear" w:color="auto" w:fill="auto"/>
            <w:noWrap/>
            <w:vAlign w:val="center"/>
            <w:hideMark/>
          </w:tcPr>
          <w:p w:rsidR="00797391" w:rsidRPr="00797391" w:rsidRDefault="00797391" w:rsidP="00797391">
            <w:pPr>
              <w:jc w:val="center"/>
              <w:rPr>
                <w:color w:val="000000"/>
                <w:szCs w:val="22"/>
                <w:lang w:val="tr-TR" w:eastAsia="tr-TR"/>
              </w:rPr>
            </w:pPr>
          </w:p>
        </w:tc>
        <w:tc>
          <w:tcPr>
            <w:tcW w:w="1712" w:type="dxa"/>
            <w:noWrap/>
            <w:vAlign w:val="center"/>
            <w:hideMark/>
          </w:tcPr>
          <w:p w:rsidR="00797391" w:rsidRPr="00797391" w:rsidRDefault="00797391" w:rsidP="00797391">
            <w:pPr>
              <w:jc w:val="center"/>
              <w:rPr>
                <w:b/>
                <w:bCs/>
                <w:szCs w:val="22"/>
                <w:lang w:val="tr-TR" w:eastAsia="tr-TR"/>
              </w:rPr>
            </w:pPr>
            <w:r w:rsidRPr="00797391">
              <w:rPr>
                <w:b/>
                <w:bCs/>
                <w:szCs w:val="22"/>
                <w:lang w:val="tr-TR" w:eastAsia="tr-TR"/>
              </w:rPr>
              <w:t>0</w:t>
            </w:r>
          </w:p>
        </w:tc>
        <w:tc>
          <w:tcPr>
            <w:tcW w:w="1314" w:type="dxa"/>
            <w:noWrap/>
            <w:vAlign w:val="center"/>
          </w:tcPr>
          <w:p w:rsidR="00797391" w:rsidRPr="00797391" w:rsidRDefault="00797391" w:rsidP="00797391">
            <w:pPr>
              <w:jc w:val="center"/>
              <w:rPr>
                <w:color w:val="000000"/>
                <w:szCs w:val="22"/>
                <w:lang w:val="tr-TR" w:eastAsia="tr-TR"/>
              </w:rPr>
            </w:pPr>
          </w:p>
        </w:tc>
      </w:tr>
      <w:tr w:rsidR="00797391" w:rsidRPr="00797391" w:rsidTr="00E736C3">
        <w:trPr>
          <w:trHeight w:val="212"/>
          <w:jc w:val="center"/>
        </w:trPr>
        <w:tc>
          <w:tcPr>
            <w:tcW w:w="1497" w:type="dxa"/>
            <w:shd w:val="clear" w:color="auto" w:fill="auto"/>
            <w:vAlign w:val="center"/>
          </w:tcPr>
          <w:p w:rsidR="00797391" w:rsidRPr="00797391" w:rsidRDefault="00797391" w:rsidP="00797391">
            <w:pPr>
              <w:jc w:val="center"/>
              <w:rPr>
                <w:b/>
                <w:color w:val="000000"/>
                <w:szCs w:val="22"/>
                <w:lang w:val="tr-TR" w:eastAsia="tr-TR"/>
              </w:rPr>
            </w:pPr>
            <w:r w:rsidRPr="00797391">
              <w:rPr>
                <w:color w:val="000000"/>
                <w:szCs w:val="22"/>
                <w:lang w:val="tr-TR" w:eastAsia="tr-TR"/>
              </w:rPr>
              <w:t xml:space="preserve"> Nadas</w:t>
            </w:r>
          </w:p>
        </w:tc>
        <w:tc>
          <w:tcPr>
            <w:tcW w:w="1497" w:type="dxa"/>
            <w:shd w:val="clear" w:color="auto" w:fill="auto"/>
            <w:noWrap/>
            <w:vAlign w:val="bottom"/>
            <w:hideMark/>
          </w:tcPr>
          <w:p w:rsidR="00797391" w:rsidRPr="00797391" w:rsidRDefault="00797391" w:rsidP="00797391">
            <w:pPr>
              <w:jc w:val="left"/>
              <w:rPr>
                <w:b/>
                <w:color w:val="000000"/>
                <w:szCs w:val="22"/>
                <w:lang w:val="tr-TR" w:eastAsia="tr-TR"/>
              </w:rPr>
            </w:pPr>
            <w:r w:rsidRPr="00797391">
              <w:rPr>
                <w:color w:val="000000"/>
                <w:szCs w:val="22"/>
                <w:lang w:val="tr-TR" w:eastAsia="tr-TR"/>
              </w:rPr>
              <w:t>Fiğ</w:t>
            </w:r>
          </w:p>
        </w:tc>
        <w:tc>
          <w:tcPr>
            <w:tcW w:w="1070"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3</w:t>
            </w:r>
          </w:p>
        </w:tc>
        <w:tc>
          <w:tcPr>
            <w:tcW w:w="1277"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0</w:t>
            </w:r>
          </w:p>
        </w:tc>
        <w:tc>
          <w:tcPr>
            <w:tcW w:w="1133" w:type="dxa"/>
            <w:shd w:val="clear" w:color="auto" w:fill="auto"/>
            <w:noWrap/>
            <w:vAlign w:val="center"/>
            <w:hideMark/>
          </w:tcPr>
          <w:p w:rsidR="00797391" w:rsidRPr="00797391" w:rsidRDefault="00797391"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712" w:type="dxa"/>
            <w:noWrap/>
            <w:vAlign w:val="center"/>
            <w:hideMark/>
          </w:tcPr>
          <w:p w:rsidR="00797391" w:rsidRPr="00797391" w:rsidRDefault="00797391" w:rsidP="00797391">
            <w:pPr>
              <w:jc w:val="center"/>
              <w:rPr>
                <w:b/>
                <w:bCs/>
                <w:szCs w:val="22"/>
                <w:lang w:val="tr-TR" w:eastAsia="tr-TR"/>
              </w:rPr>
            </w:pPr>
            <w:proofErr w:type="gramStart"/>
            <w:r w:rsidRPr="00797391">
              <w:rPr>
                <w:b/>
                <w:bCs/>
                <w:szCs w:val="22"/>
                <w:lang w:val="tr-TR" w:eastAsia="tr-TR"/>
              </w:rPr>
              <w:t>x</w:t>
            </w:r>
            <w:proofErr w:type="gramEnd"/>
          </w:p>
        </w:tc>
        <w:tc>
          <w:tcPr>
            <w:tcW w:w="1314" w:type="dxa"/>
            <w:noWrap/>
            <w:vAlign w:val="center"/>
          </w:tcPr>
          <w:p w:rsidR="00797391" w:rsidRPr="00797391" w:rsidRDefault="00797391" w:rsidP="00797391">
            <w:pPr>
              <w:jc w:val="center"/>
              <w:rPr>
                <w:color w:val="000000"/>
                <w:szCs w:val="22"/>
                <w:lang w:val="tr-TR" w:eastAsia="tr-TR"/>
              </w:rPr>
            </w:pPr>
          </w:p>
        </w:tc>
      </w:tr>
      <w:tr w:rsidR="00797391" w:rsidRPr="00797391" w:rsidTr="00E736C3">
        <w:trPr>
          <w:trHeight w:val="212"/>
          <w:jc w:val="center"/>
        </w:trPr>
        <w:tc>
          <w:tcPr>
            <w:tcW w:w="1497" w:type="dxa"/>
            <w:shd w:val="clear" w:color="auto" w:fill="auto"/>
            <w:vAlign w:val="center"/>
          </w:tcPr>
          <w:p w:rsidR="00797391" w:rsidRPr="00797391" w:rsidRDefault="00797391" w:rsidP="00797391">
            <w:pPr>
              <w:jc w:val="center"/>
              <w:rPr>
                <w:b/>
                <w:color w:val="000000"/>
                <w:szCs w:val="22"/>
                <w:lang w:val="tr-TR" w:eastAsia="tr-TR"/>
              </w:rPr>
            </w:pPr>
            <w:r w:rsidRPr="00797391">
              <w:rPr>
                <w:color w:val="000000"/>
                <w:szCs w:val="22"/>
                <w:lang w:val="tr-TR" w:eastAsia="tr-TR"/>
              </w:rPr>
              <w:t>Buğday</w:t>
            </w:r>
          </w:p>
        </w:tc>
        <w:tc>
          <w:tcPr>
            <w:tcW w:w="1497" w:type="dxa"/>
            <w:shd w:val="clear" w:color="auto" w:fill="auto"/>
            <w:noWrap/>
            <w:vAlign w:val="bottom"/>
            <w:hideMark/>
          </w:tcPr>
          <w:p w:rsidR="00797391" w:rsidRPr="00797391" w:rsidRDefault="00797391" w:rsidP="00797391">
            <w:pPr>
              <w:jc w:val="left"/>
              <w:rPr>
                <w:b/>
                <w:color w:val="000000"/>
                <w:szCs w:val="22"/>
                <w:lang w:val="tr-TR" w:eastAsia="tr-TR"/>
              </w:rPr>
            </w:pPr>
            <w:r w:rsidRPr="00797391">
              <w:rPr>
                <w:color w:val="000000"/>
                <w:szCs w:val="22"/>
                <w:lang w:val="tr-TR" w:eastAsia="tr-TR"/>
              </w:rPr>
              <w:t>Buğday</w:t>
            </w:r>
          </w:p>
        </w:tc>
        <w:tc>
          <w:tcPr>
            <w:tcW w:w="1070"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4</w:t>
            </w:r>
          </w:p>
        </w:tc>
        <w:tc>
          <w:tcPr>
            <w:tcW w:w="1277"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0</w:t>
            </w:r>
          </w:p>
        </w:tc>
        <w:tc>
          <w:tcPr>
            <w:tcW w:w="1133" w:type="dxa"/>
            <w:shd w:val="clear" w:color="auto" w:fill="auto"/>
            <w:noWrap/>
            <w:vAlign w:val="center"/>
            <w:hideMark/>
          </w:tcPr>
          <w:p w:rsidR="00797391" w:rsidRPr="00797391" w:rsidRDefault="00797391" w:rsidP="00797391">
            <w:pPr>
              <w:jc w:val="center"/>
              <w:rPr>
                <w:color w:val="000000"/>
                <w:szCs w:val="22"/>
                <w:lang w:val="tr-TR" w:eastAsia="tr-TR"/>
              </w:rPr>
            </w:pPr>
          </w:p>
        </w:tc>
        <w:tc>
          <w:tcPr>
            <w:tcW w:w="1712" w:type="dxa"/>
            <w:noWrap/>
            <w:vAlign w:val="center"/>
            <w:hideMark/>
          </w:tcPr>
          <w:p w:rsidR="00797391" w:rsidRPr="00797391" w:rsidRDefault="00797391" w:rsidP="00797391">
            <w:pPr>
              <w:jc w:val="center"/>
              <w:rPr>
                <w:b/>
                <w:bCs/>
                <w:szCs w:val="22"/>
                <w:lang w:val="tr-TR" w:eastAsia="tr-TR"/>
              </w:rPr>
            </w:pPr>
            <w:r w:rsidRPr="00797391">
              <w:rPr>
                <w:b/>
                <w:bCs/>
                <w:szCs w:val="22"/>
                <w:lang w:val="tr-TR" w:eastAsia="tr-TR"/>
              </w:rPr>
              <w:t>0</w:t>
            </w:r>
          </w:p>
        </w:tc>
        <w:tc>
          <w:tcPr>
            <w:tcW w:w="1314" w:type="dxa"/>
            <w:noWrap/>
            <w:vAlign w:val="center"/>
          </w:tcPr>
          <w:p w:rsidR="00797391" w:rsidRPr="00797391" w:rsidRDefault="00797391" w:rsidP="00797391">
            <w:pPr>
              <w:jc w:val="center"/>
              <w:rPr>
                <w:color w:val="000000"/>
                <w:szCs w:val="22"/>
                <w:lang w:val="tr-TR" w:eastAsia="tr-TR"/>
              </w:rPr>
            </w:pPr>
          </w:p>
        </w:tc>
      </w:tr>
      <w:tr w:rsidR="00797391" w:rsidRPr="00797391" w:rsidTr="00E736C3">
        <w:trPr>
          <w:trHeight w:val="212"/>
          <w:jc w:val="center"/>
        </w:trPr>
        <w:tc>
          <w:tcPr>
            <w:tcW w:w="1497" w:type="dxa"/>
            <w:shd w:val="clear" w:color="auto" w:fill="auto"/>
            <w:vAlign w:val="center"/>
          </w:tcPr>
          <w:p w:rsidR="00797391" w:rsidRPr="00797391" w:rsidRDefault="00797391" w:rsidP="00797391">
            <w:pPr>
              <w:jc w:val="center"/>
              <w:rPr>
                <w:b/>
                <w:color w:val="000000"/>
                <w:szCs w:val="22"/>
                <w:lang w:val="tr-TR" w:eastAsia="tr-TR"/>
              </w:rPr>
            </w:pPr>
            <w:r w:rsidRPr="00797391">
              <w:rPr>
                <w:color w:val="000000"/>
                <w:szCs w:val="22"/>
                <w:lang w:val="tr-TR" w:eastAsia="tr-TR"/>
              </w:rPr>
              <w:t>Buğday</w:t>
            </w:r>
          </w:p>
        </w:tc>
        <w:tc>
          <w:tcPr>
            <w:tcW w:w="1497" w:type="dxa"/>
            <w:shd w:val="clear" w:color="auto" w:fill="auto"/>
            <w:noWrap/>
            <w:vAlign w:val="bottom"/>
            <w:hideMark/>
          </w:tcPr>
          <w:p w:rsidR="00797391" w:rsidRPr="00797391" w:rsidRDefault="00797391" w:rsidP="00797391">
            <w:pPr>
              <w:jc w:val="left"/>
              <w:rPr>
                <w:b/>
                <w:color w:val="000000"/>
                <w:szCs w:val="22"/>
                <w:lang w:val="tr-TR" w:eastAsia="tr-TR"/>
              </w:rPr>
            </w:pPr>
            <w:r w:rsidRPr="00797391">
              <w:rPr>
                <w:color w:val="000000"/>
                <w:szCs w:val="22"/>
                <w:lang w:val="tr-TR" w:eastAsia="tr-TR"/>
              </w:rPr>
              <w:t>Fiğ</w:t>
            </w:r>
          </w:p>
        </w:tc>
        <w:tc>
          <w:tcPr>
            <w:tcW w:w="1070" w:type="dxa"/>
            <w:shd w:val="clear" w:color="auto" w:fill="auto"/>
            <w:noWrap/>
            <w:vAlign w:val="center"/>
            <w:hideMark/>
          </w:tcPr>
          <w:p w:rsidR="00797391" w:rsidRPr="00797391" w:rsidRDefault="00797391" w:rsidP="00797391">
            <w:pPr>
              <w:jc w:val="center"/>
              <w:rPr>
                <w:b/>
                <w:color w:val="000000"/>
                <w:szCs w:val="22"/>
                <w:lang w:val="tr-TR" w:eastAsia="tr-TR"/>
              </w:rPr>
            </w:pPr>
            <w:r w:rsidRPr="00797391">
              <w:rPr>
                <w:color w:val="000000"/>
                <w:szCs w:val="22"/>
                <w:lang w:val="tr-TR" w:eastAsia="tr-TR"/>
              </w:rPr>
              <w:t>5</w:t>
            </w:r>
          </w:p>
        </w:tc>
        <w:tc>
          <w:tcPr>
            <w:tcW w:w="1277" w:type="dxa"/>
            <w:shd w:val="clear" w:color="auto" w:fill="auto"/>
            <w:noWrap/>
            <w:vAlign w:val="center"/>
            <w:hideMark/>
          </w:tcPr>
          <w:p w:rsidR="00797391" w:rsidRPr="00797391" w:rsidRDefault="00797391"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133" w:type="dxa"/>
            <w:shd w:val="clear" w:color="auto" w:fill="auto"/>
            <w:noWrap/>
            <w:vAlign w:val="center"/>
            <w:hideMark/>
          </w:tcPr>
          <w:p w:rsidR="00797391" w:rsidRPr="00797391" w:rsidRDefault="00797391"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712" w:type="dxa"/>
            <w:noWrap/>
            <w:vAlign w:val="center"/>
            <w:hideMark/>
          </w:tcPr>
          <w:p w:rsidR="00797391" w:rsidRPr="00797391" w:rsidRDefault="00797391" w:rsidP="00797391">
            <w:pPr>
              <w:jc w:val="center"/>
              <w:rPr>
                <w:b/>
                <w:bCs/>
                <w:szCs w:val="22"/>
                <w:lang w:val="tr-TR" w:eastAsia="tr-TR"/>
              </w:rPr>
            </w:pPr>
            <w:proofErr w:type="gramStart"/>
            <w:r w:rsidRPr="00797391">
              <w:rPr>
                <w:b/>
                <w:bCs/>
                <w:szCs w:val="22"/>
                <w:lang w:val="tr-TR" w:eastAsia="tr-TR"/>
              </w:rPr>
              <w:t>x</w:t>
            </w:r>
            <w:proofErr w:type="gramEnd"/>
          </w:p>
        </w:tc>
        <w:tc>
          <w:tcPr>
            <w:tcW w:w="1314" w:type="dxa"/>
            <w:noWrap/>
            <w:vAlign w:val="center"/>
          </w:tcPr>
          <w:p w:rsidR="00797391" w:rsidRPr="00797391" w:rsidRDefault="00797391" w:rsidP="00797391">
            <w:pPr>
              <w:jc w:val="center"/>
              <w:rPr>
                <w:color w:val="000000"/>
                <w:szCs w:val="22"/>
                <w:lang w:val="tr-TR" w:eastAsia="tr-TR"/>
              </w:rPr>
            </w:pPr>
          </w:p>
        </w:tc>
      </w:tr>
      <w:tr w:rsidR="00797391" w:rsidRPr="00797391" w:rsidTr="00E736C3">
        <w:trPr>
          <w:trHeight w:val="212"/>
          <w:jc w:val="center"/>
        </w:trPr>
        <w:tc>
          <w:tcPr>
            <w:tcW w:w="1497" w:type="dxa"/>
            <w:vAlign w:val="center"/>
          </w:tcPr>
          <w:p w:rsidR="00797391" w:rsidRPr="00797391" w:rsidRDefault="00797391" w:rsidP="00797391">
            <w:pPr>
              <w:jc w:val="center"/>
              <w:rPr>
                <w:color w:val="000000"/>
                <w:szCs w:val="22"/>
                <w:lang w:val="tr-TR" w:eastAsia="tr-TR"/>
              </w:rPr>
            </w:pPr>
          </w:p>
        </w:tc>
        <w:tc>
          <w:tcPr>
            <w:tcW w:w="1497" w:type="dxa"/>
            <w:shd w:val="clear" w:color="auto" w:fill="auto"/>
            <w:noWrap/>
            <w:vAlign w:val="bottom"/>
          </w:tcPr>
          <w:p w:rsidR="00797391" w:rsidRPr="00797391" w:rsidRDefault="00797391" w:rsidP="00797391">
            <w:pPr>
              <w:jc w:val="left"/>
              <w:rPr>
                <w:b/>
                <w:color w:val="000000"/>
                <w:szCs w:val="22"/>
                <w:lang w:val="tr-TR" w:eastAsia="tr-TR"/>
              </w:rPr>
            </w:pPr>
            <w:r w:rsidRPr="00797391">
              <w:rPr>
                <w:color w:val="000000"/>
                <w:szCs w:val="22"/>
                <w:lang w:val="tr-TR" w:eastAsia="tr-TR"/>
              </w:rPr>
              <w:t>5 Yıllık TOPLAM</w:t>
            </w:r>
          </w:p>
        </w:tc>
        <w:tc>
          <w:tcPr>
            <w:tcW w:w="1070" w:type="dxa"/>
            <w:shd w:val="clear" w:color="auto" w:fill="auto"/>
            <w:noWrap/>
            <w:vAlign w:val="center"/>
          </w:tcPr>
          <w:p w:rsidR="00797391" w:rsidRPr="00797391" w:rsidRDefault="00797391" w:rsidP="00797391">
            <w:pPr>
              <w:jc w:val="center"/>
              <w:rPr>
                <w:color w:val="000000"/>
                <w:szCs w:val="22"/>
                <w:lang w:val="tr-TR" w:eastAsia="tr-TR"/>
              </w:rPr>
            </w:pPr>
          </w:p>
        </w:tc>
        <w:tc>
          <w:tcPr>
            <w:tcW w:w="1277" w:type="dxa"/>
            <w:shd w:val="clear" w:color="auto" w:fill="auto"/>
            <w:noWrap/>
            <w:vAlign w:val="center"/>
          </w:tcPr>
          <w:p w:rsidR="00797391" w:rsidRPr="00797391" w:rsidRDefault="00797391" w:rsidP="00797391">
            <w:pPr>
              <w:jc w:val="center"/>
              <w:rPr>
                <w:color w:val="000000"/>
                <w:szCs w:val="22"/>
                <w:lang w:val="tr-TR" w:eastAsia="tr-TR"/>
              </w:rPr>
            </w:pPr>
          </w:p>
        </w:tc>
        <w:tc>
          <w:tcPr>
            <w:tcW w:w="1133" w:type="dxa"/>
            <w:shd w:val="clear" w:color="auto" w:fill="auto"/>
            <w:noWrap/>
            <w:vAlign w:val="center"/>
          </w:tcPr>
          <w:p w:rsidR="00797391" w:rsidRPr="00797391" w:rsidRDefault="00797391" w:rsidP="00797391">
            <w:pPr>
              <w:jc w:val="center"/>
              <w:rPr>
                <w:color w:val="000000"/>
                <w:szCs w:val="22"/>
                <w:lang w:val="tr-TR" w:eastAsia="tr-TR"/>
              </w:rPr>
            </w:pPr>
          </w:p>
        </w:tc>
        <w:tc>
          <w:tcPr>
            <w:tcW w:w="1712" w:type="dxa"/>
            <w:shd w:val="clear" w:color="auto" w:fill="auto"/>
            <w:noWrap/>
            <w:vAlign w:val="bottom"/>
          </w:tcPr>
          <w:p w:rsidR="00797391" w:rsidRPr="00797391" w:rsidRDefault="00797391" w:rsidP="00797391">
            <w:pPr>
              <w:jc w:val="center"/>
              <w:rPr>
                <w:b/>
                <w:bCs/>
                <w:szCs w:val="22"/>
                <w:lang w:val="tr-TR" w:eastAsia="tr-TR"/>
              </w:rPr>
            </w:pPr>
            <w:r w:rsidRPr="00797391">
              <w:rPr>
                <w:b/>
                <w:bCs/>
                <w:szCs w:val="22"/>
                <w:lang w:val="tr-TR" w:eastAsia="tr-TR"/>
              </w:rPr>
              <w:t>5586,9</w:t>
            </w:r>
          </w:p>
        </w:tc>
        <w:tc>
          <w:tcPr>
            <w:tcW w:w="1314" w:type="dxa"/>
            <w:shd w:val="clear" w:color="auto" w:fill="auto"/>
            <w:noWrap/>
            <w:vAlign w:val="center"/>
          </w:tcPr>
          <w:p w:rsidR="00797391" w:rsidRPr="00797391" w:rsidRDefault="00797391" w:rsidP="00797391">
            <w:pPr>
              <w:jc w:val="center"/>
              <w:rPr>
                <w:b/>
                <w:color w:val="000000"/>
                <w:szCs w:val="22"/>
                <w:lang w:val="tr-TR" w:eastAsia="tr-TR"/>
              </w:rPr>
            </w:pPr>
            <w:r w:rsidRPr="00797391">
              <w:rPr>
                <w:b/>
                <w:color w:val="000000"/>
                <w:szCs w:val="22"/>
                <w:lang w:val="tr-TR" w:eastAsia="tr-TR"/>
              </w:rPr>
              <w:t>1897,72</w:t>
            </w:r>
          </w:p>
        </w:tc>
      </w:tr>
      <w:tr w:rsidR="00797391" w:rsidRPr="00797391" w:rsidTr="00E736C3">
        <w:trPr>
          <w:trHeight w:val="418"/>
          <w:jc w:val="center"/>
        </w:trPr>
        <w:tc>
          <w:tcPr>
            <w:tcW w:w="1497" w:type="dxa"/>
            <w:vAlign w:val="center"/>
          </w:tcPr>
          <w:p w:rsidR="00797391" w:rsidRPr="00797391" w:rsidRDefault="00797391" w:rsidP="00797391">
            <w:pPr>
              <w:jc w:val="center"/>
              <w:rPr>
                <w:color w:val="000000"/>
                <w:szCs w:val="22"/>
                <w:lang w:val="tr-TR" w:eastAsia="tr-TR"/>
              </w:rPr>
            </w:pPr>
          </w:p>
        </w:tc>
        <w:tc>
          <w:tcPr>
            <w:tcW w:w="1497" w:type="dxa"/>
            <w:shd w:val="clear" w:color="auto" w:fill="auto"/>
            <w:noWrap/>
            <w:vAlign w:val="bottom"/>
          </w:tcPr>
          <w:p w:rsidR="00797391" w:rsidRPr="00797391" w:rsidRDefault="00797391" w:rsidP="00797391">
            <w:pPr>
              <w:jc w:val="left"/>
              <w:rPr>
                <w:b/>
                <w:color w:val="000000"/>
                <w:szCs w:val="22"/>
                <w:lang w:val="tr-TR" w:eastAsia="tr-TR"/>
              </w:rPr>
            </w:pPr>
            <w:r w:rsidRPr="00797391">
              <w:rPr>
                <w:color w:val="000000"/>
                <w:szCs w:val="22"/>
                <w:lang w:val="tr-TR" w:eastAsia="tr-TR"/>
              </w:rPr>
              <w:t>Yıllık ödeme</w:t>
            </w:r>
          </w:p>
        </w:tc>
        <w:tc>
          <w:tcPr>
            <w:tcW w:w="1070" w:type="dxa"/>
            <w:shd w:val="clear" w:color="auto" w:fill="auto"/>
            <w:noWrap/>
            <w:vAlign w:val="center"/>
          </w:tcPr>
          <w:p w:rsidR="00797391" w:rsidRPr="00797391" w:rsidRDefault="00797391" w:rsidP="00797391">
            <w:pPr>
              <w:jc w:val="center"/>
              <w:rPr>
                <w:color w:val="000000"/>
                <w:szCs w:val="22"/>
                <w:lang w:val="tr-TR" w:eastAsia="tr-TR"/>
              </w:rPr>
            </w:pPr>
          </w:p>
        </w:tc>
        <w:tc>
          <w:tcPr>
            <w:tcW w:w="1277" w:type="dxa"/>
            <w:shd w:val="clear" w:color="auto" w:fill="auto"/>
            <w:noWrap/>
            <w:vAlign w:val="center"/>
          </w:tcPr>
          <w:p w:rsidR="00797391" w:rsidRPr="00797391" w:rsidRDefault="00797391" w:rsidP="00797391">
            <w:pPr>
              <w:jc w:val="center"/>
              <w:rPr>
                <w:color w:val="000000"/>
                <w:szCs w:val="22"/>
                <w:lang w:val="tr-TR" w:eastAsia="tr-TR"/>
              </w:rPr>
            </w:pPr>
          </w:p>
        </w:tc>
        <w:tc>
          <w:tcPr>
            <w:tcW w:w="1133" w:type="dxa"/>
            <w:shd w:val="clear" w:color="auto" w:fill="auto"/>
            <w:noWrap/>
            <w:vAlign w:val="center"/>
          </w:tcPr>
          <w:p w:rsidR="00797391" w:rsidRPr="00797391" w:rsidRDefault="00797391" w:rsidP="00797391">
            <w:pPr>
              <w:jc w:val="center"/>
              <w:rPr>
                <w:color w:val="000000"/>
                <w:szCs w:val="22"/>
                <w:lang w:val="tr-TR" w:eastAsia="tr-TR"/>
              </w:rPr>
            </w:pPr>
          </w:p>
        </w:tc>
        <w:tc>
          <w:tcPr>
            <w:tcW w:w="1712" w:type="dxa"/>
            <w:shd w:val="clear" w:color="auto" w:fill="auto"/>
            <w:noWrap/>
            <w:vAlign w:val="bottom"/>
          </w:tcPr>
          <w:p w:rsidR="00797391" w:rsidRPr="00797391" w:rsidRDefault="00797391" w:rsidP="00E736C3">
            <w:pPr>
              <w:jc w:val="center"/>
              <w:rPr>
                <w:b/>
                <w:bCs/>
                <w:szCs w:val="22"/>
                <w:lang w:val="tr-TR" w:eastAsia="tr-TR"/>
              </w:rPr>
            </w:pPr>
            <w:r w:rsidRPr="00797391">
              <w:rPr>
                <w:b/>
                <w:bCs/>
                <w:szCs w:val="22"/>
                <w:lang w:val="tr-TR" w:eastAsia="tr-TR"/>
              </w:rPr>
              <w:t>1117,38 TL</w:t>
            </w:r>
          </w:p>
        </w:tc>
        <w:tc>
          <w:tcPr>
            <w:tcW w:w="1314" w:type="dxa"/>
            <w:shd w:val="clear" w:color="auto" w:fill="auto"/>
            <w:noWrap/>
            <w:vAlign w:val="center"/>
          </w:tcPr>
          <w:p w:rsidR="00797391" w:rsidRPr="00797391" w:rsidRDefault="00797391" w:rsidP="00797391">
            <w:pPr>
              <w:jc w:val="center"/>
              <w:rPr>
                <w:b/>
                <w:color w:val="000000"/>
                <w:szCs w:val="22"/>
                <w:lang w:val="tr-TR" w:eastAsia="tr-TR"/>
              </w:rPr>
            </w:pPr>
            <w:r w:rsidRPr="00797391">
              <w:rPr>
                <w:b/>
                <w:color w:val="000000"/>
                <w:szCs w:val="22"/>
                <w:lang w:val="tr-TR" w:eastAsia="tr-TR"/>
              </w:rPr>
              <w:t>379,54</w:t>
            </w:r>
          </w:p>
        </w:tc>
      </w:tr>
    </w:tbl>
    <w:p w:rsidR="00797391" w:rsidRPr="00797391" w:rsidRDefault="00797391" w:rsidP="00797391">
      <w:pPr>
        <w:ind w:left="720" w:hanging="436"/>
        <w:contextualSpacing/>
        <w:rPr>
          <w:rFonts w:eastAsia="Calibri"/>
          <w:szCs w:val="22"/>
          <w:lang w:val="tr-TR"/>
        </w:rPr>
      </w:pPr>
      <w:r w:rsidRPr="00797391">
        <w:rPr>
          <w:rFonts w:eastAsia="Calibri"/>
          <w:szCs w:val="22"/>
          <w:lang w:val="tr-TR"/>
        </w:rPr>
        <w:t>(*17.02.2014'deki kur: 1 Avro=2,944 TL/Türkiye Cumhuriyeti Merkez Bankası)</w:t>
      </w:r>
    </w:p>
    <w:p w:rsidR="00797391" w:rsidRPr="00797391" w:rsidRDefault="00797391" w:rsidP="00797391">
      <w:pPr>
        <w:ind w:left="720"/>
        <w:contextualSpacing/>
        <w:rPr>
          <w:rFonts w:eastAsia="Calibri"/>
          <w:b/>
          <w:sz w:val="24"/>
          <w:szCs w:val="24"/>
          <w:lang w:val="tr-TR"/>
        </w:rPr>
      </w:pPr>
    </w:p>
    <w:p w:rsidR="00797391" w:rsidRPr="00797391" w:rsidRDefault="00797391" w:rsidP="00797391">
      <w:pPr>
        <w:spacing w:before="120"/>
        <w:rPr>
          <w:rFonts w:eastAsia="Calibri"/>
          <w:b/>
          <w:sz w:val="24"/>
          <w:szCs w:val="24"/>
          <w:lang w:val="tr-TR"/>
        </w:rPr>
      </w:pPr>
      <w:r w:rsidRPr="00797391">
        <w:rPr>
          <w:rFonts w:eastAsia="Calibri"/>
          <w:b/>
          <w:sz w:val="24"/>
          <w:szCs w:val="24"/>
          <w:lang w:val="tr-TR"/>
        </w:rPr>
        <w:t xml:space="preserve">Tablo 26. Çok yıllık yeşil örtü içeren paketler için ödemeler </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2"/>
        <w:gridCol w:w="1395"/>
        <w:gridCol w:w="1035"/>
        <w:gridCol w:w="1233"/>
        <w:gridCol w:w="1276"/>
        <w:gridCol w:w="1418"/>
        <w:gridCol w:w="1275"/>
      </w:tblGrid>
      <w:tr w:rsidR="00F718BA" w:rsidRPr="00797391" w:rsidTr="000D3BDC">
        <w:trPr>
          <w:trHeight w:val="232"/>
        </w:trPr>
        <w:tc>
          <w:tcPr>
            <w:tcW w:w="1582" w:type="dxa"/>
            <w:vAlign w:val="center"/>
          </w:tcPr>
          <w:p w:rsidR="00F718BA" w:rsidRPr="000D3BDC" w:rsidRDefault="00F718BA" w:rsidP="00797391">
            <w:pPr>
              <w:jc w:val="center"/>
              <w:rPr>
                <w:bCs/>
                <w:color w:val="000000"/>
                <w:szCs w:val="22"/>
                <w:lang w:val="tr-TR" w:eastAsia="tr-TR"/>
              </w:rPr>
            </w:pPr>
            <w:r w:rsidRPr="000D3BDC">
              <w:rPr>
                <w:bCs/>
                <w:color w:val="000000"/>
                <w:szCs w:val="22"/>
                <w:lang w:val="tr-TR" w:eastAsia="tr-TR"/>
              </w:rPr>
              <w:t>REFERANS ÜRÜN ROTASYONU</w:t>
            </w:r>
          </w:p>
        </w:tc>
        <w:tc>
          <w:tcPr>
            <w:tcW w:w="1395" w:type="dxa"/>
            <w:shd w:val="clear" w:color="auto" w:fill="auto"/>
            <w:noWrap/>
            <w:vAlign w:val="center"/>
            <w:hideMark/>
          </w:tcPr>
          <w:p w:rsidR="00F718BA" w:rsidRPr="000D3BDC" w:rsidRDefault="00F718BA" w:rsidP="00797391">
            <w:pPr>
              <w:jc w:val="center"/>
              <w:rPr>
                <w:bCs/>
                <w:color w:val="000000"/>
                <w:szCs w:val="22"/>
                <w:lang w:val="tr-TR" w:eastAsia="tr-TR"/>
              </w:rPr>
            </w:pPr>
            <w:r w:rsidRPr="000D3BDC">
              <w:rPr>
                <w:bCs/>
                <w:color w:val="000000"/>
                <w:szCs w:val="22"/>
                <w:lang w:val="tr-TR" w:eastAsia="tr-TR"/>
              </w:rPr>
              <w:t>ÜRÜN ROTASYONU</w:t>
            </w:r>
          </w:p>
        </w:tc>
        <w:tc>
          <w:tcPr>
            <w:tcW w:w="1035" w:type="dxa"/>
            <w:shd w:val="clear" w:color="auto" w:fill="auto"/>
            <w:noWrap/>
            <w:vAlign w:val="center"/>
            <w:hideMark/>
          </w:tcPr>
          <w:p w:rsidR="00F718BA" w:rsidRPr="000D3BDC" w:rsidRDefault="00F718BA" w:rsidP="00797391">
            <w:pPr>
              <w:jc w:val="center"/>
              <w:rPr>
                <w:color w:val="000000"/>
                <w:szCs w:val="22"/>
                <w:lang w:val="tr-TR" w:eastAsia="tr-TR"/>
              </w:rPr>
            </w:pPr>
            <w:r w:rsidRPr="000D3BDC">
              <w:rPr>
                <w:color w:val="000000"/>
                <w:szCs w:val="22"/>
                <w:lang w:val="tr-TR" w:eastAsia="tr-TR"/>
              </w:rPr>
              <w:t>YILLAR</w:t>
            </w:r>
          </w:p>
        </w:tc>
        <w:tc>
          <w:tcPr>
            <w:tcW w:w="1233" w:type="dxa"/>
            <w:shd w:val="clear" w:color="auto" w:fill="auto"/>
            <w:noWrap/>
            <w:vAlign w:val="center"/>
            <w:hideMark/>
          </w:tcPr>
          <w:p w:rsidR="00F718BA" w:rsidRPr="000D3BDC" w:rsidRDefault="00F718BA" w:rsidP="00797391">
            <w:pPr>
              <w:jc w:val="center"/>
              <w:rPr>
                <w:color w:val="000000"/>
                <w:szCs w:val="22"/>
                <w:lang w:val="tr-TR" w:eastAsia="tr-TR"/>
              </w:rPr>
            </w:pPr>
            <w:r w:rsidRPr="000D3BDC">
              <w:rPr>
                <w:color w:val="000000"/>
                <w:szCs w:val="22"/>
                <w:lang w:val="tr-TR" w:eastAsia="tr-TR"/>
              </w:rPr>
              <w:t>GELİR KAYBI  (TL/ha)</w:t>
            </w:r>
          </w:p>
          <w:p w:rsidR="00F718BA" w:rsidRPr="000D3BDC" w:rsidRDefault="00F718BA" w:rsidP="00797391">
            <w:pPr>
              <w:jc w:val="center"/>
              <w:rPr>
                <w:color w:val="000000"/>
                <w:szCs w:val="22"/>
                <w:lang w:val="tr-TR" w:eastAsia="tr-TR"/>
              </w:rPr>
            </w:pPr>
            <w:r w:rsidRPr="000D3BDC">
              <w:rPr>
                <w:color w:val="000000"/>
                <w:szCs w:val="22"/>
                <w:lang w:val="tr-TR" w:eastAsia="tr-TR"/>
              </w:rPr>
              <w:t xml:space="preserve"> (1)</w:t>
            </w:r>
          </w:p>
        </w:tc>
        <w:tc>
          <w:tcPr>
            <w:tcW w:w="1276" w:type="dxa"/>
            <w:shd w:val="clear" w:color="auto" w:fill="auto"/>
            <w:noWrap/>
            <w:vAlign w:val="center"/>
            <w:hideMark/>
          </w:tcPr>
          <w:p w:rsidR="00F718BA" w:rsidRPr="000D3BDC" w:rsidRDefault="00F718BA" w:rsidP="00797391">
            <w:pPr>
              <w:jc w:val="center"/>
              <w:rPr>
                <w:color w:val="000000"/>
                <w:szCs w:val="22"/>
                <w:lang w:val="tr-TR" w:eastAsia="tr-TR"/>
              </w:rPr>
            </w:pPr>
            <w:r w:rsidRPr="000D3BDC">
              <w:rPr>
                <w:color w:val="000000"/>
                <w:szCs w:val="22"/>
                <w:lang w:val="tr-TR" w:eastAsia="tr-TR"/>
              </w:rPr>
              <w:t>KORUNGA HARCAMALARI (TL/ha)</w:t>
            </w:r>
          </w:p>
          <w:p w:rsidR="00F718BA" w:rsidRPr="000D3BDC" w:rsidRDefault="00F718BA" w:rsidP="00797391">
            <w:pPr>
              <w:jc w:val="center"/>
              <w:rPr>
                <w:color w:val="000000"/>
                <w:szCs w:val="22"/>
                <w:lang w:val="tr-TR" w:eastAsia="tr-TR"/>
              </w:rPr>
            </w:pPr>
            <w:r w:rsidRPr="000D3BDC">
              <w:rPr>
                <w:color w:val="000000"/>
                <w:szCs w:val="22"/>
                <w:lang w:val="tr-TR" w:eastAsia="tr-TR"/>
              </w:rPr>
              <w:t xml:space="preserve"> (2)</w:t>
            </w:r>
          </w:p>
        </w:tc>
        <w:tc>
          <w:tcPr>
            <w:tcW w:w="1418" w:type="dxa"/>
            <w:shd w:val="clear" w:color="auto" w:fill="auto"/>
            <w:noWrap/>
            <w:vAlign w:val="bottom"/>
            <w:hideMark/>
          </w:tcPr>
          <w:p w:rsidR="00F718BA" w:rsidRPr="000D3BDC" w:rsidRDefault="00F718BA" w:rsidP="00797391">
            <w:pPr>
              <w:rPr>
                <w:b/>
                <w:bCs/>
                <w:szCs w:val="22"/>
                <w:lang w:val="tr-TR" w:eastAsia="tr-TR"/>
              </w:rPr>
            </w:pPr>
            <w:r w:rsidRPr="000D3BDC">
              <w:rPr>
                <w:b/>
                <w:bCs/>
                <w:szCs w:val="22"/>
                <w:lang w:val="tr-TR" w:eastAsia="tr-TR"/>
              </w:rPr>
              <w:t>ÖDENECEK MİKTAR (Gelir Kaybı+Korunga Masrafı) (TL/ha)</w:t>
            </w:r>
          </w:p>
          <w:p w:rsidR="00F718BA" w:rsidRPr="000D3BDC" w:rsidRDefault="00F718BA" w:rsidP="00797391">
            <w:pPr>
              <w:jc w:val="center"/>
              <w:rPr>
                <w:b/>
                <w:bCs/>
                <w:szCs w:val="22"/>
                <w:lang w:val="tr-TR" w:eastAsia="tr-TR"/>
              </w:rPr>
            </w:pPr>
            <w:r w:rsidRPr="000D3BDC">
              <w:rPr>
                <w:b/>
                <w:bCs/>
                <w:szCs w:val="22"/>
                <w:lang w:val="tr-TR" w:eastAsia="tr-TR"/>
              </w:rPr>
              <w:t>(1+2)</w:t>
            </w:r>
          </w:p>
        </w:tc>
        <w:tc>
          <w:tcPr>
            <w:tcW w:w="1275" w:type="dxa"/>
            <w:shd w:val="clear" w:color="auto" w:fill="auto"/>
            <w:noWrap/>
            <w:vAlign w:val="center"/>
            <w:hideMark/>
          </w:tcPr>
          <w:p w:rsidR="00F718BA" w:rsidRPr="000D3BDC" w:rsidRDefault="00F718BA" w:rsidP="00797391">
            <w:pPr>
              <w:rPr>
                <w:b/>
                <w:bCs/>
                <w:szCs w:val="22"/>
                <w:lang w:val="tr-TR" w:eastAsia="tr-TR"/>
              </w:rPr>
            </w:pPr>
            <w:r w:rsidRPr="000D3BDC">
              <w:rPr>
                <w:b/>
                <w:bCs/>
                <w:szCs w:val="22"/>
                <w:lang w:val="tr-TR" w:eastAsia="tr-TR"/>
              </w:rPr>
              <w:t>1 ha için yıllık ödenecek miktar (</w:t>
            </w:r>
            <w:r w:rsidR="007C2286" w:rsidRPr="000D3BDC">
              <w:rPr>
                <w:b/>
                <w:bCs/>
                <w:szCs w:val="22"/>
                <w:lang w:val="tr-TR" w:eastAsia="tr-TR"/>
              </w:rPr>
              <w:t>Avro</w:t>
            </w:r>
            <w:r w:rsidRPr="000D3BDC">
              <w:rPr>
                <w:b/>
                <w:bCs/>
                <w:szCs w:val="22"/>
                <w:lang w:val="tr-TR" w:eastAsia="tr-TR"/>
              </w:rPr>
              <w:t>/ha)</w:t>
            </w:r>
          </w:p>
          <w:p w:rsidR="00F718BA" w:rsidRPr="000D3BDC" w:rsidRDefault="00F718BA" w:rsidP="00862F13">
            <w:pPr>
              <w:rPr>
                <w:b/>
                <w:bCs/>
                <w:szCs w:val="22"/>
                <w:lang w:val="tr-TR" w:eastAsia="tr-TR"/>
              </w:rPr>
            </w:pPr>
            <w:r w:rsidRPr="000D3BDC">
              <w:rPr>
                <w:b/>
                <w:bCs/>
                <w:szCs w:val="22"/>
                <w:lang w:val="tr-TR" w:eastAsia="tr-TR"/>
              </w:rPr>
              <w:t>(gösterge*)</w:t>
            </w:r>
          </w:p>
        </w:tc>
      </w:tr>
      <w:tr w:rsidR="00F718BA" w:rsidRPr="00797391" w:rsidTr="000D3BDC">
        <w:trPr>
          <w:trHeight w:val="232"/>
        </w:trPr>
        <w:tc>
          <w:tcPr>
            <w:tcW w:w="1582" w:type="dxa"/>
            <w:vAlign w:val="center"/>
          </w:tcPr>
          <w:p w:rsidR="00F718BA" w:rsidRPr="00797391" w:rsidRDefault="00F718BA" w:rsidP="00797391">
            <w:pPr>
              <w:jc w:val="left"/>
              <w:rPr>
                <w:color w:val="000000"/>
                <w:szCs w:val="22"/>
                <w:lang w:val="tr-TR" w:eastAsia="tr-TR"/>
              </w:rPr>
            </w:pPr>
            <w:r w:rsidRPr="00797391">
              <w:rPr>
                <w:color w:val="000000"/>
                <w:szCs w:val="22"/>
                <w:lang w:val="tr-TR" w:eastAsia="tr-TR"/>
              </w:rPr>
              <w:t>Buğday</w:t>
            </w:r>
          </w:p>
        </w:tc>
        <w:tc>
          <w:tcPr>
            <w:tcW w:w="1395" w:type="dxa"/>
            <w:shd w:val="clear" w:color="auto" w:fill="auto"/>
            <w:noWrap/>
            <w:vAlign w:val="bottom"/>
            <w:hideMark/>
          </w:tcPr>
          <w:p w:rsidR="00F718BA" w:rsidRPr="00797391" w:rsidRDefault="00F718BA" w:rsidP="00797391">
            <w:pPr>
              <w:jc w:val="left"/>
              <w:rPr>
                <w:b/>
                <w:color w:val="000000"/>
                <w:szCs w:val="22"/>
                <w:lang w:val="tr-TR" w:eastAsia="tr-TR"/>
              </w:rPr>
            </w:pPr>
            <w:r w:rsidRPr="00797391">
              <w:rPr>
                <w:color w:val="000000"/>
                <w:szCs w:val="22"/>
                <w:lang w:val="tr-TR" w:eastAsia="tr-TR"/>
              </w:rPr>
              <w:t>Korunga</w:t>
            </w:r>
          </w:p>
        </w:tc>
        <w:tc>
          <w:tcPr>
            <w:tcW w:w="1035"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1</w:t>
            </w:r>
          </w:p>
        </w:tc>
        <w:tc>
          <w:tcPr>
            <w:tcW w:w="1233"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w:t>
            </w:r>
            <w:proofErr w:type="gramStart"/>
            <w:r w:rsidRPr="00797391">
              <w:rPr>
                <w:color w:val="000000"/>
                <w:szCs w:val="22"/>
                <w:lang w:val="tr-TR" w:eastAsia="tr-TR"/>
              </w:rPr>
              <w:t>x</w:t>
            </w:r>
            <w:proofErr w:type="gramEnd"/>
          </w:p>
        </w:tc>
        <w:tc>
          <w:tcPr>
            <w:tcW w:w="1276" w:type="dxa"/>
            <w:shd w:val="clear" w:color="auto" w:fill="auto"/>
            <w:noWrap/>
            <w:vAlign w:val="center"/>
            <w:hideMark/>
          </w:tcPr>
          <w:p w:rsidR="00F718BA" w:rsidRPr="00797391" w:rsidRDefault="00F718BA"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418" w:type="dxa"/>
            <w:shd w:val="clear" w:color="auto" w:fill="auto"/>
            <w:noWrap/>
            <w:vAlign w:val="center"/>
            <w:hideMark/>
          </w:tcPr>
          <w:p w:rsidR="00F718BA" w:rsidRPr="00797391" w:rsidRDefault="00F718BA" w:rsidP="00797391">
            <w:pPr>
              <w:jc w:val="center"/>
              <w:rPr>
                <w:b/>
                <w:bCs/>
                <w:szCs w:val="22"/>
                <w:lang w:val="tr-TR" w:eastAsia="tr-TR"/>
              </w:rPr>
            </w:pPr>
            <w:proofErr w:type="gramStart"/>
            <w:r w:rsidRPr="00797391">
              <w:rPr>
                <w:bCs/>
                <w:szCs w:val="22"/>
                <w:lang w:val="tr-TR" w:eastAsia="tr-TR"/>
              </w:rPr>
              <w:t>x</w:t>
            </w:r>
            <w:proofErr w:type="gramEnd"/>
          </w:p>
        </w:tc>
        <w:tc>
          <w:tcPr>
            <w:tcW w:w="1275" w:type="dxa"/>
            <w:shd w:val="clear" w:color="auto" w:fill="auto"/>
            <w:noWrap/>
            <w:vAlign w:val="center"/>
          </w:tcPr>
          <w:p w:rsidR="00F718BA" w:rsidRPr="00797391" w:rsidRDefault="00F718BA" w:rsidP="00797391">
            <w:pPr>
              <w:jc w:val="center"/>
              <w:rPr>
                <w:b/>
                <w:szCs w:val="22"/>
                <w:lang w:val="tr-TR" w:eastAsia="tr-TR"/>
              </w:rPr>
            </w:pPr>
          </w:p>
        </w:tc>
      </w:tr>
      <w:tr w:rsidR="00F718BA" w:rsidRPr="00797391" w:rsidTr="000D3BDC">
        <w:trPr>
          <w:trHeight w:val="232"/>
        </w:trPr>
        <w:tc>
          <w:tcPr>
            <w:tcW w:w="1582" w:type="dxa"/>
            <w:vAlign w:val="center"/>
          </w:tcPr>
          <w:p w:rsidR="00F718BA" w:rsidRPr="00797391" w:rsidRDefault="00F718BA" w:rsidP="00797391">
            <w:pPr>
              <w:jc w:val="left"/>
              <w:rPr>
                <w:b/>
                <w:color w:val="000000"/>
                <w:szCs w:val="22"/>
                <w:lang w:val="tr-TR" w:eastAsia="tr-TR"/>
              </w:rPr>
            </w:pPr>
            <w:r w:rsidRPr="00797391">
              <w:rPr>
                <w:color w:val="000000"/>
                <w:szCs w:val="22"/>
                <w:lang w:val="tr-TR" w:eastAsia="tr-TR"/>
              </w:rPr>
              <w:t>Buğday</w:t>
            </w:r>
          </w:p>
        </w:tc>
        <w:tc>
          <w:tcPr>
            <w:tcW w:w="1395" w:type="dxa"/>
            <w:shd w:val="clear" w:color="auto" w:fill="auto"/>
            <w:noWrap/>
            <w:vAlign w:val="bottom"/>
            <w:hideMark/>
          </w:tcPr>
          <w:p w:rsidR="00F718BA" w:rsidRPr="00797391" w:rsidRDefault="00F718BA" w:rsidP="00797391">
            <w:pPr>
              <w:jc w:val="left"/>
              <w:rPr>
                <w:b/>
                <w:color w:val="000000"/>
                <w:szCs w:val="22"/>
                <w:lang w:val="tr-TR" w:eastAsia="tr-TR"/>
              </w:rPr>
            </w:pPr>
            <w:r w:rsidRPr="00797391">
              <w:rPr>
                <w:color w:val="000000"/>
                <w:szCs w:val="22"/>
                <w:lang w:val="tr-TR" w:eastAsia="tr-TR"/>
              </w:rPr>
              <w:t>Korunga</w:t>
            </w:r>
          </w:p>
        </w:tc>
        <w:tc>
          <w:tcPr>
            <w:tcW w:w="1035"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2</w:t>
            </w:r>
          </w:p>
        </w:tc>
        <w:tc>
          <w:tcPr>
            <w:tcW w:w="1233"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w:t>
            </w:r>
            <w:proofErr w:type="gramStart"/>
            <w:r w:rsidRPr="00797391">
              <w:rPr>
                <w:color w:val="000000"/>
                <w:szCs w:val="22"/>
                <w:lang w:val="tr-TR" w:eastAsia="tr-TR"/>
              </w:rPr>
              <w:t>x</w:t>
            </w:r>
            <w:proofErr w:type="gramEnd"/>
          </w:p>
        </w:tc>
        <w:tc>
          <w:tcPr>
            <w:tcW w:w="1276" w:type="dxa"/>
            <w:shd w:val="clear" w:color="auto" w:fill="auto"/>
            <w:noWrap/>
            <w:vAlign w:val="center"/>
          </w:tcPr>
          <w:p w:rsidR="00F718BA" w:rsidRPr="00797391" w:rsidRDefault="00F718BA" w:rsidP="00797391">
            <w:pPr>
              <w:jc w:val="center"/>
              <w:rPr>
                <w:color w:val="000000"/>
                <w:szCs w:val="22"/>
                <w:lang w:val="tr-TR" w:eastAsia="tr-TR"/>
              </w:rPr>
            </w:pPr>
          </w:p>
        </w:tc>
        <w:tc>
          <w:tcPr>
            <w:tcW w:w="1418" w:type="dxa"/>
            <w:shd w:val="clear" w:color="auto" w:fill="auto"/>
            <w:noWrap/>
            <w:vAlign w:val="center"/>
            <w:hideMark/>
          </w:tcPr>
          <w:p w:rsidR="00F718BA" w:rsidRPr="00797391" w:rsidRDefault="00F718BA" w:rsidP="00797391">
            <w:pPr>
              <w:jc w:val="center"/>
              <w:rPr>
                <w:b/>
                <w:color w:val="000000"/>
                <w:szCs w:val="22"/>
                <w:lang w:val="tr-TR" w:eastAsia="tr-TR"/>
              </w:rPr>
            </w:pPr>
            <w:proofErr w:type="gramStart"/>
            <w:r w:rsidRPr="00797391">
              <w:rPr>
                <w:color w:val="000000"/>
                <w:szCs w:val="22"/>
                <w:lang w:val="tr-TR" w:eastAsia="tr-TR"/>
              </w:rPr>
              <w:t>x</w:t>
            </w:r>
            <w:proofErr w:type="gramEnd"/>
          </w:p>
        </w:tc>
        <w:tc>
          <w:tcPr>
            <w:tcW w:w="1275" w:type="dxa"/>
            <w:shd w:val="clear" w:color="auto" w:fill="auto"/>
            <w:noWrap/>
            <w:vAlign w:val="center"/>
          </w:tcPr>
          <w:p w:rsidR="00F718BA" w:rsidRPr="00797391" w:rsidRDefault="00F718BA" w:rsidP="00797391">
            <w:pPr>
              <w:jc w:val="center"/>
              <w:rPr>
                <w:b/>
                <w:szCs w:val="22"/>
                <w:lang w:val="tr-TR" w:eastAsia="tr-TR"/>
              </w:rPr>
            </w:pPr>
          </w:p>
        </w:tc>
      </w:tr>
      <w:tr w:rsidR="00F718BA" w:rsidRPr="00797391" w:rsidTr="000D3BDC">
        <w:trPr>
          <w:trHeight w:val="232"/>
        </w:trPr>
        <w:tc>
          <w:tcPr>
            <w:tcW w:w="1582" w:type="dxa"/>
            <w:vAlign w:val="center"/>
          </w:tcPr>
          <w:p w:rsidR="00F718BA" w:rsidRPr="00797391" w:rsidRDefault="00F718BA" w:rsidP="00797391">
            <w:pPr>
              <w:jc w:val="left"/>
              <w:rPr>
                <w:b/>
                <w:color w:val="000000"/>
                <w:szCs w:val="22"/>
                <w:lang w:val="tr-TR" w:eastAsia="tr-TR"/>
              </w:rPr>
            </w:pPr>
            <w:r w:rsidRPr="00797391">
              <w:rPr>
                <w:color w:val="000000"/>
                <w:szCs w:val="22"/>
                <w:lang w:val="tr-TR" w:eastAsia="tr-TR"/>
              </w:rPr>
              <w:t>Nadas</w:t>
            </w:r>
          </w:p>
        </w:tc>
        <w:tc>
          <w:tcPr>
            <w:tcW w:w="1395" w:type="dxa"/>
            <w:shd w:val="clear" w:color="auto" w:fill="auto"/>
            <w:noWrap/>
            <w:vAlign w:val="bottom"/>
            <w:hideMark/>
          </w:tcPr>
          <w:p w:rsidR="00F718BA" w:rsidRPr="00797391" w:rsidRDefault="00F718BA" w:rsidP="00797391">
            <w:pPr>
              <w:jc w:val="left"/>
              <w:rPr>
                <w:b/>
                <w:color w:val="000000"/>
                <w:szCs w:val="22"/>
                <w:lang w:val="tr-TR" w:eastAsia="tr-TR"/>
              </w:rPr>
            </w:pPr>
            <w:r w:rsidRPr="00797391">
              <w:rPr>
                <w:color w:val="000000"/>
                <w:szCs w:val="22"/>
                <w:lang w:val="tr-TR" w:eastAsia="tr-TR"/>
              </w:rPr>
              <w:t xml:space="preserve">Nadas </w:t>
            </w:r>
          </w:p>
        </w:tc>
        <w:tc>
          <w:tcPr>
            <w:tcW w:w="1035"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3</w:t>
            </w:r>
          </w:p>
        </w:tc>
        <w:tc>
          <w:tcPr>
            <w:tcW w:w="1233"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0</w:t>
            </w:r>
          </w:p>
        </w:tc>
        <w:tc>
          <w:tcPr>
            <w:tcW w:w="1276" w:type="dxa"/>
            <w:shd w:val="clear" w:color="auto" w:fill="auto"/>
            <w:noWrap/>
            <w:vAlign w:val="center"/>
          </w:tcPr>
          <w:p w:rsidR="00F718BA" w:rsidRPr="00797391" w:rsidRDefault="00F718BA" w:rsidP="00797391">
            <w:pPr>
              <w:jc w:val="center"/>
              <w:rPr>
                <w:color w:val="000000"/>
                <w:szCs w:val="22"/>
                <w:lang w:val="tr-TR" w:eastAsia="tr-TR"/>
              </w:rPr>
            </w:pPr>
          </w:p>
        </w:tc>
        <w:tc>
          <w:tcPr>
            <w:tcW w:w="1418"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0</w:t>
            </w:r>
          </w:p>
        </w:tc>
        <w:tc>
          <w:tcPr>
            <w:tcW w:w="1275" w:type="dxa"/>
            <w:shd w:val="clear" w:color="auto" w:fill="auto"/>
            <w:noWrap/>
            <w:vAlign w:val="center"/>
          </w:tcPr>
          <w:p w:rsidR="00F718BA" w:rsidRPr="00797391" w:rsidRDefault="00F718BA" w:rsidP="00797391">
            <w:pPr>
              <w:jc w:val="center"/>
              <w:rPr>
                <w:b/>
                <w:szCs w:val="22"/>
                <w:lang w:val="tr-TR" w:eastAsia="tr-TR"/>
              </w:rPr>
            </w:pPr>
          </w:p>
        </w:tc>
      </w:tr>
      <w:tr w:rsidR="00F718BA" w:rsidRPr="00797391" w:rsidTr="000D3BDC">
        <w:trPr>
          <w:trHeight w:val="232"/>
        </w:trPr>
        <w:tc>
          <w:tcPr>
            <w:tcW w:w="1582" w:type="dxa"/>
            <w:vAlign w:val="center"/>
          </w:tcPr>
          <w:p w:rsidR="00F718BA" w:rsidRPr="00797391" w:rsidRDefault="00F718BA" w:rsidP="00797391">
            <w:pPr>
              <w:jc w:val="left"/>
              <w:rPr>
                <w:b/>
                <w:color w:val="000000"/>
                <w:szCs w:val="22"/>
                <w:lang w:val="tr-TR" w:eastAsia="tr-TR"/>
              </w:rPr>
            </w:pPr>
            <w:r w:rsidRPr="00797391">
              <w:rPr>
                <w:color w:val="000000"/>
                <w:szCs w:val="22"/>
                <w:lang w:val="tr-TR" w:eastAsia="tr-TR"/>
              </w:rPr>
              <w:t>Buğday</w:t>
            </w:r>
          </w:p>
        </w:tc>
        <w:tc>
          <w:tcPr>
            <w:tcW w:w="1395" w:type="dxa"/>
            <w:shd w:val="clear" w:color="auto" w:fill="auto"/>
            <w:noWrap/>
            <w:vAlign w:val="bottom"/>
            <w:hideMark/>
          </w:tcPr>
          <w:p w:rsidR="00F718BA" w:rsidRPr="00797391" w:rsidRDefault="00F718BA" w:rsidP="00797391">
            <w:pPr>
              <w:jc w:val="left"/>
              <w:rPr>
                <w:b/>
                <w:color w:val="000000"/>
                <w:szCs w:val="22"/>
                <w:lang w:val="tr-TR" w:eastAsia="tr-TR"/>
              </w:rPr>
            </w:pPr>
            <w:r w:rsidRPr="00797391">
              <w:rPr>
                <w:color w:val="000000"/>
                <w:szCs w:val="22"/>
                <w:lang w:val="tr-TR" w:eastAsia="tr-TR"/>
              </w:rPr>
              <w:t>Korunga</w:t>
            </w:r>
          </w:p>
        </w:tc>
        <w:tc>
          <w:tcPr>
            <w:tcW w:w="1035"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4</w:t>
            </w:r>
          </w:p>
        </w:tc>
        <w:tc>
          <w:tcPr>
            <w:tcW w:w="1233"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w:t>
            </w:r>
            <w:proofErr w:type="gramStart"/>
            <w:r w:rsidRPr="00797391">
              <w:rPr>
                <w:color w:val="000000"/>
                <w:szCs w:val="22"/>
                <w:lang w:val="tr-TR" w:eastAsia="tr-TR"/>
              </w:rPr>
              <w:t>x</w:t>
            </w:r>
            <w:proofErr w:type="gramEnd"/>
          </w:p>
        </w:tc>
        <w:tc>
          <w:tcPr>
            <w:tcW w:w="1276" w:type="dxa"/>
            <w:shd w:val="clear" w:color="auto" w:fill="auto"/>
            <w:noWrap/>
            <w:vAlign w:val="center"/>
          </w:tcPr>
          <w:p w:rsidR="00F718BA" w:rsidRPr="00797391" w:rsidRDefault="00F718BA" w:rsidP="00797391">
            <w:pPr>
              <w:jc w:val="center"/>
              <w:rPr>
                <w:color w:val="000000"/>
                <w:szCs w:val="22"/>
                <w:lang w:val="tr-TR" w:eastAsia="tr-TR"/>
              </w:rPr>
            </w:pPr>
          </w:p>
        </w:tc>
        <w:tc>
          <w:tcPr>
            <w:tcW w:w="1418"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w:t>
            </w:r>
            <w:proofErr w:type="gramStart"/>
            <w:r w:rsidRPr="00797391">
              <w:rPr>
                <w:color w:val="000000"/>
                <w:szCs w:val="22"/>
                <w:lang w:val="tr-TR" w:eastAsia="tr-TR"/>
              </w:rPr>
              <w:t>x</w:t>
            </w:r>
            <w:proofErr w:type="gramEnd"/>
          </w:p>
        </w:tc>
        <w:tc>
          <w:tcPr>
            <w:tcW w:w="1275" w:type="dxa"/>
            <w:shd w:val="clear" w:color="auto" w:fill="auto"/>
            <w:noWrap/>
            <w:vAlign w:val="center"/>
          </w:tcPr>
          <w:p w:rsidR="00F718BA" w:rsidRPr="00797391" w:rsidRDefault="00F718BA" w:rsidP="00797391">
            <w:pPr>
              <w:jc w:val="center"/>
              <w:rPr>
                <w:b/>
                <w:szCs w:val="22"/>
                <w:lang w:val="tr-TR" w:eastAsia="tr-TR"/>
              </w:rPr>
            </w:pPr>
          </w:p>
        </w:tc>
      </w:tr>
      <w:tr w:rsidR="00F718BA" w:rsidRPr="00797391" w:rsidTr="000D3BDC">
        <w:trPr>
          <w:trHeight w:val="232"/>
        </w:trPr>
        <w:tc>
          <w:tcPr>
            <w:tcW w:w="1582" w:type="dxa"/>
            <w:vAlign w:val="center"/>
          </w:tcPr>
          <w:p w:rsidR="00F718BA" w:rsidRPr="00797391" w:rsidRDefault="00F718BA" w:rsidP="00797391">
            <w:pPr>
              <w:jc w:val="left"/>
              <w:rPr>
                <w:b/>
                <w:color w:val="000000"/>
                <w:szCs w:val="22"/>
                <w:lang w:val="tr-TR" w:eastAsia="tr-TR"/>
              </w:rPr>
            </w:pPr>
            <w:r w:rsidRPr="00797391">
              <w:rPr>
                <w:color w:val="000000"/>
                <w:szCs w:val="22"/>
                <w:lang w:val="tr-TR" w:eastAsia="tr-TR"/>
              </w:rPr>
              <w:t>Buğday</w:t>
            </w:r>
          </w:p>
        </w:tc>
        <w:tc>
          <w:tcPr>
            <w:tcW w:w="1395" w:type="dxa"/>
            <w:shd w:val="clear" w:color="auto" w:fill="auto"/>
            <w:noWrap/>
            <w:vAlign w:val="bottom"/>
            <w:hideMark/>
          </w:tcPr>
          <w:p w:rsidR="00F718BA" w:rsidRPr="00797391" w:rsidRDefault="00F718BA" w:rsidP="00797391">
            <w:pPr>
              <w:jc w:val="left"/>
              <w:rPr>
                <w:b/>
                <w:color w:val="000000"/>
                <w:szCs w:val="22"/>
                <w:lang w:val="tr-TR" w:eastAsia="tr-TR"/>
              </w:rPr>
            </w:pPr>
            <w:r w:rsidRPr="00797391">
              <w:rPr>
                <w:color w:val="000000"/>
                <w:szCs w:val="22"/>
                <w:lang w:val="tr-TR" w:eastAsia="tr-TR"/>
              </w:rPr>
              <w:t>Korunga</w:t>
            </w:r>
          </w:p>
        </w:tc>
        <w:tc>
          <w:tcPr>
            <w:tcW w:w="1035"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5</w:t>
            </w:r>
          </w:p>
        </w:tc>
        <w:tc>
          <w:tcPr>
            <w:tcW w:w="1233"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w:t>
            </w:r>
            <w:proofErr w:type="gramStart"/>
            <w:r w:rsidRPr="00797391">
              <w:rPr>
                <w:color w:val="000000"/>
                <w:szCs w:val="22"/>
                <w:lang w:val="tr-TR" w:eastAsia="tr-TR"/>
              </w:rPr>
              <w:t>x</w:t>
            </w:r>
            <w:proofErr w:type="gramEnd"/>
          </w:p>
        </w:tc>
        <w:tc>
          <w:tcPr>
            <w:tcW w:w="1276" w:type="dxa"/>
            <w:shd w:val="clear" w:color="auto" w:fill="auto"/>
            <w:noWrap/>
            <w:vAlign w:val="center"/>
          </w:tcPr>
          <w:p w:rsidR="00F718BA" w:rsidRPr="00797391" w:rsidRDefault="00F718BA" w:rsidP="00797391">
            <w:pPr>
              <w:jc w:val="center"/>
              <w:rPr>
                <w:color w:val="000000"/>
                <w:szCs w:val="22"/>
                <w:lang w:val="tr-TR" w:eastAsia="tr-TR"/>
              </w:rPr>
            </w:pPr>
          </w:p>
        </w:tc>
        <w:tc>
          <w:tcPr>
            <w:tcW w:w="1418" w:type="dxa"/>
            <w:shd w:val="clear" w:color="auto" w:fill="auto"/>
            <w:noWrap/>
            <w:vAlign w:val="center"/>
            <w:hideMark/>
          </w:tcPr>
          <w:p w:rsidR="00F718BA" w:rsidRPr="00797391" w:rsidRDefault="00F718BA" w:rsidP="00797391">
            <w:pPr>
              <w:jc w:val="center"/>
              <w:rPr>
                <w:b/>
                <w:color w:val="000000"/>
                <w:szCs w:val="22"/>
                <w:lang w:val="tr-TR" w:eastAsia="tr-TR"/>
              </w:rPr>
            </w:pPr>
            <w:r w:rsidRPr="00797391">
              <w:rPr>
                <w:color w:val="000000"/>
                <w:szCs w:val="22"/>
                <w:lang w:val="tr-TR" w:eastAsia="tr-TR"/>
              </w:rPr>
              <w:t xml:space="preserve"> </w:t>
            </w:r>
            <w:proofErr w:type="gramStart"/>
            <w:r w:rsidRPr="00797391">
              <w:rPr>
                <w:color w:val="000000"/>
                <w:szCs w:val="22"/>
                <w:lang w:val="tr-TR" w:eastAsia="tr-TR"/>
              </w:rPr>
              <w:t>x</w:t>
            </w:r>
            <w:proofErr w:type="gramEnd"/>
          </w:p>
        </w:tc>
        <w:tc>
          <w:tcPr>
            <w:tcW w:w="1275" w:type="dxa"/>
            <w:shd w:val="clear" w:color="auto" w:fill="auto"/>
            <w:noWrap/>
            <w:vAlign w:val="center"/>
          </w:tcPr>
          <w:p w:rsidR="00F718BA" w:rsidRPr="00797391" w:rsidRDefault="00F718BA" w:rsidP="00797391">
            <w:pPr>
              <w:jc w:val="center"/>
              <w:rPr>
                <w:b/>
                <w:szCs w:val="22"/>
                <w:lang w:val="tr-TR" w:eastAsia="tr-TR"/>
              </w:rPr>
            </w:pPr>
          </w:p>
        </w:tc>
      </w:tr>
      <w:tr w:rsidR="00F718BA" w:rsidRPr="00797391" w:rsidTr="000D3BDC">
        <w:trPr>
          <w:trHeight w:val="232"/>
        </w:trPr>
        <w:tc>
          <w:tcPr>
            <w:tcW w:w="1582" w:type="dxa"/>
          </w:tcPr>
          <w:p w:rsidR="00F718BA" w:rsidRPr="00797391" w:rsidRDefault="00F718BA" w:rsidP="00797391">
            <w:pPr>
              <w:jc w:val="left"/>
              <w:rPr>
                <w:color w:val="000000"/>
                <w:szCs w:val="22"/>
                <w:lang w:val="tr-TR" w:eastAsia="tr-TR"/>
              </w:rPr>
            </w:pPr>
          </w:p>
        </w:tc>
        <w:tc>
          <w:tcPr>
            <w:tcW w:w="1395" w:type="dxa"/>
            <w:shd w:val="clear" w:color="auto" w:fill="auto"/>
            <w:noWrap/>
            <w:vAlign w:val="bottom"/>
          </w:tcPr>
          <w:p w:rsidR="00F718BA" w:rsidRPr="00797391" w:rsidRDefault="00F718BA" w:rsidP="00797391">
            <w:pPr>
              <w:jc w:val="left"/>
              <w:rPr>
                <w:b/>
                <w:color w:val="000000"/>
                <w:szCs w:val="22"/>
                <w:lang w:val="tr-TR" w:eastAsia="tr-TR"/>
              </w:rPr>
            </w:pPr>
            <w:r w:rsidRPr="00797391">
              <w:rPr>
                <w:color w:val="000000"/>
                <w:szCs w:val="22"/>
                <w:lang w:val="tr-TR" w:eastAsia="tr-TR"/>
              </w:rPr>
              <w:t>5 Yıllık TOPLAM</w:t>
            </w:r>
          </w:p>
        </w:tc>
        <w:tc>
          <w:tcPr>
            <w:tcW w:w="1035" w:type="dxa"/>
            <w:shd w:val="clear" w:color="auto" w:fill="auto"/>
            <w:noWrap/>
            <w:vAlign w:val="center"/>
          </w:tcPr>
          <w:p w:rsidR="00F718BA" w:rsidRPr="00797391" w:rsidRDefault="00F718BA" w:rsidP="00797391">
            <w:pPr>
              <w:jc w:val="center"/>
              <w:rPr>
                <w:color w:val="000000"/>
                <w:szCs w:val="22"/>
                <w:lang w:val="tr-TR" w:eastAsia="tr-TR"/>
              </w:rPr>
            </w:pPr>
          </w:p>
        </w:tc>
        <w:tc>
          <w:tcPr>
            <w:tcW w:w="1233" w:type="dxa"/>
            <w:shd w:val="clear" w:color="auto" w:fill="auto"/>
            <w:noWrap/>
            <w:vAlign w:val="center"/>
          </w:tcPr>
          <w:p w:rsidR="00F718BA" w:rsidRPr="00797391" w:rsidRDefault="00F718BA" w:rsidP="00797391">
            <w:pPr>
              <w:jc w:val="center"/>
              <w:rPr>
                <w:color w:val="000000"/>
                <w:szCs w:val="22"/>
                <w:lang w:val="tr-TR" w:eastAsia="tr-TR"/>
              </w:rPr>
            </w:pPr>
          </w:p>
        </w:tc>
        <w:tc>
          <w:tcPr>
            <w:tcW w:w="1276" w:type="dxa"/>
            <w:shd w:val="clear" w:color="auto" w:fill="auto"/>
            <w:noWrap/>
            <w:vAlign w:val="center"/>
          </w:tcPr>
          <w:p w:rsidR="00F718BA" w:rsidRPr="00797391" w:rsidRDefault="00F718BA" w:rsidP="00797391">
            <w:pPr>
              <w:jc w:val="center"/>
              <w:rPr>
                <w:color w:val="000000"/>
                <w:szCs w:val="22"/>
                <w:lang w:val="tr-TR" w:eastAsia="tr-TR"/>
              </w:rPr>
            </w:pPr>
          </w:p>
        </w:tc>
        <w:tc>
          <w:tcPr>
            <w:tcW w:w="1418" w:type="dxa"/>
            <w:shd w:val="clear" w:color="auto" w:fill="auto"/>
            <w:noWrap/>
            <w:vAlign w:val="center"/>
          </w:tcPr>
          <w:p w:rsidR="00F718BA" w:rsidRPr="00797391" w:rsidRDefault="00F718BA" w:rsidP="00797391">
            <w:pPr>
              <w:jc w:val="center"/>
              <w:rPr>
                <w:b/>
                <w:color w:val="000000"/>
                <w:szCs w:val="22"/>
                <w:lang w:val="tr-TR" w:eastAsia="tr-TR"/>
              </w:rPr>
            </w:pPr>
            <w:r w:rsidRPr="00797391">
              <w:rPr>
                <w:b/>
                <w:color w:val="000000"/>
                <w:szCs w:val="22"/>
                <w:lang w:val="tr-TR" w:eastAsia="tr-TR"/>
              </w:rPr>
              <w:t>6433,76</w:t>
            </w:r>
          </w:p>
        </w:tc>
        <w:tc>
          <w:tcPr>
            <w:tcW w:w="1275" w:type="dxa"/>
            <w:shd w:val="clear" w:color="auto" w:fill="auto"/>
            <w:noWrap/>
            <w:vAlign w:val="center"/>
          </w:tcPr>
          <w:p w:rsidR="00F718BA" w:rsidRPr="00797391" w:rsidRDefault="00F718BA" w:rsidP="00797391">
            <w:pPr>
              <w:jc w:val="center"/>
              <w:rPr>
                <w:b/>
                <w:szCs w:val="22"/>
                <w:lang w:val="tr-TR" w:eastAsia="tr-TR"/>
              </w:rPr>
            </w:pPr>
            <w:r w:rsidRPr="00797391">
              <w:rPr>
                <w:b/>
                <w:szCs w:val="22"/>
                <w:lang w:val="tr-TR" w:eastAsia="tr-TR"/>
              </w:rPr>
              <w:t>2185,38</w:t>
            </w:r>
          </w:p>
        </w:tc>
      </w:tr>
      <w:tr w:rsidR="00F718BA" w:rsidRPr="00797391" w:rsidTr="000D3BDC">
        <w:trPr>
          <w:trHeight w:val="232"/>
        </w:trPr>
        <w:tc>
          <w:tcPr>
            <w:tcW w:w="1582" w:type="dxa"/>
          </w:tcPr>
          <w:p w:rsidR="00F718BA" w:rsidRPr="00797391" w:rsidRDefault="00F718BA" w:rsidP="00797391">
            <w:pPr>
              <w:jc w:val="left"/>
              <w:rPr>
                <w:color w:val="000000"/>
                <w:szCs w:val="22"/>
                <w:lang w:val="tr-TR" w:eastAsia="tr-TR"/>
              </w:rPr>
            </w:pPr>
          </w:p>
        </w:tc>
        <w:tc>
          <w:tcPr>
            <w:tcW w:w="1395" w:type="dxa"/>
            <w:shd w:val="clear" w:color="auto" w:fill="auto"/>
            <w:noWrap/>
            <w:vAlign w:val="bottom"/>
          </w:tcPr>
          <w:p w:rsidR="00F718BA" w:rsidRPr="00797391" w:rsidRDefault="00F718BA" w:rsidP="00797391">
            <w:pPr>
              <w:jc w:val="left"/>
              <w:rPr>
                <w:b/>
                <w:color w:val="000000"/>
                <w:szCs w:val="22"/>
                <w:lang w:val="tr-TR" w:eastAsia="tr-TR"/>
              </w:rPr>
            </w:pPr>
            <w:r w:rsidRPr="00797391">
              <w:rPr>
                <w:color w:val="000000"/>
                <w:szCs w:val="22"/>
                <w:lang w:val="tr-TR" w:eastAsia="tr-TR"/>
              </w:rPr>
              <w:t>Yıllık ödeme</w:t>
            </w:r>
          </w:p>
        </w:tc>
        <w:tc>
          <w:tcPr>
            <w:tcW w:w="1035" w:type="dxa"/>
            <w:shd w:val="clear" w:color="auto" w:fill="auto"/>
            <w:noWrap/>
            <w:vAlign w:val="center"/>
          </w:tcPr>
          <w:p w:rsidR="00F718BA" w:rsidRPr="00797391" w:rsidRDefault="00F718BA" w:rsidP="00797391">
            <w:pPr>
              <w:jc w:val="center"/>
              <w:rPr>
                <w:color w:val="000000"/>
                <w:szCs w:val="22"/>
                <w:lang w:val="tr-TR" w:eastAsia="tr-TR"/>
              </w:rPr>
            </w:pPr>
          </w:p>
        </w:tc>
        <w:tc>
          <w:tcPr>
            <w:tcW w:w="1233" w:type="dxa"/>
            <w:shd w:val="clear" w:color="auto" w:fill="auto"/>
            <w:noWrap/>
            <w:vAlign w:val="center"/>
          </w:tcPr>
          <w:p w:rsidR="00F718BA" w:rsidRPr="00797391" w:rsidRDefault="00F718BA" w:rsidP="00797391">
            <w:pPr>
              <w:jc w:val="center"/>
              <w:rPr>
                <w:color w:val="000000"/>
                <w:szCs w:val="22"/>
                <w:lang w:val="tr-TR" w:eastAsia="tr-TR"/>
              </w:rPr>
            </w:pPr>
          </w:p>
        </w:tc>
        <w:tc>
          <w:tcPr>
            <w:tcW w:w="1276" w:type="dxa"/>
            <w:shd w:val="clear" w:color="auto" w:fill="auto"/>
            <w:noWrap/>
            <w:vAlign w:val="center"/>
          </w:tcPr>
          <w:p w:rsidR="00F718BA" w:rsidRPr="00797391" w:rsidRDefault="00F718BA" w:rsidP="00797391">
            <w:pPr>
              <w:jc w:val="center"/>
              <w:rPr>
                <w:color w:val="000000"/>
                <w:szCs w:val="22"/>
                <w:lang w:val="tr-TR" w:eastAsia="tr-TR"/>
              </w:rPr>
            </w:pPr>
          </w:p>
        </w:tc>
        <w:tc>
          <w:tcPr>
            <w:tcW w:w="1418" w:type="dxa"/>
            <w:shd w:val="clear" w:color="auto" w:fill="auto"/>
            <w:noWrap/>
            <w:vAlign w:val="center"/>
          </w:tcPr>
          <w:p w:rsidR="00F718BA" w:rsidRPr="00797391" w:rsidRDefault="00F718BA" w:rsidP="00797391">
            <w:pPr>
              <w:jc w:val="center"/>
              <w:rPr>
                <w:b/>
                <w:color w:val="000000"/>
                <w:szCs w:val="22"/>
                <w:lang w:val="tr-TR" w:eastAsia="tr-TR"/>
              </w:rPr>
            </w:pPr>
            <w:r w:rsidRPr="00797391">
              <w:rPr>
                <w:b/>
                <w:color w:val="000000"/>
                <w:szCs w:val="22"/>
                <w:lang w:val="tr-TR" w:eastAsia="tr-TR"/>
              </w:rPr>
              <w:t xml:space="preserve">1286,75 </w:t>
            </w:r>
          </w:p>
        </w:tc>
        <w:tc>
          <w:tcPr>
            <w:tcW w:w="1275" w:type="dxa"/>
            <w:shd w:val="clear" w:color="auto" w:fill="auto"/>
            <w:noWrap/>
            <w:vAlign w:val="center"/>
          </w:tcPr>
          <w:p w:rsidR="00F718BA" w:rsidRPr="00797391" w:rsidRDefault="00F718BA" w:rsidP="00797391">
            <w:pPr>
              <w:jc w:val="center"/>
              <w:rPr>
                <w:b/>
                <w:szCs w:val="22"/>
                <w:lang w:val="tr-TR" w:eastAsia="tr-TR"/>
              </w:rPr>
            </w:pPr>
            <w:r w:rsidRPr="00797391">
              <w:rPr>
                <w:b/>
                <w:szCs w:val="22"/>
                <w:lang w:val="tr-TR" w:eastAsia="tr-TR"/>
              </w:rPr>
              <w:t>437,07</w:t>
            </w:r>
          </w:p>
        </w:tc>
      </w:tr>
    </w:tbl>
    <w:p w:rsidR="00797391" w:rsidRPr="00797391" w:rsidRDefault="00797391" w:rsidP="00797391">
      <w:pPr>
        <w:ind w:left="720" w:hanging="436"/>
        <w:contextualSpacing/>
        <w:rPr>
          <w:rFonts w:eastAsia="Calibri"/>
          <w:szCs w:val="22"/>
          <w:lang w:val="tr-TR"/>
        </w:rPr>
      </w:pPr>
      <w:r w:rsidRPr="00797391">
        <w:rPr>
          <w:rFonts w:eastAsia="Calibri"/>
          <w:szCs w:val="22"/>
          <w:lang w:val="tr-TR"/>
        </w:rPr>
        <w:t>(*17.02.2014'deki kur: 1 Avro=2,944 TL/Türkiye Cumhuriyeti Merkez Bankası)</w:t>
      </w:r>
    </w:p>
    <w:p w:rsidR="00797391" w:rsidRPr="00797391" w:rsidRDefault="00797391" w:rsidP="00797391">
      <w:pPr>
        <w:ind w:left="720" w:hanging="720"/>
        <w:contextualSpacing/>
        <w:rPr>
          <w:rFonts w:eastAsia="Calibri"/>
          <w:sz w:val="24"/>
          <w:szCs w:val="24"/>
          <w:lang w:val="tr-TR"/>
        </w:rPr>
      </w:pPr>
    </w:p>
    <w:p w:rsidR="00797391" w:rsidRPr="00797391" w:rsidRDefault="00797391" w:rsidP="00797391">
      <w:pPr>
        <w:ind w:left="720" w:hanging="720"/>
        <w:contextualSpacing/>
        <w:rPr>
          <w:rFonts w:eastAsia="Calibri"/>
          <w:sz w:val="24"/>
          <w:szCs w:val="24"/>
          <w:lang w:val="tr-TR"/>
        </w:rPr>
      </w:pPr>
      <w:r w:rsidRPr="00797391">
        <w:rPr>
          <w:rFonts w:eastAsia="Calibri"/>
          <w:sz w:val="24"/>
          <w:szCs w:val="24"/>
          <w:lang w:val="tr-TR"/>
        </w:rPr>
        <w:t xml:space="preserve">Hesaplama </w:t>
      </w:r>
      <w:proofErr w:type="gramStart"/>
      <w:r w:rsidRPr="00797391">
        <w:rPr>
          <w:rFonts w:eastAsia="Calibri"/>
          <w:sz w:val="24"/>
          <w:szCs w:val="24"/>
          <w:lang w:val="tr-TR"/>
        </w:rPr>
        <w:t>metodolojisi</w:t>
      </w:r>
      <w:proofErr w:type="gramEnd"/>
      <w:r w:rsidRPr="00797391">
        <w:rPr>
          <w:rFonts w:eastAsia="Calibri"/>
          <w:sz w:val="24"/>
          <w:szCs w:val="24"/>
          <w:lang w:val="tr-TR"/>
        </w:rPr>
        <w:t xml:space="preserve"> hakkında daha fazla detay bu programın Ek V kısmında bulunabilir.</w:t>
      </w:r>
    </w:p>
    <w:p w:rsidR="00797391" w:rsidRPr="00797391" w:rsidRDefault="00797391" w:rsidP="00797391">
      <w:pPr>
        <w:ind w:left="720" w:hanging="720"/>
        <w:contextualSpacing/>
        <w:rPr>
          <w:rFonts w:eastAsia="Calibri"/>
          <w:sz w:val="24"/>
          <w:szCs w:val="24"/>
          <w:lang w:val="tr-TR"/>
        </w:rPr>
      </w:pPr>
    </w:p>
    <w:p w:rsidR="00797391" w:rsidRPr="00797391" w:rsidRDefault="00797391" w:rsidP="00797391">
      <w:pPr>
        <w:spacing w:before="120"/>
        <w:rPr>
          <w:rFonts w:eastAsia="Calibri"/>
          <w:b/>
          <w:sz w:val="24"/>
          <w:szCs w:val="24"/>
          <w:lang w:val="tr-TR"/>
        </w:rPr>
      </w:pPr>
      <w:r w:rsidRPr="00797391">
        <w:rPr>
          <w:rFonts w:eastAsia="Calibri"/>
          <w:b/>
          <w:sz w:val="24"/>
          <w:szCs w:val="24"/>
          <w:lang w:val="tr-TR"/>
        </w:rPr>
        <w:lastRenderedPageBreak/>
        <w:t xml:space="preserve">İşlem giderlerinin hesaplanması </w:t>
      </w:r>
    </w:p>
    <w:p w:rsidR="00797391" w:rsidRPr="00797391" w:rsidRDefault="00797391" w:rsidP="00797391">
      <w:pPr>
        <w:rPr>
          <w:rFonts w:eastAsia="Calibri"/>
          <w:sz w:val="24"/>
          <w:szCs w:val="24"/>
          <w:lang w:val="tr-TR" w:eastAsia="tr-TR"/>
        </w:rPr>
      </w:pPr>
      <w:r w:rsidRPr="00797391">
        <w:rPr>
          <w:rFonts w:eastAsia="Calibri"/>
          <w:sz w:val="24"/>
          <w:szCs w:val="24"/>
          <w:lang w:val="tr-TR" w:eastAsia="tr-TR"/>
        </w:rPr>
        <w:t xml:space="preserve">İşlem maliyeti, başvuru sahibinin sözleşme ile ilgili maliyetleridir. İşlem maliyeti, doğrudan sözleşmenin uygulanması ile ilgili olmayan maliyetlerdir. İşlem maliyeti, </w:t>
      </w:r>
      <w:r w:rsidR="00C46EAB">
        <w:rPr>
          <w:rFonts w:eastAsia="Calibri"/>
          <w:sz w:val="24"/>
          <w:szCs w:val="24"/>
          <w:lang w:val="tr-TR" w:eastAsia="tr-TR"/>
        </w:rPr>
        <w:t>çiftlik</w:t>
      </w:r>
      <w:r w:rsidRPr="00797391">
        <w:rPr>
          <w:rFonts w:eastAsia="Calibri"/>
          <w:sz w:val="24"/>
          <w:szCs w:val="24"/>
          <w:lang w:val="tr-TR" w:eastAsia="tr-TR"/>
        </w:rPr>
        <w:t xml:space="preserve"> başına hesaplanır ve başvuru sahibinin zorunlu faaliyetleri yerine getirirken harcadığı saatler ile TÇ planının hazırlanmasında kendisine destek olacak bir uzmanın (danışmanın) tutulması ile ilgili maliyetleri temel almaktadır. Bu danışmanlar Beypazarı Ziraat Odası tarafından görevlendirilecektir. Tarlanın büyüklüğünün işlem maliyeti üzerinde etkisi yoktur. Faydalanıcılara 352.5 TL’lik bir işlem maliyeti ödenecektir (bakınız Tablo 27). Aşağıdaki tabloda (ödeme programıyla beraber) bunlar gösterilmiştir.   </w:t>
      </w:r>
    </w:p>
    <w:p w:rsidR="00E736C3" w:rsidRDefault="00797391" w:rsidP="000D3BDC">
      <w:pPr>
        <w:spacing w:before="120"/>
        <w:rPr>
          <w:rFonts w:eastAsia="Calibri"/>
          <w:b/>
          <w:sz w:val="24"/>
          <w:szCs w:val="24"/>
          <w:lang w:val="tr-TR"/>
        </w:rPr>
      </w:pPr>
      <w:r w:rsidRPr="00797391">
        <w:rPr>
          <w:rFonts w:eastAsia="Calibri"/>
          <w:sz w:val="24"/>
          <w:szCs w:val="24"/>
          <w:lang w:val="tr-TR" w:eastAsia="tr-TR"/>
        </w:rPr>
        <w:t xml:space="preserve">Fazla ödemenin önüne geçilmesi için işlem maliyeti hesaplanmış olan gelir </w:t>
      </w:r>
      <w:r w:rsidR="00C46EAB">
        <w:rPr>
          <w:rFonts w:eastAsia="Calibri"/>
          <w:sz w:val="24"/>
          <w:szCs w:val="24"/>
          <w:lang w:val="tr-TR" w:eastAsia="tr-TR"/>
        </w:rPr>
        <w:t xml:space="preserve">kaybının </w:t>
      </w:r>
      <w:r w:rsidRPr="00797391">
        <w:rPr>
          <w:rFonts w:eastAsia="Calibri"/>
          <w:sz w:val="24"/>
          <w:szCs w:val="24"/>
          <w:lang w:val="tr-TR" w:eastAsia="tr-TR"/>
        </w:rPr>
        <w:t xml:space="preserve">ve ek masrafların %20’sini geçemez. </w:t>
      </w:r>
      <w:r w:rsidRPr="00797391">
        <w:rPr>
          <w:rFonts w:eastAsia="Calibri"/>
          <w:sz w:val="24"/>
          <w:szCs w:val="24"/>
          <w:lang w:val="tr-TR"/>
        </w:rPr>
        <w:t xml:space="preserve"> </w:t>
      </w:r>
    </w:p>
    <w:p w:rsidR="00797391" w:rsidRPr="00797391" w:rsidRDefault="00797391" w:rsidP="00797391">
      <w:pPr>
        <w:spacing w:before="120"/>
        <w:rPr>
          <w:rFonts w:eastAsia="Calibri"/>
          <w:sz w:val="24"/>
          <w:szCs w:val="24"/>
          <w:lang w:val="tr-TR"/>
        </w:rPr>
      </w:pPr>
      <w:r w:rsidRPr="00797391">
        <w:rPr>
          <w:rFonts w:eastAsia="Calibri"/>
          <w:b/>
          <w:sz w:val="24"/>
          <w:szCs w:val="24"/>
          <w:lang w:val="tr-TR"/>
        </w:rPr>
        <w:t>Tablo 2</w:t>
      </w:r>
      <w:r w:rsidR="00F718BA">
        <w:rPr>
          <w:rFonts w:eastAsia="Calibri"/>
          <w:b/>
          <w:sz w:val="24"/>
          <w:szCs w:val="24"/>
          <w:lang w:val="tr-TR"/>
        </w:rPr>
        <w:t>7</w:t>
      </w:r>
      <w:r w:rsidRPr="00797391">
        <w:rPr>
          <w:rFonts w:eastAsia="Calibri"/>
          <w:b/>
          <w:sz w:val="24"/>
          <w:szCs w:val="24"/>
          <w:lang w:val="tr-TR"/>
        </w:rPr>
        <w:t>:</w:t>
      </w:r>
      <w:r w:rsidRPr="00797391">
        <w:rPr>
          <w:rFonts w:eastAsia="Calibri"/>
          <w:sz w:val="24"/>
          <w:szCs w:val="24"/>
          <w:lang w:val="tr-TR"/>
        </w:rPr>
        <w:t xml:space="preserve"> TÇ alt tedbirinde işlem maliyetinin hesaplanması</w:t>
      </w:r>
      <w:r w:rsidRPr="00797391" w:rsidDel="00376FFF">
        <w:rPr>
          <w:rFonts w:eastAsia="Calibri"/>
          <w:sz w:val="24"/>
          <w:szCs w:val="24"/>
          <w:lang w:val="tr-TR"/>
        </w:rPr>
        <w:t xml:space="preserve"> </w:t>
      </w:r>
    </w:p>
    <w:tbl>
      <w:tblPr>
        <w:tblW w:w="9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275"/>
        <w:gridCol w:w="1560"/>
        <w:gridCol w:w="1842"/>
        <w:gridCol w:w="2059"/>
      </w:tblGrid>
      <w:tr w:rsidR="00797391" w:rsidRPr="00797391" w:rsidTr="00453F5B">
        <w:trPr>
          <w:trHeight w:val="406"/>
        </w:trPr>
        <w:tc>
          <w:tcPr>
            <w:tcW w:w="3261" w:type="dxa"/>
            <w:shd w:val="clear" w:color="auto" w:fill="EEECE1"/>
            <w:noWrap/>
            <w:vAlign w:val="bottom"/>
          </w:tcPr>
          <w:p w:rsidR="00797391" w:rsidRPr="00797391" w:rsidRDefault="00797391" w:rsidP="00797391">
            <w:pPr>
              <w:spacing w:before="120"/>
              <w:rPr>
                <w:sz w:val="24"/>
                <w:szCs w:val="24"/>
                <w:lang w:val="tr-TR" w:eastAsia="nl-NL"/>
              </w:rPr>
            </w:pPr>
          </w:p>
        </w:tc>
        <w:tc>
          <w:tcPr>
            <w:tcW w:w="1275" w:type="dxa"/>
            <w:shd w:val="clear" w:color="auto" w:fill="EEECE1"/>
            <w:noWrap/>
          </w:tcPr>
          <w:p w:rsidR="00797391" w:rsidRPr="00797391" w:rsidRDefault="00797391" w:rsidP="00797391">
            <w:pPr>
              <w:spacing w:before="120"/>
              <w:rPr>
                <w:b/>
                <w:sz w:val="24"/>
                <w:szCs w:val="24"/>
                <w:lang w:val="tr-TR" w:eastAsia="nl-NL"/>
              </w:rPr>
            </w:pPr>
            <w:r w:rsidRPr="00797391">
              <w:rPr>
                <w:rFonts w:eastAsia="Calibri"/>
                <w:sz w:val="24"/>
                <w:szCs w:val="24"/>
                <w:lang w:val="tr-TR"/>
              </w:rPr>
              <w:t>Saatler</w:t>
            </w:r>
          </w:p>
        </w:tc>
        <w:tc>
          <w:tcPr>
            <w:tcW w:w="1560" w:type="dxa"/>
            <w:shd w:val="clear" w:color="auto" w:fill="EEECE1"/>
            <w:noWrap/>
          </w:tcPr>
          <w:p w:rsidR="00797391" w:rsidRPr="00797391" w:rsidRDefault="00797391" w:rsidP="00797391">
            <w:pPr>
              <w:spacing w:before="120"/>
              <w:rPr>
                <w:b/>
                <w:sz w:val="24"/>
                <w:szCs w:val="24"/>
                <w:lang w:val="tr-TR" w:eastAsia="nl-NL"/>
              </w:rPr>
            </w:pPr>
            <w:r w:rsidRPr="00797391">
              <w:rPr>
                <w:rFonts w:eastAsia="Calibri"/>
                <w:sz w:val="24"/>
                <w:szCs w:val="24"/>
                <w:lang w:val="tr-TR"/>
              </w:rPr>
              <w:t>Çiftlik başına toplam maliyet, TL</w:t>
            </w:r>
          </w:p>
        </w:tc>
        <w:tc>
          <w:tcPr>
            <w:tcW w:w="1842" w:type="dxa"/>
            <w:shd w:val="clear" w:color="auto" w:fill="EEECE1"/>
            <w:noWrap/>
          </w:tcPr>
          <w:p w:rsidR="00797391" w:rsidRPr="00797391" w:rsidRDefault="00797391" w:rsidP="00797391">
            <w:pPr>
              <w:spacing w:before="120"/>
              <w:rPr>
                <w:rFonts w:eastAsia="Calibri"/>
                <w:sz w:val="24"/>
                <w:szCs w:val="24"/>
                <w:lang w:val="tr-TR"/>
              </w:rPr>
            </w:pPr>
            <w:r w:rsidRPr="00797391">
              <w:rPr>
                <w:rFonts w:eastAsia="Calibri"/>
                <w:sz w:val="24"/>
                <w:szCs w:val="24"/>
                <w:lang w:val="tr-TR"/>
              </w:rPr>
              <w:t>Yıllık maliyet, TL</w:t>
            </w:r>
          </w:p>
          <w:p w:rsidR="00797391" w:rsidRPr="00797391" w:rsidRDefault="00797391" w:rsidP="00797391">
            <w:pPr>
              <w:spacing w:before="120"/>
              <w:rPr>
                <w:b/>
                <w:sz w:val="24"/>
                <w:szCs w:val="24"/>
                <w:lang w:val="tr-TR" w:eastAsia="nl-NL"/>
              </w:rPr>
            </w:pPr>
            <w:r w:rsidRPr="00797391">
              <w:rPr>
                <w:rFonts w:eastAsia="Calibri"/>
                <w:sz w:val="24"/>
                <w:szCs w:val="24"/>
                <w:lang w:val="tr-TR"/>
              </w:rPr>
              <w:t>Kaynak: TÜİK</w:t>
            </w:r>
          </w:p>
        </w:tc>
        <w:tc>
          <w:tcPr>
            <w:tcW w:w="2059" w:type="dxa"/>
            <w:shd w:val="clear" w:color="auto" w:fill="EEECE1"/>
          </w:tcPr>
          <w:p w:rsidR="00797391" w:rsidRPr="00797391" w:rsidRDefault="00797391" w:rsidP="00797391">
            <w:pPr>
              <w:spacing w:before="120"/>
              <w:rPr>
                <w:rFonts w:eastAsia="Calibri"/>
                <w:sz w:val="24"/>
                <w:szCs w:val="24"/>
                <w:lang w:val="tr-TR"/>
              </w:rPr>
            </w:pPr>
            <w:r w:rsidRPr="00797391">
              <w:rPr>
                <w:rFonts w:eastAsia="Calibri"/>
                <w:sz w:val="24"/>
                <w:szCs w:val="24"/>
                <w:lang w:val="tr-TR"/>
              </w:rPr>
              <w:t>İlgili açıklama</w:t>
            </w:r>
          </w:p>
        </w:tc>
      </w:tr>
      <w:tr w:rsidR="00797391" w:rsidRPr="00797391" w:rsidTr="00453F5B">
        <w:trPr>
          <w:trHeight w:val="835"/>
        </w:trPr>
        <w:tc>
          <w:tcPr>
            <w:tcW w:w="3261" w:type="dxa"/>
            <w:shd w:val="clear" w:color="auto" w:fill="auto"/>
            <w:noWrap/>
            <w:vAlign w:val="bottom"/>
          </w:tcPr>
          <w:p w:rsidR="00797391" w:rsidRPr="00797391" w:rsidRDefault="00C46EAB" w:rsidP="00C46EAB">
            <w:pPr>
              <w:spacing w:before="120"/>
              <w:rPr>
                <w:sz w:val="24"/>
                <w:szCs w:val="24"/>
                <w:lang w:val="tr-TR" w:eastAsia="nl-NL"/>
              </w:rPr>
            </w:pPr>
            <w:r w:rsidRPr="00C46EAB">
              <w:rPr>
                <w:sz w:val="24"/>
                <w:szCs w:val="24"/>
                <w:lang w:val="tr-TR" w:eastAsia="nl-NL"/>
              </w:rPr>
              <w:t xml:space="preserve">Başvuru sahibinin </w:t>
            </w:r>
            <w:r>
              <w:rPr>
                <w:sz w:val="24"/>
                <w:szCs w:val="24"/>
                <w:lang w:val="tr-TR" w:eastAsia="nl-NL"/>
              </w:rPr>
              <w:t>z</w:t>
            </w:r>
            <w:r w:rsidR="00797391" w:rsidRPr="00797391">
              <w:rPr>
                <w:sz w:val="24"/>
                <w:szCs w:val="24"/>
                <w:lang w:val="tr-TR" w:eastAsia="nl-NL"/>
              </w:rPr>
              <w:t>orunlu eğitime katıl</w:t>
            </w:r>
            <w:r>
              <w:rPr>
                <w:sz w:val="24"/>
                <w:szCs w:val="24"/>
                <w:lang w:val="tr-TR" w:eastAsia="nl-NL"/>
              </w:rPr>
              <w:t>ı</w:t>
            </w:r>
            <w:r w:rsidR="00797391" w:rsidRPr="00797391">
              <w:rPr>
                <w:sz w:val="24"/>
                <w:szCs w:val="24"/>
                <w:lang w:val="tr-TR" w:eastAsia="nl-NL"/>
              </w:rPr>
              <w:t>m</w:t>
            </w:r>
            <w:r>
              <w:rPr>
                <w:sz w:val="24"/>
                <w:szCs w:val="24"/>
                <w:lang w:val="tr-TR" w:eastAsia="nl-NL"/>
              </w:rPr>
              <w:t>ı</w:t>
            </w:r>
            <w:r w:rsidR="00797391" w:rsidRPr="00797391">
              <w:rPr>
                <w:sz w:val="24"/>
                <w:szCs w:val="24"/>
                <w:lang w:val="tr-TR" w:eastAsia="nl-NL"/>
              </w:rPr>
              <w:t>, (tarladaki işgücü maliyeti)</w:t>
            </w:r>
          </w:p>
        </w:tc>
        <w:tc>
          <w:tcPr>
            <w:tcW w:w="1275"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4</w:t>
            </w:r>
          </w:p>
        </w:tc>
        <w:tc>
          <w:tcPr>
            <w:tcW w:w="1560"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17.5</w:t>
            </w:r>
          </w:p>
        </w:tc>
        <w:tc>
          <w:tcPr>
            <w:tcW w:w="1842"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35 TL/gün</w:t>
            </w:r>
          </w:p>
        </w:tc>
        <w:tc>
          <w:tcPr>
            <w:tcW w:w="2059" w:type="dxa"/>
          </w:tcPr>
          <w:p w:rsidR="00797391" w:rsidRPr="00797391" w:rsidRDefault="00797391" w:rsidP="00C46EAB">
            <w:pPr>
              <w:spacing w:before="120"/>
              <w:rPr>
                <w:b/>
                <w:sz w:val="24"/>
                <w:szCs w:val="24"/>
                <w:lang w:val="tr-TR" w:eastAsia="nl-NL"/>
              </w:rPr>
            </w:pPr>
            <w:r w:rsidRPr="00797391">
              <w:rPr>
                <w:sz w:val="24"/>
                <w:szCs w:val="24"/>
                <w:lang w:val="tr-TR" w:eastAsia="nl-NL"/>
              </w:rPr>
              <w:t xml:space="preserve">Eğitim çiftçiler için ücretsizdir, ancak çiftlik işlerinden ayrı geçirdikleri süre için çiftçiler </w:t>
            </w:r>
            <w:r w:rsidR="00C46EAB">
              <w:rPr>
                <w:sz w:val="24"/>
                <w:szCs w:val="24"/>
                <w:lang w:val="tr-TR" w:eastAsia="nl-NL"/>
              </w:rPr>
              <w:t>telafi</w:t>
            </w:r>
            <w:r w:rsidRPr="00797391">
              <w:rPr>
                <w:sz w:val="24"/>
                <w:szCs w:val="24"/>
                <w:lang w:val="tr-TR" w:eastAsia="nl-NL"/>
              </w:rPr>
              <w:t xml:space="preserve"> edilecektir.</w:t>
            </w:r>
          </w:p>
        </w:tc>
      </w:tr>
      <w:tr w:rsidR="00797391" w:rsidRPr="00797391" w:rsidTr="00453F5B">
        <w:trPr>
          <w:trHeight w:val="835"/>
        </w:trPr>
        <w:tc>
          <w:tcPr>
            <w:tcW w:w="3261"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Tarla kayıt defterinin hazırlanması (Tarladaki işgücü maliyeti)</w:t>
            </w:r>
          </w:p>
        </w:tc>
        <w:tc>
          <w:tcPr>
            <w:tcW w:w="1275"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8</w:t>
            </w:r>
          </w:p>
        </w:tc>
        <w:tc>
          <w:tcPr>
            <w:tcW w:w="1560"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35</w:t>
            </w:r>
          </w:p>
        </w:tc>
        <w:tc>
          <w:tcPr>
            <w:tcW w:w="1842" w:type="dxa"/>
            <w:shd w:val="clear" w:color="auto" w:fill="auto"/>
            <w:noWrap/>
            <w:vAlign w:val="bottom"/>
          </w:tcPr>
          <w:p w:rsidR="00797391" w:rsidRPr="00797391" w:rsidRDefault="00797391" w:rsidP="00797391">
            <w:pPr>
              <w:spacing w:before="120"/>
              <w:rPr>
                <w:b/>
                <w:sz w:val="24"/>
                <w:szCs w:val="24"/>
                <w:lang w:val="tr-TR" w:eastAsia="nl-NL"/>
              </w:rPr>
            </w:pPr>
            <w:r w:rsidRPr="00797391">
              <w:rPr>
                <w:sz w:val="24"/>
                <w:szCs w:val="24"/>
                <w:lang w:val="tr-TR" w:eastAsia="nl-NL"/>
              </w:rPr>
              <w:t>35 TL/gün</w:t>
            </w:r>
          </w:p>
        </w:tc>
        <w:tc>
          <w:tcPr>
            <w:tcW w:w="2059" w:type="dxa"/>
          </w:tcPr>
          <w:p w:rsidR="00797391" w:rsidRPr="00797391" w:rsidRDefault="00797391" w:rsidP="00797391">
            <w:pPr>
              <w:spacing w:before="120"/>
              <w:rPr>
                <w:sz w:val="24"/>
                <w:szCs w:val="24"/>
                <w:lang w:val="tr-TR" w:eastAsia="nl-NL"/>
              </w:rPr>
            </w:pPr>
          </w:p>
        </w:tc>
      </w:tr>
      <w:tr w:rsidR="00797391" w:rsidRPr="00797391" w:rsidTr="00453F5B">
        <w:trPr>
          <w:trHeight w:val="2400"/>
        </w:trPr>
        <w:tc>
          <w:tcPr>
            <w:tcW w:w="3261" w:type="dxa"/>
            <w:shd w:val="clear" w:color="auto" w:fill="auto"/>
            <w:noWrap/>
          </w:tcPr>
          <w:p w:rsidR="00797391" w:rsidRPr="00797391" w:rsidRDefault="00797391" w:rsidP="00797391">
            <w:pPr>
              <w:spacing w:before="120"/>
              <w:contextualSpacing/>
              <w:rPr>
                <w:b/>
                <w:sz w:val="24"/>
                <w:szCs w:val="24"/>
                <w:lang w:val="tr-TR" w:eastAsia="nl-NL"/>
              </w:rPr>
            </w:pPr>
            <w:r w:rsidRPr="00797391">
              <w:rPr>
                <w:sz w:val="24"/>
                <w:szCs w:val="24"/>
                <w:lang w:val="tr-TR" w:eastAsia="nl-NL"/>
              </w:rPr>
              <w:t>Danışmanlık hizmetleri</w:t>
            </w:r>
          </w:p>
        </w:tc>
        <w:tc>
          <w:tcPr>
            <w:tcW w:w="1275" w:type="dxa"/>
            <w:shd w:val="clear" w:color="auto" w:fill="auto"/>
            <w:noWrap/>
          </w:tcPr>
          <w:p w:rsidR="00797391" w:rsidRPr="00797391" w:rsidRDefault="00797391" w:rsidP="00797391">
            <w:pPr>
              <w:spacing w:before="120"/>
              <w:rPr>
                <w:b/>
                <w:sz w:val="24"/>
                <w:szCs w:val="24"/>
                <w:lang w:val="tr-TR" w:eastAsia="nl-NL"/>
              </w:rPr>
            </w:pPr>
            <w:r w:rsidRPr="00797391">
              <w:rPr>
                <w:sz w:val="24"/>
                <w:szCs w:val="24"/>
                <w:lang w:val="tr-TR" w:eastAsia="nl-NL"/>
              </w:rPr>
              <w:t>4</w:t>
            </w:r>
          </w:p>
        </w:tc>
        <w:tc>
          <w:tcPr>
            <w:tcW w:w="1560" w:type="dxa"/>
            <w:shd w:val="clear" w:color="auto" w:fill="auto"/>
            <w:noWrap/>
          </w:tcPr>
          <w:p w:rsidR="00797391" w:rsidRPr="00797391" w:rsidRDefault="00797391" w:rsidP="00797391">
            <w:pPr>
              <w:spacing w:before="120"/>
              <w:rPr>
                <w:b/>
                <w:sz w:val="24"/>
                <w:szCs w:val="24"/>
                <w:lang w:val="tr-TR" w:eastAsia="nl-NL"/>
              </w:rPr>
            </w:pPr>
            <w:r w:rsidRPr="00797391">
              <w:rPr>
                <w:sz w:val="24"/>
                <w:szCs w:val="24"/>
                <w:lang w:val="tr-TR" w:eastAsia="nl-NL"/>
              </w:rPr>
              <w:t>300</w:t>
            </w:r>
          </w:p>
        </w:tc>
        <w:tc>
          <w:tcPr>
            <w:tcW w:w="1842" w:type="dxa"/>
            <w:shd w:val="clear" w:color="auto" w:fill="auto"/>
            <w:noWrap/>
          </w:tcPr>
          <w:p w:rsidR="00797391" w:rsidRPr="00797391" w:rsidRDefault="00797391" w:rsidP="00797391">
            <w:pPr>
              <w:spacing w:before="120"/>
              <w:rPr>
                <w:b/>
                <w:sz w:val="24"/>
                <w:szCs w:val="24"/>
                <w:lang w:val="tr-TR" w:eastAsia="nl-NL"/>
              </w:rPr>
            </w:pPr>
            <w:r w:rsidRPr="00797391">
              <w:rPr>
                <w:sz w:val="24"/>
                <w:szCs w:val="24"/>
                <w:lang w:val="tr-TR" w:eastAsia="nl-NL"/>
              </w:rPr>
              <w:t xml:space="preserve"> 600 TL/gün</w:t>
            </w:r>
          </w:p>
        </w:tc>
        <w:tc>
          <w:tcPr>
            <w:tcW w:w="2059" w:type="dxa"/>
          </w:tcPr>
          <w:p w:rsidR="00797391" w:rsidRPr="00797391" w:rsidRDefault="00797391" w:rsidP="00797391">
            <w:pPr>
              <w:spacing w:before="120"/>
              <w:rPr>
                <w:b/>
                <w:sz w:val="24"/>
                <w:szCs w:val="24"/>
                <w:lang w:val="tr-TR" w:eastAsia="nl-NL"/>
              </w:rPr>
            </w:pPr>
            <w:r w:rsidRPr="00797391">
              <w:rPr>
                <w:sz w:val="24"/>
                <w:szCs w:val="24"/>
                <w:lang w:val="tr-TR" w:eastAsia="nl-NL"/>
              </w:rPr>
              <w:t>75 TL/saat (Kaynak: Eğitim Yayım Dairesi Başkanlığı/GTHB)</w:t>
            </w:r>
          </w:p>
        </w:tc>
      </w:tr>
      <w:tr w:rsidR="00797391" w:rsidRPr="00797391" w:rsidTr="00453F5B">
        <w:trPr>
          <w:trHeight w:val="257"/>
        </w:trPr>
        <w:tc>
          <w:tcPr>
            <w:tcW w:w="3261" w:type="dxa"/>
            <w:shd w:val="clear" w:color="auto" w:fill="auto"/>
            <w:noWrap/>
            <w:vAlign w:val="center"/>
          </w:tcPr>
          <w:p w:rsidR="00797391" w:rsidRPr="00797391" w:rsidRDefault="00797391" w:rsidP="00797391">
            <w:pPr>
              <w:spacing w:before="120"/>
              <w:rPr>
                <w:b/>
                <w:sz w:val="24"/>
                <w:szCs w:val="24"/>
                <w:lang w:val="tr-TR" w:eastAsia="nl-NL"/>
              </w:rPr>
            </w:pPr>
            <w:r w:rsidRPr="00797391">
              <w:rPr>
                <w:rFonts w:eastAsia="Calibri"/>
                <w:b/>
                <w:sz w:val="24"/>
                <w:szCs w:val="24"/>
                <w:lang w:val="tr-TR"/>
              </w:rPr>
              <w:t>Toplam</w:t>
            </w:r>
          </w:p>
        </w:tc>
        <w:tc>
          <w:tcPr>
            <w:tcW w:w="1275" w:type="dxa"/>
            <w:shd w:val="clear" w:color="auto" w:fill="auto"/>
            <w:noWrap/>
            <w:vAlign w:val="center"/>
          </w:tcPr>
          <w:p w:rsidR="00797391" w:rsidRPr="00797391" w:rsidRDefault="00797391" w:rsidP="00797391">
            <w:pPr>
              <w:spacing w:before="120"/>
              <w:rPr>
                <w:b/>
                <w:sz w:val="24"/>
                <w:szCs w:val="24"/>
                <w:lang w:val="tr-TR" w:eastAsia="nl-NL"/>
              </w:rPr>
            </w:pPr>
          </w:p>
        </w:tc>
        <w:tc>
          <w:tcPr>
            <w:tcW w:w="1560" w:type="dxa"/>
            <w:shd w:val="clear" w:color="auto" w:fill="auto"/>
            <w:noWrap/>
            <w:vAlign w:val="center"/>
          </w:tcPr>
          <w:p w:rsidR="00797391" w:rsidRPr="00797391" w:rsidRDefault="00797391" w:rsidP="00797391">
            <w:pPr>
              <w:tabs>
                <w:tab w:val="left" w:pos="1277"/>
              </w:tabs>
              <w:spacing w:before="120"/>
              <w:rPr>
                <w:rFonts w:eastAsia="Calibri"/>
                <w:b/>
                <w:sz w:val="24"/>
                <w:szCs w:val="24"/>
                <w:lang w:val="tr-TR"/>
              </w:rPr>
            </w:pPr>
            <w:r w:rsidRPr="00797391">
              <w:rPr>
                <w:rFonts w:eastAsia="Calibri"/>
                <w:b/>
                <w:sz w:val="24"/>
                <w:szCs w:val="24"/>
                <w:lang w:val="tr-TR"/>
              </w:rPr>
              <w:t>352.5 TL</w:t>
            </w:r>
          </w:p>
        </w:tc>
        <w:tc>
          <w:tcPr>
            <w:tcW w:w="1842" w:type="dxa"/>
            <w:shd w:val="clear" w:color="auto" w:fill="auto"/>
            <w:noWrap/>
            <w:vAlign w:val="center"/>
          </w:tcPr>
          <w:p w:rsidR="00797391" w:rsidRPr="00797391" w:rsidRDefault="00797391" w:rsidP="00797391">
            <w:pPr>
              <w:spacing w:before="120"/>
              <w:rPr>
                <w:rFonts w:eastAsia="Calibri"/>
                <w:b/>
                <w:sz w:val="24"/>
                <w:szCs w:val="24"/>
                <w:lang w:val="tr-TR"/>
              </w:rPr>
            </w:pPr>
            <w:r w:rsidRPr="00797391">
              <w:rPr>
                <w:rFonts w:eastAsia="Calibri"/>
                <w:b/>
                <w:sz w:val="24"/>
                <w:szCs w:val="24"/>
                <w:lang w:val="tr-TR"/>
              </w:rPr>
              <w:t>10.5 TL/yıl</w:t>
            </w:r>
          </w:p>
        </w:tc>
        <w:tc>
          <w:tcPr>
            <w:tcW w:w="2059" w:type="dxa"/>
          </w:tcPr>
          <w:p w:rsidR="00797391" w:rsidRPr="00797391" w:rsidRDefault="00797391" w:rsidP="00797391">
            <w:pPr>
              <w:spacing w:before="120"/>
              <w:rPr>
                <w:rFonts w:eastAsia="Calibri"/>
                <w:b/>
                <w:sz w:val="24"/>
                <w:szCs w:val="24"/>
                <w:lang w:val="tr-TR"/>
              </w:rPr>
            </w:pPr>
            <w:r w:rsidRPr="00797391">
              <w:rPr>
                <w:rFonts w:eastAsia="Calibri"/>
                <w:sz w:val="24"/>
                <w:szCs w:val="24"/>
                <w:lang w:val="tr-TR"/>
              </w:rPr>
              <w:t>İlk yıl danışmanlık hizmeti için 300 TL</w:t>
            </w:r>
          </w:p>
        </w:tc>
      </w:tr>
    </w:tbl>
    <w:p w:rsidR="00797391" w:rsidRPr="003267D3" w:rsidRDefault="003267D3" w:rsidP="00797391">
      <w:pPr>
        <w:jc w:val="left"/>
        <w:rPr>
          <w:rFonts w:eastAsia="Calibri"/>
          <w:sz w:val="24"/>
          <w:szCs w:val="24"/>
          <w:lang w:val="tr-TR"/>
        </w:rPr>
      </w:pPr>
      <w:r w:rsidRPr="003267D3">
        <w:rPr>
          <w:rFonts w:eastAsia="Calibri"/>
          <w:sz w:val="24"/>
          <w:szCs w:val="24"/>
          <w:lang w:val="tr-TR"/>
        </w:rPr>
        <w:t>Hesaplamalar http://www.tuik.gov.tr elektronik posta adresinden alınan 2012 yılı rakamlarına g</w:t>
      </w:r>
      <w:r>
        <w:rPr>
          <w:rFonts w:eastAsia="Calibri"/>
          <w:sz w:val="24"/>
          <w:szCs w:val="24"/>
          <w:lang w:val="tr-TR"/>
        </w:rPr>
        <w:t>ö</w:t>
      </w:r>
      <w:r w:rsidRPr="003267D3">
        <w:rPr>
          <w:rFonts w:eastAsia="Calibri"/>
          <w:sz w:val="24"/>
          <w:szCs w:val="24"/>
          <w:lang w:val="tr-TR"/>
        </w:rPr>
        <w:t>re yapılmıştır.</w:t>
      </w:r>
    </w:p>
    <w:p w:rsidR="003267D3" w:rsidRDefault="003267D3" w:rsidP="0098417C">
      <w:pPr>
        <w:tabs>
          <w:tab w:val="num" w:pos="645"/>
        </w:tabs>
        <w:spacing w:before="120"/>
        <w:rPr>
          <w:sz w:val="24"/>
          <w:szCs w:val="24"/>
          <w:lang w:val="tr-TR" w:eastAsia="en-GB"/>
        </w:rPr>
      </w:pPr>
    </w:p>
    <w:p w:rsidR="00EF238A" w:rsidRDefault="00EF238A" w:rsidP="0098417C">
      <w:pPr>
        <w:tabs>
          <w:tab w:val="num" w:pos="645"/>
        </w:tabs>
        <w:spacing w:before="120"/>
        <w:rPr>
          <w:sz w:val="24"/>
          <w:szCs w:val="24"/>
          <w:lang w:val="tr-TR" w:eastAsia="en-GB"/>
        </w:rPr>
      </w:pPr>
    </w:p>
    <w:p w:rsidR="00EF238A" w:rsidRDefault="00EF238A" w:rsidP="0098417C">
      <w:pPr>
        <w:tabs>
          <w:tab w:val="num" w:pos="645"/>
        </w:tabs>
        <w:spacing w:before="120"/>
        <w:rPr>
          <w:sz w:val="24"/>
          <w:szCs w:val="24"/>
          <w:lang w:val="tr-TR" w:eastAsia="en-GB"/>
        </w:rPr>
      </w:pPr>
    </w:p>
    <w:p w:rsidR="0077785F" w:rsidRDefault="0077785F" w:rsidP="0098417C">
      <w:pPr>
        <w:tabs>
          <w:tab w:val="num" w:pos="645"/>
        </w:tabs>
        <w:spacing w:before="120"/>
        <w:rPr>
          <w:sz w:val="24"/>
          <w:szCs w:val="24"/>
          <w:lang w:val="tr-TR" w:eastAsia="en-GB"/>
        </w:rPr>
      </w:pPr>
    </w:p>
    <w:p w:rsidR="00EF238A" w:rsidRDefault="00EF238A" w:rsidP="0098417C">
      <w:pPr>
        <w:tabs>
          <w:tab w:val="num" w:pos="645"/>
        </w:tabs>
        <w:spacing w:before="120"/>
        <w:rPr>
          <w:sz w:val="24"/>
          <w:szCs w:val="24"/>
          <w:lang w:val="tr-TR" w:eastAsia="en-GB"/>
        </w:rPr>
      </w:pPr>
    </w:p>
    <w:p w:rsidR="0098417C" w:rsidRPr="00955200" w:rsidRDefault="0098417C" w:rsidP="0098417C">
      <w:pPr>
        <w:tabs>
          <w:tab w:val="num" w:pos="645"/>
        </w:tabs>
        <w:spacing w:before="120"/>
        <w:rPr>
          <w:b/>
          <w:bCs/>
          <w:iCs/>
          <w:sz w:val="24"/>
          <w:szCs w:val="24"/>
        </w:rPr>
      </w:pPr>
      <w:r w:rsidRPr="00955200">
        <w:rPr>
          <w:b/>
          <w:bCs/>
          <w:iCs/>
          <w:sz w:val="24"/>
          <w:szCs w:val="24"/>
        </w:rPr>
        <w:lastRenderedPageBreak/>
        <w:t>Tabl</w:t>
      </w:r>
      <w:r w:rsidR="000D3BDC">
        <w:rPr>
          <w:b/>
          <w:bCs/>
          <w:iCs/>
          <w:sz w:val="24"/>
          <w:szCs w:val="24"/>
        </w:rPr>
        <w:t>o</w:t>
      </w:r>
      <w:r w:rsidRPr="00955200">
        <w:rPr>
          <w:b/>
          <w:bCs/>
          <w:iCs/>
          <w:sz w:val="24"/>
          <w:szCs w:val="24"/>
        </w:rPr>
        <w:t xml:space="preserve"> 28. </w:t>
      </w:r>
      <w:r w:rsidR="00E736C3" w:rsidRPr="00955200">
        <w:rPr>
          <w:b/>
          <w:bCs/>
          <w:iCs/>
          <w:sz w:val="24"/>
          <w:szCs w:val="24"/>
        </w:rPr>
        <w:t>Göstergeler ve hedefler</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6"/>
        <w:gridCol w:w="4194"/>
        <w:gridCol w:w="2914"/>
      </w:tblGrid>
      <w:tr w:rsidR="0098417C" w:rsidRPr="00955200" w:rsidTr="00E736C3">
        <w:tc>
          <w:tcPr>
            <w:tcW w:w="2106" w:type="dxa"/>
            <w:shd w:val="clear" w:color="auto" w:fill="EEECE1"/>
          </w:tcPr>
          <w:p w:rsidR="0098417C" w:rsidRPr="00955200" w:rsidRDefault="00E736C3" w:rsidP="0098417C">
            <w:pPr>
              <w:spacing w:before="120"/>
              <w:rPr>
                <w:rFonts w:eastAsia="Calibri"/>
                <w:b/>
                <w:szCs w:val="22"/>
              </w:rPr>
            </w:pPr>
            <w:r w:rsidRPr="00955200">
              <w:rPr>
                <w:rFonts w:eastAsia="Calibri"/>
                <w:b/>
                <w:szCs w:val="22"/>
              </w:rPr>
              <w:t>Gösterge türü</w:t>
            </w:r>
          </w:p>
        </w:tc>
        <w:tc>
          <w:tcPr>
            <w:tcW w:w="4194" w:type="dxa"/>
            <w:shd w:val="clear" w:color="auto" w:fill="EEECE1"/>
          </w:tcPr>
          <w:p w:rsidR="0098417C" w:rsidRPr="00955200" w:rsidRDefault="00E736C3" w:rsidP="0098417C">
            <w:pPr>
              <w:spacing w:before="120"/>
              <w:rPr>
                <w:rFonts w:eastAsia="Calibri"/>
                <w:b/>
                <w:szCs w:val="22"/>
              </w:rPr>
            </w:pPr>
            <w:r w:rsidRPr="00955200">
              <w:rPr>
                <w:rFonts w:eastAsia="Calibri"/>
                <w:b/>
                <w:szCs w:val="22"/>
              </w:rPr>
              <w:t>Gösterge</w:t>
            </w:r>
          </w:p>
        </w:tc>
        <w:tc>
          <w:tcPr>
            <w:tcW w:w="2914" w:type="dxa"/>
            <w:shd w:val="clear" w:color="auto" w:fill="EEECE1"/>
          </w:tcPr>
          <w:p w:rsidR="0098417C" w:rsidRPr="00955200" w:rsidRDefault="00E736C3" w:rsidP="0098417C">
            <w:pPr>
              <w:spacing w:before="120"/>
              <w:rPr>
                <w:rFonts w:eastAsia="Calibri"/>
                <w:b/>
                <w:szCs w:val="22"/>
              </w:rPr>
            </w:pPr>
            <w:r w:rsidRPr="00955200">
              <w:rPr>
                <w:rFonts w:eastAsia="Calibri"/>
                <w:b/>
                <w:szCs w:val="22"/>
              </w:rPr>
              <w:t>Hedef Değer</w:t>
            </w:r>
          </w:p>
        </w:tc>
      </w:tr>
      <w:tr w:rsidR="0098417C" w:rsidRPr="00955200" w:rsidTr="00E736C3">
        <w:trPr>
          <w:trHeight w:val="862"/>
        </w:trPr>
        <w:tc>
          <w:tcPr>
            <w:tcW w:w="2106" w:type="dxa"/>
            <w:vMerge w:val="restart"/>
            <w:vAlign w:val="center"/>
          </w:tcPr>
          <w:p w:rsidR="0098417C" w:rsidRPr="00955200" w:rsidRDefault="00E736C3" w:rsidP="0098417C">
            <w:pPr>
              <w:spacing w:before="120"/>
              <w:rPr>
                <w:rFonts w:eastAsia="Calibri"/>
                <w:szCs w:val="22"/>
              </w:rPr>
            </w:pPr>
            <w:r w:rsidRPr="00955200">
              <w:rPr>
                <w:rFonts w:eastAsia="Calibri"/>
                <w:szCs w:val="22"/>
              </w:rPr>
              <w:t>Çıktı Göstergesi</w:t>
            </w:r>
          </w:p>
        </w:tc>
        <w:tc>
          <w:tcPr>
            <w:tcW w:w="4194" w:type="dxa"/>
            <w:vAlign w:val="center"/>
          </w:tcPr>
          <w:p w:rsidR="0098417C" w:rsidRPr="00955200" w:rsidRDefault="00E736C3" w:rsidP="00D34B76">
            <w:pPr>
              <w:spacing w:before="120"/>
              <w:rPr>
                <w:rFonts w:eastAsia="Calibri"/>
                <w:szCs w:val="22"/>
              </w:rPr>
            </w:pPr>
            <w:r w:rsidRPr="00955200">
              <w:rPr>
                <w:rFonts w:eastAsia="Calibri"/>
                <w:szCs w:val="22"/>
              </w:rPr>
              <w:t xml:space="preserve">Destek alan </w:t>
            </w:r>
            <w:r w:rsidR="00D34B76">
              <w:rPr>
                <w:rFonts w:eastAsia="Calibri"/>
                <w:szCs w:val="22"/>
              </w:rPr>
              <w:t>tarım</w:t>
            </w:r>
            <w:r w:rsidRPr="00955200">
              <w:rPr>
                <w:rFonts w:eastAsia="Calibri"/>
                <w:szCs w:val="22"/>
              </w:rPr>
              <w:t xml:space="preserve"> işletmeleri ve toprak yönetimi ile ilgili diğer işletmeler</w:t>
            </w:r>
          </w:p>
        </w:tc>
        <w:tc>
          <w:tcPr>
            <w:tcW w:w="2914" w:type="dxa"/>
            <w:vAlign w:val="center"/>
          </w:tcPr>
          <w:p w:rsidR="0098417C" w:rsidRPr="00955200" w:rsidRDefault="00983AEE" w:rsidP="0098417C">
            <w:pPr>
              <w:spacing w:before="120"/>
              <w:rPr>
                <w:rFonts w:eastAsia="Calibri"/>
                <w:szCs w:val="22"/>
              </w:rPr>
            </w:pPr>
            <w:r>
              <w:rPr>
                <w:rFonts w:eastAsia="Calibri"/>
                <w:szCs w:val="22"/>
              </w:rPr>
              <w:t>60</w:t>
            </w:r>
          </w:p>
        </w:tc>
      </w:tr>
      <w:tr w:rsidR="0098417C" w:rsidRPr="00955200" w:rsidTr="00E736C3">
        <w:tc>
          <w:tcPr>
            <w:tcW w:w="2106" w:type="dxa"/>
            <w:vMerge/>
          </w:tcPr>
          <w:p w:rsidR="0098417C" w:rsidRPr="00955200" w:rsidRDefault="0098417C" w:rsidP="0098417C">
            <w:pPr>
              <w:spacing w:before="120"/>
              <w:rPr>
                <w:rFonts w:eastAsia="Calibri"/>
                <w:szCs w:val="22"/>
              </w:rPr>
            </w:pPr>
          </w:p>
        </w:tc>
        <w:tc>
          <w:tcPr>
            <w:tcW w:w="4194" w:type="dxa"/>
            <w:vAlign w:val="center"/>
          </w:tcPr>
          <w:p w:rsidR="0098417C" w:rsidRPr="00955200" w:rsidRDefault="00E736C3" w:rsidP="00E736C3">
            <w:pPr>
              <w:spacing w:before="120"/>
              <w:rPr>
                <w:rFonts w:eastAsia="Calibri"/>
                <w:szCs w:val="22"/>
              </w:rPr>
            </w:pPr>
            <w:r w:rsidRPr="00955200">
              <w:rPr>
                <w:rFonts w:eastAsia="Calibri"/>
                <w:szCs w:val="22"/>
              </w:rPr>
              <w:t>Alt tedbir tarafından kapsanan alan</w:t>
            </w:r>
            <w:r w:rsidR="0098417C" w:rsidRPr="00955200">
              <w:rPr>
                <w:rFonts w:eastAsia="Calibri"/>
                <w:szCs w:val="22"/>
              </w:rPr>
              <w:t>, ha</w:t>
            </w:r>
          </w:p>
        </w:tc>
        <w:tc>
          <w:tcPr>
            <w:tcW w:w="2914" w:type="dxa"/>
            <w:vAlign w:val="center"/>
          </w:tcPr>
          <w:p w:rsidR="0098417C" w:rsidRPr="00955200" w:rsidRDefault="00983AEE" w:rsidP="0098417C">
            <w:pPr>
              <w:spacing w:before="120"/>
              <w:rPr>
                <w:rFonts w:eastAsia="Calibri"/>
                <w:szCs w:val="22"/>
              </w:rPr>
            </w:pPr>
            <w:r>
              <w:rPr>
                <w:rFonts w:eastAsia="Calibri"/>
                <w:szCs w:val="22"/>
              </w:rPr>
              <w:t>420</w:t>
            </w:r>
          </w:p>
        </w:tc>
      </w:tr>
      <w:tr w:rsidR="0098417C" w:rsidRPr="00955200" w:rsidTr="00E736C3">
        <w:tc>
          <w:tcPr>
            <w:tcW w:w="2106" w:type="dxa"/>
            <w:vMerge/>
          </w:tcPr>
          <w:p w:rsidR="0098417C" w:rsidRPr="00955200" w:rsidRDefault="0098417C" w:rsidP="0098417C">
            <w:pPr>
              <w:spacing w:before="120"/>
              <w:rPr>
                <w:rFonts w:eastAsia="Calibri"/>
                <w:szCs w:val="22"/>
              </w:rPr>
            </w:pPr>
          </w:p>
        </w:tc>
        <w:tc>
          <w:tcPr>
            <w:tcW w:w="4194" w:type="dxa"/>
            <w:vAlign w:val="center"/>
          </w:tcPr>
          <w:p w:rsidR="0098417C" w:rsidRPr="00955200" w:rsidRDefault="00E736C3" w:rsidP="0098417C">
            <w:pPr>
              <w:spacing w:before="120"/>
              <w:rPr>
                <w:rFonts w:eastAsia="Calibri"/>
                <w:szCs w:val="22"/>
              </w:rPr>
            </w:pPr>
            <w:r w:rsidRPr="00955200">
              <w:rPr>
                <w:rFonts w:eastAsia="Calibri"/>
                <w:szCs w:val="22"/>
              </w:rPr>
              <w:t>Sözleşme sayısı</w:t>
            </w:r>
          </w:p>
        </w:tc>
        <w:tc>
          <w:tcPr>
            <w:tcW w:w="2914" w:type="dxa"/>
            <w:vAlign w:val="center"/>
          </w:tcPr>
          <w:p w:rsidR="0098417C" w:rsidRPr="00955200" w:rsidRDefault="00983AEE" w:rsidP="0098417C">
            <w:pPr>
              <w:spacing w:before="120"/>
              <w:rPr>
                <w:rFonts w:eastAsia="Calibri"/>
                <w:szCs w:val="22"/>
              </w:rPr>
            </w:pPr>
            <w:r>
              <w:rPr>
                <w:rFonts w:eastAsia="Calibri"/>
                <w:szCs w:val="22"/>
              </w:rPr>
              <w:t>60</w:t>
            </w:r>
            <w:r w:rsidRPr="00955200">
              <w:rPr>
                <w:rFonts w:eastAsia="Calibri"/>
                <w:szCs w:val="22"/>
              </w:rPr>
              <w:t xml:space="preserve"> </w:t>
            </w:r>
          </w:p>
        </w:tc>
      </w:tr>
      <w:tr w:rsidR="0098417C" w:rsidRPr="00955200" w:rsidTr="00E736C3">
        <w:trPr>
          <w:trHeight w:val="616"/>
        </w:trPr>
        <w:tc>
          <w:tcPr>
            <w:tcW w:w="2106" w:type="dxa"/>
            <w:vAlign w:val="center"/>
          </w:tcPr>
          <w:p w:rsidR="0098417C" w:rsidRPr="00955200" w:rsidRDefault="00E736C3" w:rsidP="0098417C">
            <w:pPr>
              <w:spacing w:before="120"/>
              <w:rPr>
                <w:rFonts w:eastAsia="Calibri"/>
                <w:szCs w:val="22"/>
              </w:rPr>
            </w:pPr>
            <w:r w:rsidRPr="00955200">
              <w:rPr>
                <w:rFonts w:eastAsia="Calibri"/>
                <w:szCs w:val="22"/>
              </w:rPr>
              <w:t>İlave çıktı göstergesi</w:t>
            </w:r>
          </w:p>
        </w:tc>
        <w:tc>
          <w:tcPr>
            <w:tcW w:w="4194" w:type="dxa"/>
            <w:vAlign w:val="center"/>
          </w:tcPr>
          <w:p w:rsidR="0098417C" w:rsidRPr="00955200" w:rsidRDefault="00E736C3" w:rsidP="0098417C">
            <w:pPr>
              <w:spacing w:before="120"/>
              <w:rPr>
                <w:rFonts w:eastAsia="Calibri"/>
                <w:szCs w:val="22"/>
              </w:rPr>
            </w:pPr>
            <w:r w:rsidRPr="00955200">
              <w:rPr>
                <w:rFonts w:eastAsia="Calibri"/>
                <w:szCs w:val="22"/>
              </w:rPr>
              <w:t>Organize edilen eğitim sayısı</w:t>
            </w:r>
          </w:p>
        </w:tc>
        <w:tc>
          <w:tcPr>
            <w:tcW w:w="2914" w:type="dxa"/>
            <w:vAlign w:val="center"/>
          </w:tcPr>
          <w:p w:rsidR="0098417C" w:rsidRPr="00955200" w:rsidRDefault="00E736C3" w:rsidP="00E736C3">
            <w:pPr>
              <w:spacing w:before="120"/>
              <w:rPr>
                <w:rFonts w:eastAsia="Calibri"/>
                <w:szCs w:val="22"/>
              </w:rPr>
            </w:pPr>
            <w:r w:rsidRPr="00955200">
              <w:rPr>
                <w:rFonts w:eastAsia="Calibri"/>
                <w:szCs w:val="22"/>
              </w:rPr>
              <w:t>Her başvuru sahibi için 4 saat</w:t>
            </w:r>
            <w:r w:rsidR="00D34B76">
              <w:rPr>
                <w:rFonts w:eastAsia="Calibri"/>
                <w:szCs w:val="22"/>
              </w:rPr>
              <w:t>lik</w:t>
            </w:r>
            <w:r w:rsidRPr="00955200">
              <w:rPr>
                <w:rFonts w:eastAsia="Calibri"/>
                <w:szCs w:val="22"/>
              </w:rPr>
              <w:t xml:space="preserve"> eğitim</w:t>
            </w:r>
          </w:p>
        </w:tc>
      </w:tr>
      <w:tr w:rsidR="0098417C" w:rsidRPr="00955200" w:rsidTr="00E736C3">
        <w:trPr>
          <w:trHeight w:val="616"/>
        </w:trPr>
        <w:tc>
          <w:tcPr>
            <w:tcW w:w="2106" w:type="dxa"/>
            <w:vAlign w:val="center"/>
          </w:tcPr>
          <w:p w:rsidR="0098417C" w:rsidRPr="00955200" w:rsidRDefault="00E736C3" w:rsidP="0098417C">
            <w:pPr>
              <w:spacing w:before="120"/>
              <w:rPr>
                <w:rFonts w:eastAsia="Calibri"/>
                <w:szCs w:val="22"/>
              </w:rPr>
            </w:pPr>
            <w:r w:rsidRPr="00955200">
              <w:rPr>
                <w:rFonts w:eastAsia="Calibri"/>
                <w:szCs w:val="22"/>
              </w:rPr>
              <w:t>Sonuç Göstergesi</w:t>
            </w:r>
          </w:p>
        </w:tc>
        <w:tc>
          <w:tcPr>
            <w:tcW w:w="4194" w:type="dxa"/>
            <w:vAlign w:val="center"/>
          </w:tcPr>
          <w:p w:rsidR="0098417C" w:rsidRPr="00955200" w:rsidRDefault="00E736C3" w:rsidP="00D34B76">
            <w:pPr>
              <w:spacing w:before="120"/>
              <w:rPr>
                <w:rFonts w:eastAsia="Calibri"/>
                <w:szCs w:val="22"/>
              </w:rPr>
            </w:pPr>
            <w:r w:rsidRPr="00955200">
              <w:rPr>
                <w:rFonts w:eastAsia="Calibri"/>
                <w:szCs w:val="22"/>
              </w:rPr>
              <w:t>Toprak kalitesi</w:t>
            </w:r>
            <w:r w:rsidR="00D34B76">
              <w:rPr>
                <w:rFonts w:eastAsia="Calibri"/>
                <w:szCs w:val="22"/>
              </w:rPr>
              <w:t>nin iyileştirilmesine</w:t>
            </w:r>
            <w:r w:rsidRPr="00955200">
              <w:rPr>
                <w:rFonts w:eastAsia="Calibri"/>
                <w:szCs w:val="22"/>
              </w:rPr>
              <w:t xml:space="preserve"> katkıda bulun</w:t>
            </w:r>
            <w:r w:rsidR="00586B2D" w:rsidRPr="00955200">
              <w:rPr>
                <w:rFonts w:eastAsia="Calibri"/>
                <w:szCs w:val="22"/>
              </w:rPr>
              <w:t>ma  taahhütünün tamamlandığı alan</w:t>
            </w:r>
          </w:p>
        </w:tc>
        <w:tc>
          <w:tcPr>
            <w:tcW w:w="2914" w:type="dxa"/>
            <w:vAlign w:val="center"/>
          </w:tcPr>
          <w:p w:rsidR="0098417C" w:rsidRPr="00955200" w:rsidRDefault="00983AEE" w:rsidP="0098417C">
            <w:pPr>
              <w:spacing w:before="120"/>
              <w:rPr>
                <w:rFonts w:eastAsia="Calibri"/>
                <w:szCs w:val="22"/>
              </w:rPr>
            </w:pPr>
            <w:r>
              <w:rPr>
                <w:rFonts w:eastAsia="Calibri"/>
                <w:szCs w:val="22"/>
              </w:rPr>
              <w:t>360</w:t>
            </w:r>
          </w:p>
        </w:tc>
      </w:tr>
      <w:tr w:rsidR="0098417C" w:rsidRPr="00955200" w:rsidTr="00E736C3">
        <w:trPr>
          <w:trHeight w:val="866"/>
        </w:trPr>
        <w:tc>
          <w:tcPr>
            <w:tcW w:w="2106" w:type="dxa"/>
            <w:vAlign w:val="center"/>
          </w:tcPr>
          <w:p w:rsidR="0098417C" w:rsidRPr="00955200" w:rsidRDefault="00586B2D" w:rsidP="0098417C">
            <w:pPr>
              <w:spacing w:before="120"/>
              <w:rPr>
                <w:rFonts w:eastAsia="Calibri"/>
                <w:szCs w:val="22"/>
              </w:rPr>
            </w:pPr>
            <w:r w:rsidRPr="00955200">
              <w:rPr>
                <w:rFonts w:eastAsia="Calibri"/>
                <w:szCs w:val="22"/>
              </w:rPr>
              <w:t>İlave Sonuç Göstergesi</w:t>
            </w:r>
          </w:p>
        </w:tc>
        <w:tc>
          <w:tcPr>
            <w:tcW w:w="4194" w:type="dxa"/>
            <w:vAlign w:val="center"/>
          </w:tcPr>
          <w:p w:rsidR="0098417C" w:rsidRPr="00955200" w:rsidRDefault="00586B2D" w:rsidP="00586B2D">
            <w:pPr>
              <w:spacing w:before="120"/>
              <w:rPr>
                <w:rFonts w:eastAsia="Calibri"/>
                <w:szCs w:val="22"/>
              </w:rPr>
            </w:pPr>
            <w:r w:rsidRPr="00955200">
              <w:rPr>
                <w:rFonts w:eastAsia="Calibri"/>
                <w:szCs w:val="22"/>
              </w:rPr>
              <w:t>Eğitimleri başarı ile tamamlayan katılımcı sayısı</w:t>
            </w:r>
          </w:p>
        </w:tc>
        <w:tc>
          <w:tcPr>
            <w:tcW w:w="2914" w:type="dxa"/>
            <w:vAlign w:val="center"/>
          </w:tcPr>
          <w:p w:rsidR="0098417C" w:rsidRPr="00955200" w:rsidRDefault="0098417C">
            <w:pPr>
              <w:spacing w:before="120"/>
              <w:rPr>
                <w:rFonts w:eastAsia="Calibri"/>
                <w:szCs w:val="22"/>
              </w:rPr>
            </w:pPr>
            <w:r w:rsidRPr="00955200">
              <w:rPr>
                <w:rFonts w:eastAsia="Calibri"/>
                <w:szCs w:val="22"/>
              </w:rPr>
              <w:t xml:space="preserve"> </w:t>
            </w:r>
            <w:r w:rsidR="00983AEE">
              <w:rPr>
                <w:rFonts w:eastAsia="Calibri"/>
                <w:szCs w:val="22"/>
              </w:rPr>
              <w:t>60</w:t>
            </w:r>
          </w:p>
        </w:tc>
      </w:tr>
      <w:tr w:rsidR="0098417C" w:rsidRPr="00955200" w:rsidTr="00E736C3">
        <w:trPr>
          <w:trHeight w:val="616"/>
        </w:trPr>
        <w:tc>
          <w:tcPr>
            <w:tcW w:w="2106" w:type="dxa"/>
            <w:vMerge w:val="restart"/>
            <w:vAlign w:val="center"/>
          </w:tcPr>
          <w:p w:rsidR="0098417C" w:rsidRPr="00955200" w:rsidRDefault="00586B2D" w:rsidP="0098417C">
            <w:pPr>
              <w:spacing w:before="120"/>
              <w:rPr>
                <w:rFonts w:eastAsia="Calibri"/>
                <w:szCs w:val="22"/>
              </w:rPr>
            </w:pPr>
            <w:r w:rsidRPr="00955200">
              <w:rPr>
                <w:rFonts w:eastAsia="Calibri"/>
                <w:szCs w:val="22"/>
              </w:rPr>
              <w:t>Etki göstergesi</w:t>
            </w:r>
          </w:p>
        </w:tc>
        <w:tc>
          <w:tcPr>
            <w:tcW w:w="4194" w:type="dxa"/>
            <w:vAlign w:val="center"/>
          </w:tcPr>
          <w:p w:rsidR="0098417C" w:rsidRPr="00955200" w:rsidRDefault="00955200" w:rsidP="00955200">
            <w:pPr>
              <w:spacing w:before="120"/>
              <w:rPr>
                <w:rFonts w:eastAsia="Calibri"/>
                <w:szCs w:val="22"/>
              </w:rPr>
            </w:pPr>
            <w:r w:rsidRPr="00955200">
              <w:rPr>
                <w:rFonts w:eastAsia="Calibri"/>
                <w:szCs w:val="22"/>
              </w:rPr>
              <w:t>Rüzgar ve su erozyonundan kaynaklanan toprak kaybı azalmıştır</w:t>
            </w:r>
          </w:p>
        </w:tc>
        <w:tc>
          <w:tcPr>
            <w:tcW w:w="2914" w:type="dxa"/>
            <w:vAlign w:val="center"/>
          </w:tcPr>
          <w:p w:rsidR="0098417C" w:rsidRPr="00955200" w:rsidRDefault="00955200" w:rsidP="00955200">
            <w:pPr>
              <w:spacing w:before="120"/>
              <w:rPr>
                <w:rFonts w:eastAsia="Calibri"/>
                <w:szCs w:val="22"/>
              </w:rPr>
            </w:pPr>
            <w:r w:rsidRPr="00955200">
              <w:rPr>
                <w:rFonts w:eastAsia="Calibri"/>
                <w:szCs w:val="22"/>
              </w:rPr>
              <w:t xml:space="preserve">Toprak kaybı </w:t>
            </w:r>
            <w:r w:rsidR="0098417C" w:rsidRPr="00955200">
              <w:rPr>
                <w:rFonts w:eastAsia="Calibri"/>
                <w:szCs w:val="22"/>
              </w:rPr>
              <w:t xml:space="preserve">(t/ha) </w:t>
            </w:r>
            <w:r w:rsidRPr="00955200">
              <w:rPr>
                <w:rFonts w:eastAsia="Calibri"/>
                <w:szCs w:val="22"/>
              </w:rPr>
              <w:t>azalmıştır</w:t>
            </w:r>
          </w:p>
        </w:tc>
      </w:tr>
      <w:tr w:rsidR="0098417C" w:rsidRPr="00955200" w:rsidTr="00E736C3">
        <w:trPr>
          <w:trHeight w:val="616"/>
        </w:trPr>
        <w:tc>
          <w:tcPr>
            <w:tcW w:w="2106" w:type="dxa"/>
            <w:vMerge/>
            <w:vAlign w:val="center"/>
          </w:tcPr>
          <w:p w:rsidR="0098417C" w:rsidRPr="00955200" w:rsidRDefault="0098417C" w:rsidP="0098417C">
            <w:pPr>
              <w:spacing w:before="120"/>
              <w:rPr>
                <w:rFonts w:eastAsia="Calibri"/>
                <w:szCs w:val="22"/>
              </w:rPr>
            </w:pPr>
          </w:p>
        </w:tc>
        <w:tc>
          <w:tcPr>
            <w:tcW w:w="4194" w:type="dxa"/>
            <w:vAlign w:val="center"/>
          </w:tcPr>
          <w:p w:rsidR="0098417C" w:rsidRPr="00955200" w:rsidRDefault="00955200" w:rsidP="00955200">
            <w:pPr>
              <w:spacing w:before="120"/>
              <w:rPr>
                <w:rFonts w:eastAsia="Calibri"/>
                <w:szCs w:val="22"/>
              </w:rPr>
            </w:pPr>
            <w:r w:rsidRPr="00955200">
              <w:rPr>
                <w:rFonts w:eastAsia="Calibri"/>
                <w:szCs w:val="22"/>
              </w:rPr>
              <w:t>Toprak verimliliği iyileştirilmiş ve korunmuştur</w:t>
            </w:r>
          </w:p>
        </w:tc>
        <w:tc>
          <w:tcPr>
            <w:tcW w:w="2914" w:type="dxa"/>
            <w:vAlign w:val="center"/>
          </w:tcPr>
          <w:p w:rsidR="0098417C" w:rsidRPr="00955200" w:rsidRDefault="00955200" w:rsidP="00D34B76">
            <w:pPr>
              <w:spacing w:before="120"/>
              <w:rPr>
                <w:rFonts w:eastAsia="Calibri"/>
                <w:szCs w:val="22"/>
              </w:rPr>
            </w:pPr>
            <w:r w:rsidRPr="00955200">
              <w:rPr>
                <w:rFonts w:eastAsia="Calibri"/>
                <w:szCs w:val="22"/>
              </w:rPr>
              <w:t>Organik ma</w:t>
            </w:r>
            <w:r w:rsidR="00D34B76">
              <w:rPr>
                <w:rFonts w:eastAsia="Calibri"/>
                <w:szCs w:val="22"/>
              </w:rPr>
              <w:t>dde</w:t>
            </w:r>
            <w:r w:rsidRPr="00955200">
              <w:rPr>
                <w:rFonts w:eastAsia="Calibri"/>
                <w:szCs w:val="22"/>
              </w:rPr>
              <w:t xml:space="preserve"> ve toprak yapısındaki değişiklikler</w:t>
            </w:r>
          </w:p>
        </w:tc>
      </w:tr>
    </w:tbl>
    <w:p w:rsidR="00D34B76" w:rsidRPr="00D34B76" w:rsidRDefault="00D34B76" w:rsidP="00D34B76">
      <w:pPr>
        <w:rPr>
          <w:sz w:val="24"/>
          <w:szCs w:val="24"/>
          <w:lang w:eastAsia="en-GB"/>
        </w:rPr>
      </w:pPr>
      <w:r w:rsidRPr="00D34B76">
        <w:rPr>
          <w:sz w:val="24"/>
          <w:szCs w:val="24"/>
          <w:lang w:eastAsia="en-GB"/>
        </w:rPr>
        <w:t>Metodoloji ve mevcut durum gibi genel kavramlar erozyon alt tedbiri ile ilgilidir. Tedbirin diğer kısmı ile ilgili bel</w:t>
      </w:r>
      <w:r>
        <w:rPr>
          <w:sz w:val="24"/>
          <w:szCs w:val="24"/>
          <w:lang w:eastAsia="en-GB"/>
        </w:rPr>
        <w:t>g</w:t>
      </w:r>
      <w:r w:rsidRPr="00D34B76">
        <w:rPr>
          <w:sz w:val="24"/>
          <w:szCs w:val="24"/>
          <w:lang w:eastAsia="en-GB"/>
        </w:rPr>
        <w:t>elerin şablonları mevcuttur. Bu şablonlar Yönetim Otoritesi ve ilgili uzmanlar tarafından revize edilecektir (taahhütlerin net tanımının verilmesi, müdahale edilen alanlar için ödeme hesaplaması, tahhütlerin kontrol edilebilirliği, ilgili başlangıç değerleri vs.). Ancak müdahale alanları için gösterege niteliğinde bazı taahhütler mev</w:t>
      </w:r>
      <w:r>
        <w:rPr>
          <w:sz w:val="24"/>
          <w:szCs w:val="24"/>
          <w:lang w:eastAsia="en-GB"/>
        </w:rPr>
        <w:t>cuttur ve aşağıda verilmektedir:</w:t>
      </w:r>
    </w:p>
    <w:p w:rsidR="00797391" w:rsidRPr="00797391" w:rsidRDefault="00797391" w:rsidP="00797391">
      <w:pPr>
        <w:rPr>
          <w:sz w:val="24"/>
          <w:szCs w:val="24"/>
          <w:lang w:val="tr-TR" w:eastAsia="en-GB"/>
        </w:rPr>
      </w:pPr>
    </w:p>
    <w:p w:rsidR="00797391" w:rsidRPr="00797391" w:rsidRDefault="00797391" w:rsidP="00797391">
      <w:pPr>
        <w:rPr>
          <w:sz w:val="24"/>
          <w:szCs w:val="24"/>
          <w:lang w:val="tr-TR" w:eastAsia="en-GB"/>
        </w:rPr>
      </w:pPr>
      <w:r w:rsidRPr="00797391">
        <w:rPr>
          <w:i/>
          <w:sz w:val="24"/>
          <w:szCs w:val="24"/>
          <w:lang w:val="tr-TR" w:eastAsia="en-GB"/>
        </w:rPr>
        <w:t>Su kaynaklarının korunması</w:t>
      </w:r>
      <w:r w:rsidRPr="00797391">
        <w:rPr>
          <w:sz w:val="24"/>
          <w:szCs w:val="24"/>
          <w:lang w:val="tr-TR" w:eastAsia="en-GB"/>
        </w:rPr>
        <w:t>:</w:t>
      </w:r>
    </w:p>
    <w:p w:rsidR="00797391" w:rsidRPr="00797391" w:rsidRDefault="00797391" w:rsidP="00797391">
      <w:pPr>
        <w:rPr>
          <w:sz w:val="24"/>
          <w:szCs w:val="24"/>
          <w:lang w:val="tr-TR" w:eastAsia="en-GB"/>
        </w:rPr>
      </w:pPr>
      <w:r w:rsidRPr="00797391">
        <w:rPr>
          <w:sz w:val="24"/>
          <w:szCs w:val="24"/>
          <w:lang w:val="tr-TR" w:eastAsia="en-GB"/>
        </w:rPr>
        <w:t>Yukarıda belirtildiği gibi ileri çalışmalar yapıldıktan sonra koşullar kesinlik kazanacaktır.</w:t>
      </w:r>
    </w:p>
    <w:p w:rsidR="000D3BDC" w:rsidRDefault="000D3BDC" w:rsidP="00797391">
      <w:pPr>
        <w:rPr>
          <w:i/>
          <w:sz w:val="24"/>
          <w:szCs w:val="24"/>
          <w:lang w:val="tr-TR" w:eastAsia="en-GB"/>
        </w:rPr>
      </w:pPr>
    </w:p>
    <w:p w:rsidR="00797391" w:rsidRPr="00797391" w:rsidRDefault="00797391" w:rsidP="00797391">
      <w:pPr>
        <w:rPr>
          <w:sz w:val="24"/>
          <w:szCs w:val="24"/>
          <w:lang w:val="tr-TR" w:eastAsia="en-GB"/>
        </w:rPr>
      </w:pPr>
      <w:r w:rsidRPr="00797391">
        <w:rPr>
          <w:i/>
          <w:sz w:val="24"/>
          <w:szCs w:val="24"/>
          <w:lang w:val="tr-TR" w:eastAsia="en-GB"/>
        </w:rPr>
        <w:t>Biyoçeşitlilik</w:t>
      </w:r>
      <w:r w:rsidRPr="00797391">
        <w:rPr>
          <w:sz w:val="24"/>
          <w:szCs w:val="24"/>
          <w:lang w:val="tr-TR" w:eastAsia="en-GB"/>
        </w:rPr>
        <w:t>:</w:t>
      </w:r>
    </w:p>
    <w:p w:rsidR="00797391" w:rsidRPr="00797391" w:rsidRDefault="00797391" w:rsidP="00797391">
      <w:pPr>
        <w:ind w:left="709" w:hanging="283"/>
        <w:rPr>
          <w:sz w:val="24"/>
          <w:szCs w:val="24"/>
          <w:lang w:val="tr-TR" w:eastAsia="en-GB"/>
        </w:rPr>
      </w:pPr>
      <w:r w:rsidRPr="00797391">
        <w:rPr>
          <w:sz w:val="24"/>
          <w:szCs w:val="24"/>
          <w:lang w:val="tr-TR" w:eastAsia="en-GB"/>
        </w:rPr>
        <w:t>•</w:t>
      </w:r>
      <w:r w:rsidRPr="00797391">
        <w:rPr>
          <w:sz w:val="24"/>
          <w:szCs w:val="24"/>
          <w:lang w:val="tr-TR" w:eastAsia="en-GB"/>
        </w:rPr>
        <w:tab/>
        <w:t>Anız yakılmayacaktır;</w:t>
      </w:r>
    </w:p>
    <w:p w:rsidR="00797391" w:rsidRPr="00797391" w:rsidRDefault="00797391" w:rsidP="00797391">
      <w:pPr>
        <w:ind w:left="709" w:hanging="283"/>
        <w:rPr>
          <w:sz w:val="24"/>
          <w:szCs w:val="24"/>
          <w:lang w:val="tr-TR" w:eastAsia="en-GB"/>
        </w:rPr>
      </w:pPr>
      <w:r w:rsidRPr="00797391">
        <w:rPr>
          <w:sz w:val="24"/>
          <w:szCs w:val="24"/>
          <w:lang w:val="tr-TR" w:eastAsia="en-GB"/>
        </w:rPr>
        <w:t>•</w:t>
      </w:r>
      <w:r w:rsidRPr="00797391">
        <w:rPr>
          <w:sz w:val="24"/>
          <w:szCs w:val="24"/>
          <w:lang w:val="tr-TR" w:eastAsia="en-GB"/>
        </w:rPr>
        <w:tab/>
        <w:t>Baklagil hasatı gece yapılmayacaktır;</w:t>
      </w:r>
    </w:p>
    <w:p w:rsidR="00797391" w:rsidRPr="00797391" w:rsidRDefault="00797391" w:rsidP="00797391">
      <w:pPr>
        <w:ind w:left="709" w:hanging="283"/>
        <w:rPr>
          <w:sz w:val="24"/>
          <w:szCs w:val="24"/>
          <w:lang w:val="tr-TR" w:eastAsia="en-GB"/>
        </w:rPr>
      </w:pPr>
      <w:r w:rsidRPr="00797391">
        <w:rPr>
          <w:sz w:val="24"/>
          <w:szCs w:val="24"/>
          <w:lang w:val="tr-TR" w:eastAsia="en-GB"/>
        </w:rPr>
        <w:t>•</w:t>
      </w:r>
      <w:r w:rsidRPr="00797391">
        <w:rPr>
          <w:sz w:val="24"/>
          <w:szCs w:val="24"/>
          <w:lang w:val="tr-TR" w:eastAsia="en-GB"/>
        </w:rPr>
        <w:tab/>
        <w:t>1 Mart ve 1 Temmuz tarihleri arasında baklagillerde kimyasal gübre, herbisit ve fungisit kullanılmayacaktır;</w:t>
      </w:r>
    </w:p>
    <w:p w:rsidR="00797391" w:rsidRPr="00797391" w:rsidRDefault="00797391" w:rsidP="00797391">
      <w:pPr>
        <w:ind w:left="709" w:hanging="283"/>
        <w:rPr>
          <w:sz w:val="24"/>
          <w:szCs w:val="24"/>
          <w:lang w:val="tr-TR" w:eastAsia="en-GB"/>
        </w:rPr>
      </w:pPr>
      <w:r w:rsidRPr="00797391">
        <w:rPr>
          <w:sz w:val="24"/>
          <w:szCs w:val="24"/>
          <w:lang w:val="tr-TR" w:eastAsia="en-GB"/>
        </w:rPr>
        <w:t>•</w:t>
      </w:r>
      <w:r w:rsidRPr="00797391">
        <w:rPr>
          <w:sz w:val="24"/>
          <w:szCs w:val="24"/>
          <w:lang w:val="tr-TR" w:eastAsia="en-GB"/>
        </w:rPr>
        <w:tab/>
        <w:t>5 yıl boyunca hiçbir ürün üzerinde böcek ilacı kullanılmayacaktır;</w:t>
      </w:r>
    </w:p>
    <w:p w:rsidR="00797391" w:rsidRPr="00797391" w:rsidRDefault="00797391" w:rsidP="00797391">
      <w:pPr>
        <w:ind w:left="709" w:hanging="283"/>
        <w:rPr>
          <w:sz w:val="24"/>
          <w:szCs w:val="24"/>
          <w:lang w:val="tr-TR" w:eastAsia="en-GB"/>
        </w:rPr>
      </w:pPr>
      <w:r w:rsidRPr="00797391">
        <w:rPr>
          <w:sz w:val="24"/>
          <w:szCs w:val="24"/>
          <w:lang w:val="tr-TR" w:eastAsia="en-GB"/>
        </w:rPr>
        <w:t>•</w:t>
      </w:r>
      <w:r w:rsidRPr="00797391">
        <w:rPr>
          <w:sz w:val="24"/>
          <w:szCs w:val="24"/>
          <w:lang w:val="tr-TR" w:eastAsia="en-GB"/>
        </w:rPr>
        <w:tab/>
        <w:t>Yeni drenaj kanalı açılmayacaktır;</w:t>
      </w:r>
    </w:p>
    <w:p w:rsidR="00797391" w:rsidRPr="00797391" w:rsidRDefault="00797391" w:rsidP="00797391">
      <w:pPr>
        <w:ind w:left="709" w:hanging="283"/>
        <w:rPr>
          <w:sz w:val="24"/>
          <w:szCs w:val="24"/>
          <w:lang w:val="tr-TR" w:eastAsia="en-GB"/>
        </w:rPr>
      </w:pPr>
      <w:r w:rsidRPr="00797391">
        <w:rPr>
          <w:sz w:val="24"/>
          <w:szCs w:val="24"/>
          <w:lang w:val="tr-TR" w:eastAsia="en-GB"/>
        </w:rPr>
        <w:t>•</w:t>
      </w:r>
      <w:r w:rsidRPr="00797391">
        <w:rPr>
          <w:sz w:val="24"/>
          <w:szCs w:val="24"/>
          <w:lang w:val="tr-TR" w:eastAsia="en-GB"/>
        </w:rPr>
        <w:tab/>
        <w:t>Yeni çit dikilmeyecektir.</w:t>
      </w:r>
    </w:p>
    <w:p w:rsidR="000D3BDC" w:rsidRDefault="000D3BDC" w:rsidP="00797391">
      <w:pPr>
        <w:rPr>
          <w:i/>
          <w:sz w:val="24"/>
          <w:szCs w:val="24"/>
          <w:lang w:val="tr-TR" w:eastAsia="en-GB"/>
        </w:rPr>
      </w:pPr>
    </w:p>
    <w:p w:rsidR="00797391" w:rsidRPr="00797391" w:rsidRDefault="00797391" w:rsidP="00797391">
      <w:pPr>
        <w:rPr>
          <w:sz w:val="24"/>
          <w:szCs w:val="24"/>
          <w:lang w:val="tr-TR" w:eastAsia="en-GB"/>
        </w:rPr>
      </w:pPr>
      <w:r w:rsidRPr="00797391">
        <w:rPr>
          <w:i/>
          <w:sz w:val="24"/>
          <w:szCs w:val="24"/>
          <w:lang w:val="tr-TR" w:eastAsia="en-GB"/>
        </w:rPr>
        <w:t>Organik tarım</w:t>
      </w:r>
      <w:r w:rsidRPr="00797391">
        <w:rPr>
          <w:sz w:val="24"/>
          <w:szCs w:val="24"/>
          <w:lang w:val="tr-TR" w:eastAsia="en-GB"/>
        </w:rPr>
        <w:t>:</w:t>
      </w:r>
    </w:p>
    <w:p w:rsidR="00797391" w:rsidRPr="00797391" w:rsidRDefault="00797391" w:rsidP="00797391">
      <w:pPr>
        <w:rPr>
          <w:sz w:val="24"/>
          <w:szCs w:val="24"/>
          <w:lang w:val="tr-TR" w:eastAsia="en-GB"/>
        </w:rPr>
      </w:pPr>
      <w:r w:rsidRPr="00797391">
        <w:rPr>
          <w:sz w:val="24"/>
          <w:szCs w:val="24"/>
          <w:lang w:val="tr-TR" w:eastAsia="en-GB"/>
        </w:rPr>
        <w:lastRenderedPageBreak/>
        <w:t>Yukarıda belirtildiği gibi ileri çalışmalar yapıldıktan sonra koşullar kesinlik kazanacaktır.</w:t>
      </w:r>
    </w:p>
    <w:p w:rsidR="000D3BDC" w:rsidRDefault="000D3BDC" w:rsidP="00797391">
      <w:pPr>
        <w:outlineLvl w:val="3"/>
        <w:rPr>
          <w:i/>
          <w:sz w:val="24"/>
          <w:lang w:val="tr-TR" w:eastAsia="en-GB"/>
        </w:rPr>
      </w:pPr>
    </w:p>
    <w:p w:rsidR="00797391" w:rsidRPr="00797391" w:rsidRDefault="00797391" w:rsidP="00797391">
      <w:pPr>
        <w:outlineLvl w:val="3"/>
        <w:rPr>
          <w:i/>
          <w:sz w:val="24"/>
          <w:lang w:val="tr-TR" w:eastAsia="en-GB"/>
        </w:rPr>
      </w:pPr>
      <w:r w:rsidRPr="00797391">
        <w:rPr>
          <w:i/>
          <w:sz w:val="24"/>
          <w:lang w:val="tr-TR" w:eastAsia="en-GB"/>
        </w:rPr>
        <w:t>8.2.4.15. Gösterge Bütçe</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1133"/>
        <w:gridCol w:w="1134"/>
        <w:gridCol w:w="567"/>
        <w:gridCol w:w="1134"/>
        <w:gridCol w:w="567"/>
        <w:gridCol w:w="1134"/>
        <w:gridCol w:w="567"/>
        <w:gridCol w:w="1134"/>
        <w:gridCol w:w="709"/>
      </w:tblGrid>
      <w:tr w:rsidR="00797391" w:rsidRPr="00797391" w:rsidTr="00453F5B">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left"/>
              <w:rPr>
                <w:b/>
                <w:snapToGrid w:val="0"/>
                <w:sz w:val="20"/>
                <w:lang w:val="tr-TR" w:eastAsia="tr-TR"/>
              </w:rPr>
            </w:pPr>
            <w:r w:rsidRPr="00797391">
              <w:rPr>
                <w:snapToGrid w:val="0"/>
                <w:sz w:val="20"/>
                <w:lang w:val="tr-TR" w:eastAsia="tr-TR"/>
              </w:rPr>
              <w:t>Yıllar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center"/>
              <w:rPr>
                <w:snapToGrid w:val="0"/>
                <w:sz w:val="20"/>
                <w:lang w:val="tr-TR" w:eastAsia="tr-TR"/>
              </w:rPr>
            </w:pPr>
            <w:r w:rsidRPr="00797391">
              <w:rPr>
                <w:snapToGrid w:val="0"/>
                <w:sz w:val="20"/>
                <w:lang w:val="tr-TR" w:eastAsia="tr-TR"/>
              </w:rPr>
              <w:t>Toplam Uygun Yatırım</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center"/>
              <w:rPr>
                <w:snapToGrid w:val="0"/>
                <w:sz w:val="20"/>
                <w:lang w:val="tr-TR" w:eastAsia="tr-TR"/>
              </w:rPr>
            </w:pPr>
            <w:r w:rsidRPr="00797391">
              <w:rPr>
                <w:snapToGrid w:val="0"/>
                <w:sz w:val="20"/>
                <w:lang w:val="tr-TR" w:eastAsia="tr-TR"/>
              </w:rPr>
              <w:t>Toplam</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center"/>
              <w:rPr>
                <w:snapToGrid w:val="0"/>
                <w:sz w:val="20"/>
                <w:lang w:val="tr-TR" w:eastAsia="tr-TR"/>
              </w:rPr>
            </w:pPr>
            <w:r w:rsidRPr="00797391">
              <w:rPr>
                <w:snapToGrid w:val="0"/>
                <w:sz w:val="20"/>
                <w:lang w:val="tr-TR" w:eastAsia="tr-TR"/>
              </w:rPr>
              <w:t>Kamu Katkısı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center"/>
              <w:rPr>
                <w:snapToGrid w:val="0"/>
                <w:sz w:val="20"/>
                <w:lang w:val="tr-TR" w:eastAsia="tr-TR"/>
              </w:rPr>
            </w:pPr>
            <w:r w:rsidRPr="00797391">
              <w:rPr>
                <w:snapToGrid w:val="0"/>
                <w:sz w:val="20"/>
                <w:lang w:val="tr-TR" w:eastAsia="tr-TR"/>
              </w:rPr>
              <w:t>Yatırımcının Katkısı</w:t>
            </w:r>
          </w:p>
        </w:tc>
      </w:tr>
      <w:tr w:rsidR="00797391" w:rsidRPr="00797391" w:rsidTr="00453F5B">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val="tr-TR" w:eastAsia="tr-TR"/>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val="tr-TR" w:eastAsia="tr-TR"/>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val="tr-TR" w:eastAsia="tr-T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center"/>
              <w:rPr>
                <w:b/>
                <w:snapToGrid w:val="0"/>
                <w:sz w:val="20"/>
                <w:lang w:val="tr-TR" w:eastAsia="tr-TR"/>
              </w:rPr>
            </w:pPr>
            <w:r w:rsidRPr="00797391">
              <w:rPr>
                <w:snapToGrid w:val="0"/>
                <w:sz w:val="20"/>
                <w:lang w:val="tr-TR" w:eastAsia="tr-TR"/>
              </w:rPr>
              <w:t>AB Katkısı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center"/>
              <w:rPr>
                <w:b/>
                <w:snapToGrid w:val="0"/>
                <w:sz w:val="20"/>
                <w:lang w:val="tr-TR" w:eastAsia="tr-TR"/>
              </w:rPr>
            </w:pPr>
            <w:r w:rsidRPr="00797391">
              <w:rPr>
                <w:snapToGrid w:val="0"/>
                <w:sz w:val="20"/>
                <w:lang w:val="tr-TR" w:eastAsia="tr-TR"/>
              </w:rPr>
              <w:t>Ulusal Bütçe</w:t>
            </w: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7391" w:rsidRPr="00797391" w:rsidRDefault="00797391" w:rsidP="00797391">
            <w:pPr>
              <w:jc w:val="left"/>
              <w:rPr>
                <w:snapToGrid w:val="0"/>
                <w:sz w:val="20"/>
                <w:lang w:val="tr-TR" w:eastAsia="tr-TR"/>
              </w:rPr>
            </w:pPr>
          </w:p>
        </w:tc>
      </w:tr>
      <w:tr w:rsidR="00797391" w:rsidRPr="00797391" w:rsidTr="00453F5B">
        <w:tc>
          <w:tcPr>
            <w:tcW w:w="816"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jc w:val="left"/>
              <w:rPr>
                <w:snapToGrid w:val="0"/>
                <w:sz w:val="20"/>
                <w:lang w:val="tr-TR" w:eastAsia="tr-TR"/>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C2286" w:rsidP="00797391">
            <w:pPr>
              <w:jc w:val="center"/>
              <w:rPr>
                <w:b/>
                <w:snapToGrid w:val="0"/>
                <w:sz w:val="20"/>
                <w:lang w:val="tr-TR" w:eastAsia="tr-TR"/>
              </w:rPr>
            </w:pPr>
            <w:r>
              <w:rPr>
                <w:snapToGrid w:val="0"/>
                <w:sz w:val="20"/>
                <w:lang w:val="tr-TR" w:eastAsia="tr-TR"/>
              </w:rPr>
              <w:t>Avro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C2286" w:rsidP="00797391">
            <w:pPr>
              <w:jc w:val="center"/>
              <w:rPr>
                <w:b/>
                <w:snapToGrid w:val="0"/>
                <w:sz w:val="20"/>
                <w:lang w:val="tr-TR" w:eastAsia="tr-TR"/>
              </w:rPr>
            </w:pPr>
            <w:r>
              <w:rPr>
                <w:snapToGrid w:val="0"/>
                <w:sz w:val="20"/>
                <w:lang w:val="tr-TR"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left"/>
              <w:rPr>
                <w:b/>
                <w:snapToGrid w:val="0"/>
                <w:sz w:val="20"/>
                <w:lang w:val="tr-TR" w:eastAsia="tr-TR"/>
              </w:rPr>
            </w:pPr>
            <w:r w:rsidRPr="00797391">
              <w:rPr>
                <w:snapToGrid w:val="0"/>
                <w:sz w:val="20"/>
                <w:lang w:val="tr-TR"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C2286" w:rsidP="00797391">
            <w:pPr>
              <w:jc w:val="center"/>
              <w:rPr>
                <w:b/>
                <w:snapToGrid w:val="0"/>
                <w:sz w:val="20"/>
                <w:lang w:val="tr-TR" w:eastAsia="tr-TR"/>
              </w:rPr>
            </w:pPr>
            <w:r>
              <w:rPr>
                <w:snapToGrid w:val="0"/>
                <w:sz w:val="20"/>
                <w:lang w:val="tr-TR"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left"/>
              <w:rPr>
                <w:b/>
                <w:snapToGrid w:val="0"/>
                <w:sz w:val="20"/>
                <w:lang w:val="tr-TR" w:eastAsia="tr-TR"/>
              </w:rPr>
            </w:pPr>
            <w:r w:rsidRPr="00797391">
              <w:rPr>
                <w:snapToGrid w:val="0"/>
                <w:sz w:val="20"/>
                <w:lang w:val="tr-TR"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C2286" w:rsidP="00797391">
            <w:pPr>
              <w:jc w:val="left"/>
              <w:rPr>
                <w:b/>
                <w:snapToGrid w:val="0"/>
                <w:sz w:val="20"/>
                <w:lang w:val="tr-TR" w:eastAsia="tr-TR"/>
              </w:rPr>
            </w:pPr>
            <w:r>
              <w:rPr>
                <w:snapToGrid w:val="0"/>
                <w:sz w:val="20"/>
                <w:lang w:val="tr-TR"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left"/>
              <w:rPr>
                <w:snapToGrid w:val="0"/>
                <w:sz w:val="20"/>
                <w:lang w:val="tr-TR" w:eastAsia="tr-TR"/>
              </w:rPr>
            </w:pPr>
            <w:r w:rsidRPr="00797391">
              <w:rPr>
                <w:snapToGrid w:val="0"/>
                <w:sz w:val="20"/>
                <w:lang w:val="tr-TR"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C2286" w:rsidP="00797391">
            <w:pPr>
              <w:jc w:val="center"/>
              <w:rPr>
                <w:snapToGrid w:val="0"/>
                <w:sz w:val="20"/>
                <w:lang w:val="tr-TR" w:eastAsia="tr-TR"/>
              </w:rPr>
            </w:pPr>
            <w:r>
              <w:rPr>
                <w:snapToGrid w:val="0"/>
                <w:sz w:val="20"/>
                <w:lang w:val="tr-TR" w:eastAsia="tr-TR"/>
              </w:rPr>
              <w:t>Avro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left"/>
              <w:rPr>
                <w:snapToGrid w:val="0"/>
                <w:sz w:val="20"/>
                <w:lang w:val="tr-TR" w:eastAsia="tr-TR"/>
              </w:rPr>
            </w:pPr>
            <w:r w:rsidRPr="00797391">
              <w:rPr>
                <w:snapToGrid w:val="0"/>
                <w:sz w:val="20"/>
                <w:lang w:val="tr-TR" w:eastAsia="tr-TR"/>
              </w:rPr>
              <w:t>%</w:t>
            </w:r>
          </w:p>
        </w:tc>
      </w:tr>
      <w:tr w:rsidR="00983AEE" w:rsidRPr="00797391"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983AEE" w:rsidP="00983AEE">
            <w:pPr>
              <w:jc w:val="right"/>
              <w:rPr>
                <w:snapToGrid w:val="0"/>
                <w:sz w:val="20"/>
                <w:lang w:val="tr-TR" w:eastAsia="tr-TR"/>
              </w:rPr>
            </w:pPr>
            <w:r w:rsidRPr="00797391">
              <w:rPr>
                <w:snapToGrid w:val="0"/>
                <w:sz w:val="20"/>
                <w:lang w:val="tr-TR" w:eastAsia="tr-TR"/>
              </w:rPr>
              <w:t>2014</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Pr>
                <w:lang w:val="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F6627B" w:rsidRDefault="00983AEE" w:rsidP="00983AEE">
            <w:pPr>
              <w:rPr>
                <w:b/>
                <w:lang w:val="tr-TR"/>
              </w:rPr>
            </w:pPr>
            <w:r>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4800B3">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pPr>
              <w:jc w:val="center"/>
              <w:rPr>
                <w:b/>
                <w:snapToGrid w:val="0"/>
                <w:sz w:val="20"/>
                <w:lang w:val="tr-TR" w:eastAsia="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jc w:val="right"/>
              <w:rPr>
                <w:b/>
                <w:snapToGrid w:val="0"/>
                <w:sz w:val="20"/>
                <w:lang w:val="tr-TR" w:eastAsia="tr-TR"/>
              </w:rPr>
            </w:pPr>
            <w:r w:rsidRPr="00797391">
              <w:rPr>
                <w:snapToGrid w:val="0"/>
                <w:sz w:val="20"/>
                <w:lang w:val="tr-TR" w:eastAsia="tr-TR"/>
              </w:rPr>
              <w:t>0</w:t>
            </w:r>
          </w:p>
        </w:tc>
      </w:tr>
      <w:tr w:rsidR="00983AEE" w:rsidRPr="00797391"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983AEE" w:rsidP="00983AEE">
            <w:pPr>
              <w:jc w:val="right"/>
              <w:rPr>
                <w:b/>
                <w:snapToGrid w:val="0"/>
                <w:sz w:val="20"/>
                <w:lang w:val="tr-TR" w:eastAsia="tr-TR"/>
              </w:rPr>
            </w:pPr>
            <w:r w:rsidRPr="00797391">
              <w:rPr>
                <w:snapToGrid w:val="0"/>
                <w:sz w:val="20"/>
                <w:lang w:val="tr-TR" w:eastAsia="tr-TR"/>
              </w:rPr>
              <w:t>2015</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E33834">
              <w:rPr>
                <w:lang w:val="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E33834">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F6627B" w:rsidRDefault="00983AEE" w:rsidP="00983AEE">
            <w:pPr>
              <w:rPr>
                <w:b/>
                <w:lang w:val="tr-TR"/>
              </w:rPr>
            </w:pPr>
            <w:r>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4800B3">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pPr>
              <w:jc w:val="center"/>
              <w:rPr>
                <w:lang w:val="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jc w:val="right"/>
              <w:rPr>
                <w:b/>
                <w:snapToGrid w:val="0"/>
                <w:sz w:val="20"/>
                <w:lang w:val="tr-TR" w:eastAsia="tr-TR"/>
              </w:rPr>
            </w:pPr>
            <w:r w:rsidRPr="00797391">
              <w:rPr>
                <w:snapToGrid w:val="0"/>
                <w:sz w:val="20"/>
                <w:lang w:val="tr-TR" w:eastAsia="tr-TR"/>
              </w:rPr>
              <w:t>0</w:t>
            </w:r>
          </w:p>
        </w:tc>
      </w:tr>
      <w:tr w:rsidR="00983AEE" w:rsidRPr="00797391"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983AEE" w:rsidP="00983AEE">
            <w:pPr>
              <w:jc w:val="right"/>
              <w:rPr>
                <w:b/>
                <w:snapToGrid w:val="0"/>
                <w:sz w:val="20"/>
                <w:lang w:val="tr-TR" w:eastAsia="tr-TR"/>
              </w:rPr>
            </w:pPr>
            <w:r w:rsidRPr="00797391">
              <w:rPr>
                <w:snapToGrid w:val="0"/>
                <w:sz w:val="20"/>
                <w:lang w:val="tr-TR" w:eastAsia="tr-TR"/>
              </w:rPr>
              <w:t>2016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E33834">
              <w:rPr>
                <w:lang w:val="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E33834">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F6627B" w:rsidRDefault="00983AEE" w:rsidP="00983AEE">
            <w:pPr>
              <w:rPr>
                <w:b/>
                <w:lang w:val="tr-TR"/>
              </w:rPr>
            </w:pPr>
            <w:r>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4800B3">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pPr>
              <w:jc w:val="center"/>
              <w:rPr>
                <w:lang w:val="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jc w:val="right"/>
              <w:rPr>
                <w:b/>
                <w:snapToGrid w:val="0"/>
                <w:sz w:val="20"/>
                <w:lang w:val="tr-TR" w:eastAsia="tr-TR"/>
              </w:rPr>
            </w:pPr>
            <w:r w:rsidRPr="00797391">
              <w:rPr>
                <w:snapToGrid w:val="0"/>
                <w:sz w:val="20"/>
                <w:lang w:val="tr-TR" w:eastAsia="tr-TR"/>
              </w:rPr>
              <w:t>0</w:t>
            </w:r>
          </w:p>
        </w:tc>
      </w:tr>
      <w:tr w:rsidR="00797391" w:rsidRPr="00797391"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797391" w:rsidRPr="00797391" w:rsidRDefault="00797391" w:rsidP="00797391">
            <w:pPr>
              <w:jc w:val="right"/>
              <w:rPr>
                <w:b/>
                <w:snapToGrid w:val="0"/>
                <w:sz w:val="20"/>
                <w:lang w:val="tr-TR" w:eastAsia="tr-TR"/>
              </w:rPr>
            </w:pPr>
            <w:r w:rsidRPr="00797391">
              <w:rPr>
                <w:snapToGrid w:val="0"/>
                <w:sz w:val="20"/>
                <w:lang w:val="tr-TR" w:eastAsia="tr-TR"/>
              </w:rPr>
              <w:t>2017</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3,482,353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3,482,353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2,960,000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522,353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pPr>
              <w:jc w:val="center"/>
              <w:rPr>
                <w:lang w:val="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7391" w:rsidRPr="00797391" w:rsidRDefault="00797391" w:rsidP="00797391">
            <w:pPr>
              <w:jc w:val="right"/>
              <w:rPr>
                <w:b/>
                <w:snapToGrid w:val="0"/>
                <w:sz w:val="20"/>
                <w:lang w:val="tr-TR" w:eastAsia="tr-TR"/>
              </w:rPr>
            </w:pPr>
            <w:r w:rsidRPr="00797391">
              <w:rPr>
                <w:snapToGrid w:val="0"/>
                <w:sz w:val="20"/>
                <w:lang w:val="tr-TR" w:eastAsia="tr-TR"/>
              </w:rPr>
              <w:t>0</w:t>
            </w:r>
          </w:p>
        </w:tc>
      </w:tr>
      <w:tr w:rsidR="00983AEE" w:rsidRPr="00797391" w:rsidTr="00F6627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983AEE" w:rsidP="00983AEE">
            <w:pPr>
              <w:jc w:val="right"/>
              <w:rPr>
                <w:b/>
                <w:snapToGrid w:val="0"/>
                <w:sz w:val="20"/>
                <w:lang w:val="tr-TR" w:eastAsia="tr-TR"/>
              </w:rPr>
            </w:pPr>
            <w:r w:rsidRPr="00797391">
              <w:rPr>
                <w:snapToGrid w:val="0"/>
                <w:sz w:val="20"/>
                <w:lang w:val="tr-TR" w:eastAsia="tr-TR"/>
              </w:rPr>
              <w:t>2018</w:t>
            </w:r>
          </w:p>
        </w:tc>
        <w:tc>
          <w:tcPr>
            <w:tcW w:w="1133" w:type="dxa"/>
            <w:shd w:val="clear" w:color="auto" w:fill="auto"/>
          </w:tcPr>
          <w:p w:rsidR="00983AEE" w:rsidRPr="00797391" w:rsidRDefault="00983AEE" w:rsidP="00983AEE">
            <w:pPr>
              <w:rPr>
                <w:lang w:val="tr-TR"/>
              </w:rPr>
            </w:pPr>
            <w:r>
              <w:rPr>
                <w:szCs w:val="22"/>
              </w:rPr>
              <w:t xml:space="preserve">894,118 </w:t>
            </w:r>
          </w:p>
        </w:tc>
        <w:tc>
          <w:tcPr>
            <w:tcW w:w="1134" w:type="dxa"/>
            <w:shd w:val="clear" w:color="auto" w:fill="auto"/>
          </w:tcPr>
          <w:p w:rsidR="00983AEE" w:rsidRPr="00797391" w:rsidRDefault="00983AEE" w:rsidP="00983AEE">
            <w:pPr>
              <w:rPr>
                <w:lang w:val="tr-TR"/>
              </w:rPr>
            </w:pPr>
            <w:r>
              <w:rPr>
                <w:szCs w:val="22"/>
              </w:rPr>
              <w:t xml:space="preserve">894,118 </w:t>
            </w:r>
          </w:p>
        </w:tc>
        <w:tc>
          <w:tcPr>
            <w:tcW w:w="567" w:type="dxa"/>
            <w:shd w:val="clear" w:color="auto" w:fill="auto"/>
          </w:tcPr>
          <w:p w:rsidR="00983AEE" w:rsidRPr="00797391" w:rsidRDefault="00983AEE" w:rsidP="00983AEE">
            <w:pPr>
              <w:rPr>
                <w:lang w:val="tr-TR"/>
              </w:rPr>
            </w:pPr>
            <w:r>
              <w:rPr>
                <w:szCs w:val="22"/>
              </w:rPr>
              <w:t xml:space="preserve">100 </w:t>
            </w:r>
          </w:p>
        </w:tc>
        <w:tc>
          <w:tcPr>
            <w:tcW w:w="1134" w:type="dxa"/>
            <w:shd w:val="clear" w:color="auto" w:fill="auto"/>
          </w:tcPr>
          <w:p w:rsidR="00983AEE" w:rsidRPr="00797391" w:rsidRDefault="00983AEE" w:rsidP="00983AEE">
            <w:pPr>
              <w:rPr>
                <w:lang w:val="tr-TR"/>
              </w:rPr>
            </w:pPr>
            <w:r>
              <w:rPr>
                <w:szCs w:val="22"/>
              </w:rPr>
              <w:t xml:space="preserve">760.000 </w:t>
            </w:r>
          </w:p>
        </w:tc>
        <w:tc>
          <w:tcPr>
            <w:tcW w:w="567" w:type="dxa"/>
            <w:shd w:val="clear" w:color="auto" w:fill="auto"/>
          </w:tcPr>
          <w:p w:rsidR="00983AEE" w:rsidRPr="00797391" w:rsidRDefault="00983AEE" w:rsidP="00983AEE">
            <w:pPr>
              <w:rPr>
                <w:lang w:val="tr-TR"/>
              </w:rPr>
            </w:pPr>
            <w:r>
              <w:rPr>
                <w:szCs w:val="22"/>
              </w:rPr>
              <w:t xml:space="preserve">85 </w:t>
            </w:r>
          </w:p>
        </w:tc>
        <w:tc>
          <w:tcPr>
            <w:tcW w:w="1134" w:type="dxa"/>
            <w:shd w:val="clear" w:color="auto" w:fill="auto"/>
          </w:tcPr>
          <w:p w:rsidR="00983AEE" w:rsidRPr="00797391" w:rsidRDefault="00983AEE" w:rsidP="00983AEE">
            <w:pPr>
              <w:rPr>
                <w:lang w:val="tr-TR"/>
              </w:rPr>
            </w:pPr>
            <w:r>
              <w:rPr>
                <w:szCs w:val="22"/>
              </w:rPr>
              <w:t xml:space="preserve">134,118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pPr>
              <w:jc w:val="center"/>
              <w:rPr>
                <w:lang w:val="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jc w:val="right"/>
              <w:rPr>
                <w:b/>
                <w:snapToGrid w:val="0"/>
                <w:sz w:val="20"/>
                <w:lang w:val="tr-TR" w:eastAsia="tr-TR"/>
              </w:rPr>
            </w:pPr>
            <w:r w:rsidRPr="00797391">
              <w:rPr>
                <w:snapToGrid w:val="0"/>
                <w:sz w:val="20"/>
                <w:lang w:val="tr-TR" w:eastAsia="tr-TR"/>
              </w:rPr>
              <w:t>0</w:t>
            </w:r>
          </w:p>
        </w:tc>
      </w:tr>
      <w:tr w:rsidR="00983AEE" w:rsidRPr="00797391"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983AEE" w:rsidP="00983AEE">
            <w:pPr>
              <w:jc w:val="right"/>
              <w:rPr>
                <w:b/>
                <w:snapToGrid w:val="0"/>
                <w:sz w:val="20"/>
                <w:lang w:val="tr-TR" w:eastAsia="tr-TR"/>
              </w:rPr>
            </w:pPr>
            <w:r w:rsidRPr="00797391">
              <w:rPr>
                <w:snapToGrid w:val="0"/>
                <w:sz w:val="20"/>
                <w:lang w:val="tr-TR" w:eastAsia="tr-TR"/>
              </w:rPr>
              <w:t>2019</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091F78">
              <w:rPr>
                <w:lang w:val="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091F78">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5775B3">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pPr>
              <w:jc w:val="center"/>
              <w:rPr>
                <w:lang w:val="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jc w:val="right"/>
              <w:rPr>
                <w:b/>
                <w:snapToGrid w:val="0"/>
                <w:sz w:val="20"/>
                <w:lang w:val="tr-TR" w:eastAsia="tr-TR"/>
              </w:rPr>
            </w:pPr>
            <w:r w:rsidRPr="00797391">
              <w:rPr>
                <w:snapToGrid w:val="0"/>
                <w:sz w:val="20"/>
                <w:lang w:val="tr-TR" w:eastAsia="tr-TR"/>
              </w:rPr>
              <w:t>0</w:t>
            </w:r>
          </w:p>
        </w:tc>
      </w:tr>
      <w:tr w:rsidR="00983AEE" w:rsidRPr="00797391"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983AEE" w:rsidP="00983AEE">
            <w:pPr>
              <w:jc w:val="right"/>
              <w:rPr>
                <w:b/>
                <w:snapToGrid w:val="0"/>
                <w:sz w:val="20"/>
                <w:lang w:val="tr-TR" w:eastAsia="tr-TR"/>
              </w:rPr>
            </w:pPr>
            <w:r w:rsidRPr="00797391">
              <w:rPr>
                <w:snapToGrid w:val="0"/>
                <w:sz w:val="20"/>
                <w:lang w:val="tr-TR" w:eastAsia="tr-TR"/>
              </w:rPr>
              <w:t>2020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091F78">
              <w:rPr>
                <w:lang w:val="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091F78">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5775B3">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Pr>
                <w:lang w:val="tr-TR"/>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rPr>
                <w:lang w:val="tr-TR"/>
              </w:rPr>
            </w:pPr>
            <w:r w:rsidRPr="00797391">
              <w:rPr>
                <w:lang w:val="tr-TR"/>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pPr>
              <w:jc w:val="center"/>
              <w:rPr>
                <w:lang w:val="tr-TR"/>
              </w:rPr>
            </w:pPr>
            <w:r w:rsidRPr="00797391">
              <w:rPr>
                <w:snapToGrid w:val="0"/>
                <w:sz w:val="20"/>
                <w:lang w:val="tr-TR" w:eastAsia="tr-TR"/>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83AEE" w:rsidRPr="00797391" w:rsidRDefault="00983AEE" w:rsidP="00983AEE">
            <w:pPr>
              <w:jc w:val="right"/>
              <w:rPr>
                <w:b/>
                <w:snapToGrid w:val="0"/>
                <w:sz w:val="20"/>
                <w:lang w:val="tr-TR" w:eastAsia="tr-TR"/>
              </w:rPr>
            </w:pPr>
            <w:r w:rsidRPr="00797391">
              <w:rPr>
                <w:snapToGrid w:val="0"/>
                <w:sz w:val="20"/>
                <w:lang w:val="tr-TR" w:eastAsia="tr-TR"/>
              </w:rPr>
              <w:t>0</w:t>
            </w:r>
          </w:p>
        </w:tc>
      </w:tr>
      <w:tr w:rsidR="00983AEE" w:rsidRPr="00797391" w:rsidTr="00160C6A">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83AEE" w:rsidRPr="00797391" w:rsidRDefault="00EF238A" w:rsidP="00983AEE">
            <w:pPr>
              <w:jc w:val="right"/>
              <w:rPr>
                <w:b/>
                <w:snapToGrid w:val="0"/>
                <w:sz w:val="20"/>
                <w:lang w:val="tr-TR" w:eastAsia="tr-TR"/>
              </w:rPr>
            </w:pPr>
            <w:r>
              <w:rPr>
                <w:snapToGrid w:val="0"/>
                <w:sz w:val="20"/>
                <w:lang w:val="tr-TR" w:eastAsia="tr-TR"/>
              </w:rPr>
              <w:t xml:space="preserve">Toplam </w:t>
            </w:r>
          </w:p>
        </w:tc>
        <w:tc>
          <w:tcPr>
            <w:tcW w:w="1133" w:type="dxa"/>
          </w:tcPr>
          <w:p w:rsidR="00983AEE" w:rsidRPr="00797391" w:rsidRDefault="00983AEE" w:rsidP="00983AEE">
            <w:pPr>
              <w:rPr>
                <w:lang w:val="tr-TR"/>
              </w:rPr>
            </w:pPr>
            <w:r>
              <w:rPr>
                <w:szCs w:val="22"/>
              </w:rPr>
              <w:t xml:space="preserve">4,376,470 </w:t>
            </w:r>
          </w:p>
        </w:tc>
        <w:tc>
          <w:tcPr>
            <w:tcW w:w="1134" w:type="dxa"/>
          </w:tcPr>
          <w:p w:rsidR="00983AEE" w:rsidRPr="00797391" w:rsidRDefault="00983AEE" w:rsidP="00983AEE">
            <w:pPr>
              <w:rPr>
                <w:lang w:val="tr-TR"/>
              </w:rPr>
            </w:pPr>
            <w:r>
              <w:rPr>
                <w:szCs w:val="22"/>
              </w:rPr>
              <w:t xml:space="preserve">4,376,470 </w:t>
            </w:r>
          </w:p>
        </w:tc>
        <w:tc>
          <w:tcPr>
            <w:tcW w:w="567" w:type="dxa"/>
          </w:tcPr>
          <w:p w:rsidR="00983AEE" w:rsidRPr="00797391" w:rsidRDefault="00983AEE" w:rsidP="00983AEE">
            <w:pPr>
              <w:rPr>
                <w:lang w:val="tr-TR"/>
              </w:rPr>
            </w:pPr>
            <w:r>
              <w:rPr>
                <w:szCs w:val="22"/>
              </w:rPr>
              <w:t xml:space="preserve">100 </w:t>
            </w:r>
          </w:p>
        </w:tc>
        <w:tc>
          <w:tcPr>
            <w:tcW w:w="1134" w:type="dxa"/>
          </w:tcPr>
          <w:p w:rsidR="00983AEE" w:rsidRPr="00797391" w:rsidRDefault="00983AEE" w:rsidP="00983AEE">
            <w:pPr>
              <w:rPr>
                <w:lang w:val="tr-TR"/>
              </w:rPr>
            </w:pPr>
            <w:r>
              <w:rPr>
                <w:szCs w:val="22"/>
              </w:rPr>
              <w:t xml:space="preserve">3,720,000 </w:t>
            </w:r>
          </w:p>
        </w:tc>
        <w:tc>
          <w:tcPr>
            <w:tcW w:w="567" w:type="dxa"/>
          </w:tcPr>
          <w:p w:rsidR="00983AEE" w:rsidRPr="00797391" w:rsidRDefault="00983AEE" w:rsidP="00983AEE">
            <w:pPr>
              <w:rPr>
                <w:lang w:val="tr-TR"/>
              </w:rPr>
            </w:pPr>
            <w:r>
              <w:rPr>
                <w:szCs w:val="22"/>
              </w:rPr>
              <w:t xml:space="preserve">85 </w:t>
            </w:r>
          </w:p>
        </w:tc>
        <w:tc>
          <w:tcPr>
            <w:tcW w:w="1134" w:type="dxa"/>
          </w:tcPr>
          <w:p w:rsidR="00983AEE" w:rsidRPr="00797391" w:rsidRDefault="00983AEE" w:rsidP="00983AEE">
            <w:pPr>
              <w:rPr>
                <w:lang w:val="tr-TR"/>
              </w:rPr>
            </w:pPr>
            <w:r>
              <w:rPr>
                <w:szCs w:val="22"/>
              </w:rPr>
              <w:t xml:space="preserve">656,470 </w:t>
            </w:r>
          </w:p>
        </w:tc>
        <w:tc>
          <w:tcPr>
            <w:tcW w:w="567" w:type="dxa"/>
          </w:tcPr>
          <w:p w:rsidR="00983AEE" w:rsidRPr="00797391" w:rsidRDefault="00983AEE" w:rsidP="00983AEE">
            <w:pPr>
              <w:rPr>
                <w:lang w:val="tr-TR"/>
              </w:rPr>
            </w:pPr>
            <w:r>
              <w:rPr>
                <w:szCs w:val="22"/>
              </w:rPr>
              <w:t xml:space="preserve">15 </w:t>
            </w:r>
          </w:p>
        </w:tc>
        <w:tc>
          <w:tcPr>
            <w:tcW w:w="1134" w:type="dxa"/>
          </w:tcPr>
          <w:p w:rsidR="00983AEE" w:rsidRPr="00797391" w:rsidRDefault="00983AEE" w:rsidP="00F6627B">
            <w:pPr>
              <w:jc w:val="center"/>
              <w:rPr>
                <w:b/>
                <w:snapToGrid w:val="0"/>
                <w:sz w:val="20"/>
                <w:lang w:val="tr-TR" w:eastAsia="tr-TR"/>
              </w:rPr>
            </w:pPr>
            <w:r>
              <w:rPr>
                <w:sz w:val="20"/>
              </w:rPr>
              <w:t xml:space="preserve">- </w:t>
            </w:r>
          </w:p>
        </w:tc>
        <w:tc>
          <w:tcPr>
            <w:tcW w:w="709" w:type="dxa"/>
          </w:tcPr>
          <w:p w:rsidR="00983AEE" w:rsidRPr="00797391" w:rsidRDefault="00983AEE" w:rsidP="00983AEE">
            <w:pPr>
              <w:jc w:val="right"/>
              <w:rPr>
                <w:b/>
                <w:snapToGrid w:val="0"/>
                <w:sz w:val="20"/>
                <w:lang w:val="tr-TR" w:eastAsia="tr-TR"/>
              </w:rPr>
            </w:pPr>
            <w:r>
              <w:rPr>
                <w:sz w:val="20"/>
              </w:rPr>
              <w:t xml:space="preserve">0 </w:t>
            </w:r>
          </w:p>
        </w:tc>
      </w:tr>
    </w:tbl>
    <w:p w:rsidR="00797391" w:rsidRPr="00797391" w:rsidRDefault="00797391" w:rsidP="00797391">
      <w:pPr>
        <w:rPr>
          <w:lang w:val="tr-TR"/>
        </w:rPr>
      </w:pPr>
    </w:p>
    <w:p w:rsidR="00797391" w:rsidRDefault="00797391"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0D3BDC" w:rsidRDefault="000D3BDC" w:rsidP="00797391">
      <w:pPr>
        <w:spacing w:after="200" w:line="276" w:lineRule="auto"/>
        <w:jc w:val="left"/>
        <w:rPr>
          <w:rFonts w:eastAsia="Calibri"/>
          <w:color w:val="000000"/>
          <w:szCs w:val="24"/>
        </w:rPr>
      </w:pPr>
    </w:p>
    <w:p w:rsidR="0096005D" w:rsidRDefault="0096005D" w:rsidP="00797391">
      <w:pPr>
        <w:spacing w:after="200" w:line="276" w:lineRule="auto"/>
        <w:jc w:val="left"/>
        <w:rPr>
          <w:rFonts w:eastAsia="Calibri"/>
          <w:color w:val="000000"/>
          <w:szCs w:val="24"/>
        </w:rPr>
      </w:pPr>
    </w:p>
    <w:p w:rsidR="00994073" w:rsidRPr="005C3B23" w:rsidRDefault="00994073" w:rsidP="00994073">
      <w:pPr>
        <w:pStyle w:val="Balk2"/>
      </w:pPr>
      <w:bookmarkStart w:id="79" w:name="_Toc406648442"/>
      <w:bookmarkStart w:id="80" w:name="_Toc122688240"/>
      <w:r w:rsidRPr="005C3B23">
        <w:lastRenderedPageBreak/>
        <w:t xml:space="preserve">8.2.5 </w:t>
      </w:r>
      <w:bookmarkEnd w:id="79"/>
      <w:r w:rsidRPr="002E2015">
        <w:t>Yerel Kalkınma Stratejilerinin Uygulanması – LEADER Yaklaşımı</w:t>
      </w:r>
      <w:bookmarkEnd w:id="80"/>
    </w:p>
    <w:p w:rsidR="00994073" w:rsidRPr="005C3B23" w:rsidRDefault="00994073" w:rsidP="00994073">
      <w:pPr>
        <w:pStyle w:val="Balk4"/>
        <w:numPr>
          <w:ilvl w:val="0"/>
          <w:numId w:val="0"/>
        </w:numPr>
      </w:pPr>
      <w:r w:rsidRPr="005C3B23">
        <w:t xml:space="preserve">8.2.5.1. </w:t>
      </w:r>
      <w:r w:rsidRPr="002E2015">
        <w:t>Tedbirin Başlığı</w:t>
      </w:r>
      <w:r w:rsidRPr="005C3B23">
        <w:t xml:space="preserve">  </w:t>
      </w:r>
    </w:p>
    <w:p w:rsidR="00994073" w:rsidRPr="005C3B23" w:rsidRDefault="00994073" w:rsidP="00994073">
      <w:pPr>
        <w:spacing w:before="120"/>
        <w:rPr>
          <w:szCs w:val="24"/>
        </w:rPr>
      </w:pPr>
      <w:r w:rsidRPr="002E2015">
        <w:rPr>
          <w:snapToGrid w:val="0"/>
          <w:sz w:val="24"/>
          <w:szCs w:val="24"/>
        </w:rPr>
        <w:t>Yerel Kalkınma Stratejilerinin Uygulanması – LEADER Yaklaşımı</w:t>
      </w:r>
      <w:r w:rsidRPr="00934CD2">
        <w:rPr>
          <w:snapToGrid w:val="0"/>
          <w:sz w:val="24"/>
          <w:szCs w:val="24"/>
        </w:rPr>
        <w:t xml:space="preserve"> </w:t>
      </w:r>
    </w:p>
    <w:p w:rsidR="00994073" w:rsidRPr="005C3B23" w:rsidRDefault="00994073" w:rsidP="00994073">
      <w:pPr>
        <w:pStyle w:val="Balk4"/>
        <w:keepNext w:val="0"/>
        <w:numPr>
          <w:ilvl w:val="0"/>
          <w:numId w:val="0"/>
        </w:numPr>
        <w:spacing w:before="0"/>
        <w:rPr>
          <w:szCs w:val="24"/>
          <w:lang w:eastAsia="en-GB"/>
        </w:rPr>
      </w:pPr>
      <w:r w:rsidRPr="005C3B23">
        <w:rPr>
          <w:szCs w:val="24"/>
          <w:lang w:eastAsia="en-GB"/>
        </w:rPr>
        <w:t xml:space="preserve">8.2.5.2. </w:t>
      </w:r>
      <w:r w:rsidRPr="002E2015">
        <w:rPr>
          <w:szCs w:val="24"/>
          <w:lang w:eastAsia="en-GB"/>
        </w:rPr>
        <w:t>Yasal dayanak</w:t>
      </w:r>
    </w:p>
    <w:p w:rsidR="00994073" w:rsidRPr="005C3B23" w:rsidRDefault="00994073" w:rsidP="00994073">
      <w:pPr>
        <w:pStyle w:val="Text2"/>
        <w:numPr>
          <w:ilvl w:val="0"/>
          <w:numId w:val="37"/>
        </w:numPr>
        <w:rPr>
          <w:sz w:val="24"/>
          <w:szCs w:val="24"/>
        </w:rPr>
      </w:pPr>
      <w:r w:rsidRPr="002E2015">
        <w:rPr>
          <w:sz w:val="24"/>
          <w:szCs w:val="24"/>
        </w:rPr>
        <w:t>IPA Konsey Tüzüğü (AB) No: 231/2014, Madde 3.1.d</w:t>
      </w:r>
    </w:p>
    <w:p w:rsidR="00994073" w:rsidRPr="002E2015" w:rsidRDefault="00994073" w:rsidP="00994073">
      <w:pPr>
        <w:pStyle w:val="ListeParagraf"/>
        <w:numPr>
          <w:ilvl w:val="0"/>
          <w:numId w:val="37"/>
        </w:numPr>
        <w:rPr>
          <w:sz w:val="24"/>
          <w:szCs w:val="24"/>
        </w:rPr>
      </w:pPr>
      <w:r w:rsidRPr="002E2015">
        <w:rPr>
          <w:sz w:val="24"/>
          <w:szCs w:val="24"/>
        </w:rPr>
        <w:t xml:space="preserve">IPARD Sektörel Anlaşmasının ilgili hükümleri </w:t>
      </w:r>
    </w:p>
    <w:p w:rsidR="00994073" w:rsidRPr="005C3B23" w:rsidRDefault="00994073" w:rsidP="00994073">
      <w:pPr>
        <w:pStyle w:val="Balk4"/>
        <w:keepNext w:val="0"/>
        <w:numPr>
          <w:ilvl w:val="0"/>
          <w:numId w:val="0"/>
        </w:numPr>
        <w:spacing w:before="0"/>
        <w:rPr>
          <w:szCs w:val="24"/>
          <w:lang w:eastAsia="en-GB"/>
        </w:rPr>
      </w:pPr>
      <w:r w:rsidRPr="005C3B23">
        <w:rPr>
          <w:szCs w:val="24"/>
          <w:lang w:eastAsia="en-GB"/>
        </w:rPr>
        <w:t xml:space="preserve">8.2.5.3. </w:t>
      </w:r>
      <w:r>
        <w:rPr>
          <w:szCs w:val="24"/>
          <w:lang w:eastAsia="en-GB"/>
        </w:rPr>
        <w:t>Gerekçe</w:t>
      </w:r>
      <w:r w:rsidRPr="005C3B23">
        <w:rPr>
          <w:szCs w:val="24"/>
          <w:lang w:eastAsia="en-GB"/>
        </w:rPr>
        <w:t xml:space="preserve"> </w:t>
      </w:r>
    </w:p>
    <w:p w:rsidR="00994073" w:rsidRPr="005C3B23" w:rsidRDefault="00994073" w:rsidP="00994073">
      <w:pPr>
        <w:spacing w:before="120"/>
        <w:rPr>
          <w:snapToGrid w:val="0"/>
          <w:sz w:val="24"/>
          <w:szCs w:val="24"/>
        </w:rPr>
      </w:pPr>
      <w:r w:rsidRPr="00EE7CEE">
        <w:rPr>
          <w:snapToGrid w:val="0"/>
          <w:sz w:val="24"/>
          <w:szCs w:val="24"/>
        </w:rPr>
        <w:t xml:space="preserve">Bir kırsal alanın kültürü, kimliği ve coğrafyası bu </w:t>
      </w:r>
      <w:proofErr w:type="gramStart"/>
      <w:r w:rsidRPr="00EE7CEE">
        <w:rPr>
          <w:snapToGrid w:val="0"/>
          <w:sz w:val="24"/>
          <w:szCs w:val="24"/>
        </w:rPr>
        <w:t>alan</w:t>
      </w:r>
      <w:r>
        <w:rPr>
          <w:snapToGrid w:val="0"/>
          <w:sz w:val="24"/>
          <w:szCs w:val="24"/>
        </w:rPr>
        <w:t>a</w:t>
      </w:r>
      <w:proofErr w:type="gramEnd"/>
      <w:r>
        <w:rPr>
          <w:snapToGrid w:val="0"/>
          <w:sz w:val="24"/>
          <w:szCs w:val="24"/>
        </w:rPr>
        <w:t xml:space="preserve"> özgü karakteri oluşturur. </w:t>
      </w:r>
      <w:r>
        <w:rPr>
          <w:lang w:val="tr-TR"/>
        </w:rPr>
        <w:t>Bu nedenle</w:t>
      </w:r>
      <w:r>
        <w:rPr>
          <w:snapToGrid w:val="0"/>
          <w:sz w:val="24"/>
          <w:szCs w:val="24"/>
        </w:rPr>
        <w:t xml:space="preserve"> bir </w:t>
      </w:r>
      <w:r w:rsidRPr="00EE7CEE">
        <w:rPr>
          <w:snapToGrid w:val="0"/>
          <w:sz w:val="24"/>
          <w:szCs w:val="24"/>
        </w:rPr>
        <w:t>kırsal alan</w:t>
      </w:r>
      <w:r>
        <w:rPr>
          <w:snapToGrid w:val="0"/>
          <w:sz w:val="24"/>
          <w:szCs w:val="24"/>
        </w:rPr>
        <w:t xml:space="preserve"> özel bir kimliğe sahip </w:t>
      </w:r>
      <w:r w:rsidRPr="00EE7CEE">
        <w:rPr>
          <w:snapToGrid w:val="0"/>
          <w:sz w:val="24"/>
          <w:szCs w:val="24"/>
        </w:rPr>
        <w:t xml:space="preserve">ortak bir </w:t>
      </w:r>
      <w:r>
        <w:rPr>
          <w:snapToGrid w:val="0"/>
          <w:sz w:val="24"/>
          <w:szCs w:val="24"/>
        </w:rPr>
        <w:t xml:space="preserve">alan olarak da tanımlanabilir. </w:t>
      </w:r>
      <w:r w:rsidRPr="00EE7CEE">
        <w:rPr>
          <w:snapToGrid w:val="0"/>
          <w:sz w:val="24"/>
          <w:szCs w:val="24"/>
        </w:rPr>
        <w:t xml:space="preserve">Ayrıca her bir kırsal alanın kendine ait tarihsel ve coğrafi geçmişi, sosyo-ekonomik </w:t>
      </w:r>
      <w:r>
        <w:rPr>
          <w:snapToGrid w:val="0"/>
          <w:sz w:val="24"/>
          <w:szCs w:val="24"/>
        </w:rPr>
        <w:t>güçlükleri</w:t>
      </w:r>
      <w:r w:rsidRPr="00EE7CEE">
        <w:rPr>
          <w:snapToGrid w:val="0"/>
          <w:sz w:val="24"/>
          <w:szCs w:val="24"/>
        </w:rPr>
        <w:t>, özel, yerel ve geleneksel ürünleri ve ortak ihtiyaçları bulunmaktadır.</w:t>
      </w:r>
      <w:r w:rsidRPr="005C3B23">
        <w:rPr>
          <w:snapToGrid w:val="0"/>
          <w:sz w:val="24"/>
          <w:szCs w:val="24"/>
        </w:rPr>
        <w:t xml:space="preserve"> </w:t>
      </w:r>
    </w:p>
    <w:p w:rsidR="00994073" w:rsidRDefault="00994073" w:rsidP="00994073">
      <w:pPr>
        <w:spacing w:before="120"/>
        <w:rPr>
          <w:snapToGrid w:val="0"/>
          <w:sz w:val="24"/>
          <w:szCs w:val="24"/>
        </w:rPr>
      </w:pPr>
      <w:r w:rsidRPr="00EE7CEE">
        <w:rPr>
          <w:snapToGrid w:val="0"/>
          <w:sz w:val="24"/>
          <w:szCs w:val="24"/>
        </w:rPr>
        <w:t xml:space="preserve">LEADER, kırsal alanlar için sürdürülebilir kalkınma stratejilerinin hazırlanması ve uygulanmasında yerel katılım ve ortaklığı teşvik etmek sureti ile kırsal politikaları geliştirmek için çok değerli bir kaynak olduğu kanıtlanmış bir yaklaşımdır. Bu yaklaşım, “202-Yerel Kırsal Kalkınma Stratejilerinin </w:t>
      </w:r>
      <w:r>
        <w:rPr>
          <w:snapToGrid w:val="0"/>
          <w:sz w:val="24"/>
          <w:szCs w:val="24"/>
        </w:rPr>
        <w:t xml:space="preserve">(YKS) </w:t>
      </w:r>
      <w:r w:rsidRPr="00EE7CEE">
        <w:rPr>
          <w:snapToGrid w:val="0"/>
          <w:sz w:val="24"/>
          <w:szCs w:val="24"/>
        </w:rPr>
        <w:t>Hazırlanması ve Uygulanması” tedbiri kapsamında Avrupa Birliği Ortak Tarım Politikası ve Kırsal Kalkınma Politikasının uygulanması için 2007-2013 Türkiye Programına dahil edilmiştir. Yönetim Otoritesi</w:t>
      </w:r>
      <w:r>
        <w:rPr>
          <w:snapToGrid w:val="0"/>
          <w:sz w:val="24"/>
          <w:szCs w:val="24"/>
        </w:rPr>
        <w:t>,</w:t>
      </w:r>
      <w:r w:rsidRPr="00EE7CEE">
        <w:rPr>
          <w:snapToGrid w:val="0"/>
          <w:sz w:val="24"/>
          <w:szCs w:val="24"/>
        </w:rPr>
        <w:t xml:space="preserve"> LEADER tedbiri için gerçekleştirilen hazırlık çalışmaları dikkate alınarak 2 Kasım 2010 ve 12 Mayıs 2011 tarihleri arasında “IPARD </w:t>
      </w:r>
      <w:r>
        <w:rPr>
          <w:snapToGrid w:val="0"/>
          <w:sz w:val="24"/>
          <w:szCs w:val="24"/>
        </w:rPr>
        <w:t>K</w:t>
      </w:r>
      <w:r w:rsidRPr="00EE7CEE">
        <w:rPr>
          <w:snapToGrid w:val="0"/>
          <w:sz w:val="24"/>
          <w:szCs w:val="24"/>
        </w:rPr>
        <w:t xml:space="preserve">apsamında LEADER Tedbirinin Uygulanmasının Desteklenmesi Için Eşleştirme Projesi” gerçekleştirmiştir. </w:t>
      </w:r>
      <w:r>
        <w:rPr>
          <w:snapToGrid w:val="0"/>
          <w:sz w:val="24"/>
          <w:szCs w:val="24"/>
        </w:rPr>
        <w:t>Bu p</w:t>
      </w:r>
      <w:r w:rsidRPr="00EE7CEE">
        <w:rPr>
          <w:snapToGrid w:val="0"/>
          <w:sz w:val="24"/>
          <w:szCs w:val="24"/>
        </w:rPr>
        <w:t>roje yerel kalkınma stratejilerinin hazırlanması ve uygulanması için Yönetim Otoritesi ve TKDK’n</w:t>
      </w:r>
      <w:r>
        <w:rPr>
          <w:snapToGrid w:val="0"/>
          <w:sz w:val="24"/>
          <w:szCs w:val="24"/>
        </w:rPr>
        <w:t>u</w:t>
      </w:r>
      <w:r w:rsidRPr="00EE7CEE">
        <w:rPr>
          <w:snapToGrid w:val="0"/>
          <w:sz w:val="24"/>
          <w:szCs w:val="24"/>
        </w:rPr>
        <w:t>n kapasitesini geliştirmiştir</w:t>
      </w:r>
      <w:r>
        <w:rPr>
          <w:snapToGrid w:val="0"/>
          <w:sz w:val="24"/>
          <w:szCs w:val="24"/>
        </w:rPr>
        <w:t xml:space="preserve"> ve </w:t>
      </w:r>
      <w:r w:rsidRPr="00EE7CEE">
        <w:rPr>
          <w:snapToGrid w:val="0"/>
          <w:sz w:val="24"/>
          <w:szCs w:val="24"/>
        </w:rPr>
        <w:t>uygulamaya</w:t>
      </w:r>
      <w:r>
        <w:rPr>
          <w:snapToGrid w:val="0"/>
          <w:sz w:val="24"/>
          <w:szCs w:val="24"/>
        </w:rPr>
        <w:t xml:space="preserve"> yönelik</w:t>
      </w:r>
      <w:r w:rsidRPr="00EE7CEE">
        <w:rPr>
          <w:snapToGrid w:val="0"/>
          <w:sz w:val="24"/>
          <w:szCs w:val="24"/>
        </w:rPr>
        <w:t xml:space="preserve"> teknik ve yasal </w:t>
      </w:r>
      <w:r>
        <w:rPr>
          <w:snapToGrid w:val="0"/>
          <w:sz w:val="24"/>
          <w:szCs w:val="24"/>
        </w:rPr>
        <w:t xml:space="preserve">altyapı </w:t>
      </w:r>
      <w:r w:rsidRPr="00EE7CEE">
        <w:rPr>
          <w:snapToGrid w:val="0"/>
          <w:sz w:val="24"/>
          <w:szCs w:val="24"/>
        </w:rPr>
        <w:t>oluşturulmuştur. Bu kapsamda potansiyel yerel eylem grupları oluşturulmuş ve pilot yerel eylem grupları seçilmiş</w:t>
      </w:r>
      <w:proofErr w:type="gramStart"/>
      <w:r>
        <w:rPr>
          <w:snapToGrid w:val="0"/>
          <w:sz w:val="24"/>
          <w:szCs w:val="24"/>
        </w:rPr>
        <w:t>,ve</w:t>
      </w:r>
      <w:proofErr w:type="gramEnd"/>
      <w:r>
        <w:rPr>
          <w:snapToGrid w:val="0"/>
          <w:sz w:val="24"/>
          <w:szCs w:val="24"/>
        </w:rPr>
        <w:t xml:space="preserve"> y</w:t>
      </w:r>
      <w:r w:rsidRPr="00EE7CEE">
        <w:rPr>
          <w:snapToGrid w:val="0"/>
          <w:sz w:val="24"/>
          <w:szCs w:val="24"/>
        </w:rPr>
        <w:t xml:space="preserve">erel kalkınma stratejisinin öncelikleri belirlenmiştir. LEADER yaklaşımı ayrıca </w:t>
      </w:r>
      <w:proofErr w:type="gramStart"/>
      <w:r w:rsidRPr="00EE7CEE">
        <w:rPr>
          <w:snapToGrid w:val="0"/>
          <w:sz w:val="24"/>
          <w:szCs w:val="24"/>
        </w:rPr>
        <w:t>Türkiye’nin</w:t>
      </w:r>
      <w:proofErr w:type="gramEnd"/>
      <w:r w:rsidRPr="00EE7CEE">
        <w:rPr>
          <w:snapToGrid w:val="0"/>
          <w:sz w:val="24"/>
          <w:szCs w:val="24"/>
        </w:rPr>
        <w:t xml:space="preserve"> taslak Ulusal Kırsal Kalkınma Stratejisinde </w:t>
      </w:r>
      <w:r>
        <w:rPr>
          <w:snapToGrid w:val="0"/>
          <w:sz w:val="24"/>
          <w:szCs w:val="24"/>
        </w:rPr>
        <w:t>5. Ö</w:t>
      </w:r>
      <w:r w:rsidRPr="00EE7CEE">
        <w:rPr>
          <w:snapToGrid w:val="0"/>
          <w:sz w:val="24"/>
          <w:szCs w:val="24"/>
        </w:rPr>
        <w:t xml:space="preserve">ncelik </w:t>
      </w:r>
      <w:r>
        <w:rPr>
          <w:snapToGrid w:val="0"/>
          <w:sz w:val="24"/>
          <w:szCs w:val="24"/>
        </w:rPr>
        <w:t>E</w:t>
      </w:r>
      <w:r w:rsidRPr="00EE7CEE">
        <w:rPr>
          <w:snapToGrid w:val="0"/>
          <w:sz w:val="24"/>
          <w:szCs w:val="24"/>
        </w:rPr>
        <w:t>ksen</w:t>
      </w:r>
      <w:r>
        <w:rPr>
          <w:snapToGrid w:val="0"/>
          <w:sz w:val="24"/>
          <w:szCs w:val="24"/>
        </w:rPr>
        <w:t>i</w:t>
      </w:r>
      <w:r w:rsidRPr="00EE7CEE">
        <w:rPr>
          <w:snapToGrid w:val="0"/>
          <w:sz w:val="24"/>
          <w:szCs w:val="24"/>
        </w:rPr>
        <w:t xml:space="preserve"> kapsamına dahil edilmiştir. İlçe düzeyinde yönetişim yapıları oluşturarak yerel kalkınma kapasitelerinin geliştirilmesi, hizmetleri iyileştirmek için yeni yöntemlerin geliştirilmesi </w:t>
      </w:r>
      <w:r>
        <w:rPr>
          <w:snapToGrid w:val="0"/>
          <w:sz w:val="24"/>
          <w:szCs w:val="24"/>
        </w:rPr>
        <w:t xml:space="preserve">de bu strateji belgesinin </w:t>
      </w:r>
      <w:r w:rsidRPr="00EE7CEE">
        <w:rPr>
          <w:snapToGrid w:val="0"/>
          <w:sz w:val="24"/>
          <w:szCs w:val="24"/>
        </w:rPr>
        <w:t>kapsam</w:t>
      </w:r>
      <w:r>
        <w:rPr>
          <w:snapToGrid w:val="0"/>
          <w:sz w:val="24"/>
          <w:szCs w:val="24"/>
        </w:rPr>
        <w:t>ı dahilindedir.</w:t>
      </w:r>
    </w:p>
    <w:p w:rsidR="00994073" w:rsidRPr="005C3B23" w:rsidRDefault="00994073" w:rsidP="00994073">
      <w:pPr>
        <w:rPr>
          <w:snapToGrid w:val="0"/>
          <w:sz w:val="24"/>
          <w:szCs w:val="24"/>
        </w:rPr>
      </w:pPr>
      <w:r w:rsidRPr="00EE7CEE">
        <w:rPr>
          <w:snapToGrid w:val="0"/>
          <w:sz w:val="24"/>
          <w:szCs w:val="24"/>
        </w:rPr>
        <w:t xml:space="preserve">Türkiye’de </w:t>
      </w:r>
      <w:r w:rsidRPr="00075F1A">
        <w:rPr>
          <w:rFonts w:eastAsia="MS Mincho"/>
          <w:sz w:val="24"/>
          <w:szCs w:val="24"/>
          <w:lang w:val="tr-TR"/>
        </w:rPr>
        <w:t xml:space="preserve">biri </w:t>
      </w:r>
      <w:r>
        <w:rPr>
          <w:snapToGrid w:val="0"/>
          <w:sz w:val="24"/>
          <w:szCs w:val="24"/>
        </w:rPr>
        <w:t>Şanlıu</w:t>
      </w:r>
      <w:r w:rsidRPr="00EE7CEE">
        <w:rPr>
          <w:snapToGrid w:val="0"/>
          <w:sz w:val="24"/>
          <w:szCs w:val="24"/>
        </w:rPr>
        <w:t>rfa ilinin Birecik ilçesinde ve</w:t>
      </w:r>
      <w:r>
        <w:rPr>
          <w:snapToGrid w:val="0"/>
          <w:sz w:val="24"/>
          <w:szCs w:val="24"/>
        </w:rPr>
        <w:t xml:space="preserve"> diğeri</w:t>
      </w:r>
      <w:r w:rsidRPr="00EE7CEE">
        <w:rPr>
          <w:snapToGrid w:val="0"/>
          <w:sz w:val="24"/>
          <w:szCs w:val="24"/>
        </w:rPr>
        <w:t xml:space="preserve"> Çorum ilinin İskilip ilçesinde</w:t>
      </w:r>
      <w:r>
        <w:rPr>
          <w:snapToGrid w:val="0"/>
          <w:sz w:val="24"/>
          <w:szCs w:val="24"/>
        </w:rPr>
        <w:t>,</w:t>
      </w:r>
      <w:r w:rsidRPr="00EE7CEE">
        <w:rPr>
          <w:snapToGrid w:val="0"/>
          <w:sz w:val="24"/>
          <w:szCs w:val="24"/>
        </w:rPr>
        <w:t xml:space="preserve"> </w:t>
      </w:r>
      <w:r w:rsidRPr="00075F1A">
        <w:rPr>
          <w:snapToGrid w:val="0"/>
          <w:sz w:val="24"/>
          <w:szCs w:val="24"/>
        </w:rPr>
        <w:t xml:space="preserve">olmak üzere iki pilot YEG </w:t>
      </w:r>
      <w:r w:rsidRPr="00EE7CEE">
        <w:rPr>
          <w:snapToGrid w:val="0"/>
          <w:sz w:val="24"/>
          <w:szCs w:val="24"/>
        </w:rPr>
        <w:t xml:space="preserve">oluşturulmuştur. </w:t>
      </w:r>
      <w:proofErr w:type="gramStart"/>
      <w:r w:rsidRPr="00EE7CEE">
        <w:rPr>
          <w:snapToGrid w:val="0"/>
          <w:sz w:val="24"/>
          <w:szCs w:val="24"/>
        </w:rPr>
        <w:t>Türkiye’nin</w:t>
      </w:r>
      <w:proofErr w:type="gramEnd"/>
      <w:r w:rsidRPr="00EE7CEE">
        <w:rPr>
          <w:snapToGrid w:val="0"/>
          <w:sz w:val="24"/>
          <w:szCs w:val="24"/>
        </w:rPr>
        <w:t xml:space="preserve"> kuzeyi ve güneyindeki bu kırsal alanlar</w:t>
      </w:r>
      <w:r>
        <w:rPr>
          <w:snapToGrid w:val="0"/>
          <w:sz w:val="24"/>
          <w:szCs w:val="24"/>
        </w:rPr>
        <w:t>,</w:t>
      </w:r>
      <w:r w:rsidRPr="00EE7CEE">
        <w:rPr>
          <w:snapToGrid w:val="0"/>
          <w:sz w:val="24"/>
          <w:szCs w:val="24"/>
        </w:rPr>
        <w:t xml:space="preserve"> </w:t>
      </w:r>
      <w:r>
        <w:rPr>
          <w:snapToGrid w:val="0"/>
          <w:sz w:val="24"/>
          <w:szCs w:val="24"/>
        </w:rPr>
        <w:t xml:space="preserve">sahip oldukları özel </w:t>
      </w:r>
      <w:r w:rsidRPr="00EE7CEE">
        <w:rPr>
          <w:snapToGrid w:val="0"/>
          <w:sz w:val="24"/>
          <w:szCs w:val="24"/>
        </w:rPr>
        <w:t>yerel ürün</w:t>
      </w:r>
      <w:r>
        <w:rPr>
          <w:snapToGrid w:val="0"/>
          <w:sz w:val="24"/>
          <w:szCs w:val="24"/>
        </w:rPr>
        <w:t xml:space="preserve"> çeşitlilikleri</w:t>
      </w:r>
      <w:r w:rsidRPr="00EE7CEE">
        <w:rPr>
          <w:snapToGrid w:val="0"/>
          <w:sz w:val="24"/>
          <w:szCs w:val="24"/>
        </w:rPr>
        <w:t>ve turizm potansiyelleri nedeni ile seçilmiştir. Söz konusu pilot Yerel Eylem Grupları yerel ortaklığa dayalı bir yerel stratejinin ayrıntılı bir şekilde hazırlanmasını çok faydalı bulmuşlardır. Bu kapsamda,</w:t>
      </w:r>
      <w:r>
        <w:rPr>
          <w:snapToGrid w:val="0"/>
          <w:sz w:val="24"/>
          <w:szCs w:val="24"/>
        </w:rPr>
        <w:t xml:space="preserve"> </w:t>
      </w:r>
      <w:r w:rsidRPr="00EE7CEE">
        <w:rPr>
          <w:snapToGrid w:val="0"/>
          <w:sz w:val="24"/>
          <w:szCs w:val="24"/>
        </w:rPr>
        <w:t>kırsal alanlarda ekonomik, sosyal ve kültürel kalkınma için ortaklık</w:t>
      </w:r>
      <w:r>
        <w:rPr>
          <w:snapToGrid w:val="0"/>
          <w:sz w:val="24"/>
          <w:szCs w:val="24"/>
        </w:rPr>
        <w:t xml:space="preserve">lar kurulması </w:t>
      </w:r>
      <w:r w:rsidRPr="00EE7CEE">
        <w:rPr>
          <w:snapToGrid w:val="0"/>
          <w:sz w:val="24"/>
          <w:szCs w:val="24"/>
        </w:rPr>
        <w:t xml:space="preserve">ve kapasite </w:t>
      </w:r>
      <w:r>
        <w:rPr>
          <w:snapToGrid w:val="0"/>
          <w:sz w:val="24"/>
          <w:szCs w:val="24"/>
        </w:rPr>
        <w:t>geliştirilmesi</w:t>
      </w:r>
      <w:r w:rsidRPr="00EE7CEE">
        <w:rPr>
          <w:snapToGrid w:val="0"/>
          <w:sz w:val="24"/>
          <w:szCs w:val="24"/>
        </w:rPr>
        <w:t xml:space="preserve"> amacı ile LEADER tedbiri kapsamında </w:t>
      </w:r>
      <w:r>
        <w:rPr>
          <w:snapToGrid w:val="0"/>
          <w:sz w:val="24"/>
          <w:szCs w:val="24"/>
        </w:rPr>
        <w:t>YKS’</w:t>
      </w:r>
      <w:r w:rsidRPr="00EE7CEE">
        <w:rPr>
          <w:snapToGrid w:val="0"/>
          <w:sz w:val="24"/>
          <w:szCs w:val="24"/>
        </w:rPr>
        <w:t xml:space="preserve">nin </w:t>
      </w:r>
      <w:r>
        <w:rPr>
          <w:snapToGrid w:val="0"/>
          <w:sz w:val="24"/>
          <w:szCs w:val="24"/>
        </w:rPr>
        <w:t xml:space="preserve">daha ayrtıntılı bir şekilde ele </w:t>
      </w:r>
      <w:proofErr w:type="gramStart"/>
      <w:r>
        <w:rPr>
          <w:snapToGrid w:val="0"/>
          <w:sz w:val="24"/>
          <w:szCs w:val="24"/>
        </w:rPr>
        <w:t xml:space="preserve">alınmasına  </w:t>
      </w:r>
      <w:r w:rsidRPr="00EE7CEE">
        <w:rPr>
          <w:snapToGrid w:val="0"/>
          <w:sz w:val="24"/>
          <w:szCs w:val="24"/>
        </w:rPr>
        <w:t>ihtiyaç</w:t>
      </w:r>
      <w:proofErr w:type="gramEnd"/>
      <w:r w:rsidRPr="00EE7CEE">
        <w:rPr>
          <w:snapToGrid w:val="0"/>
          <w:sz w:val="24"/>
          <w:szCs w:val="24"/>
        </w:rPr>
        <w:t xml:space="preserve"> </w:t>
      </w:r>
      <w:r>
        <w:rPr>
          <w:snapToGrid w:val="0"/>
          <w:sz w:val="24"/>
          <w:szCs w:val="24"/>
        </w:rPr>
        <w:t>duyulmaktadır</w:t>
      </w:r>
      <w:r w:rsidRPr="00EE7CEE">
        <w:rPr>
          <w:snapToGrid w:val="0"/>
          <w:sz w:val="24"/>
          <w:szCs w:val="24"/>
        </w:rPr>
        <w:t>.</w:t>
      </w:r>
    </w:p>
    <w:p w:rsidR="00994073" w:rsidRPr="005C3B23" w:rsidRDefault="00994073" w:rsidP="00994073">
      <w:pPr>
        <w:spacing w:before="120"/>
        <w:rPr>
          <w:snapToGrid w:val="0"/>
          <w:sz w:val="24"/>
          <w:szCs w:val="24"/>
        </w:rPr>
      </w:pPr>
      <w:r w:rsidRPr="00EE7CEE">
        <w:rPr>
          <w:snapToGrid w:val="0"/>
          <w:sz w:val="24"/>
          <w:szCs w:val="24"/>
        </w:rPr>
        <w:t>AB ülkelerindeki deneyimler göstermektedir ki</w:t>
      </w:r>
      <w:r>
        <w:rPr>
          <w:snapToGrid w:val="0"/>
          <w:sz w:val="24"/>
          <w:szCs w:val="24"/>
        </w:rPr>
        <w:t>,</w:t>
      </w:r>
      <w:r w:rsidRPr="00EE7CEE">
        <w:rPr>
          <w:snapToGrid w:val="0"/>
          <w:sz w:val="24"/>
          <w:szCs w:val="24"/>
        </w:rPr>
        <w:t xml:space="preserve"> LEADER yaklaşımı kırsal kesimde yaşayan insanların yaşamlarına önemli değişiklikler getirmektedir. Bu yaklaşım</w:t>
      </w:r>
      <w:r>
        <w:rPr>
          <w:snapToGrid w:val="0"/>
          <w:sz w:val="24"/>
          <w:szCs w:val="24"/>
        </w:rPr>
        <w:t>,</w:t>
      </w:r>
      <w:r w:rsidRPr="00EE7CEE">
        <w:rPr>
          <w:snapToGrid w:val="0"/>
          <w:sz w:val="24"/>
          <w:szCs w:val="24"/>
        </w:rPr>
        <w:t xml:space="preserve"> kırsal s</w:t>
      </w:r>
      <w:r>
        <w:rPr>
          <w:snapToGrid w:val="0"/>
          <w:sz w:val="24"/>
          <w:szCs w:val="24"/>
        </w:rPr>
        <w:t>orunlar için yenilikçi çözümler üretilmesini</w:t>
      </w:r>
      <w:r w:rsidRPr="00EE7CEE">
        <w:rPr>
          <w:snapToGrid w:val="0"/>
          <w:sz w:val="24"/>
          <w:szCs w:val="24"/>
        </w:rPr>
        <w:t xml:space="preserve"> teşvik etmekte ve yerel toplulukların ihtiyaçlarını karşılamak için önemli bir görev üstlenmektedir.</w:t>
      </w:r>
    </w:p>
    <w:p w:rsidR="00994073" w:rsidRPr="005C3B23" w:rsidRDefault="00994073" w:rsidP="00994073">
      <w:pPr>
        <w:spacing w:before="120"/>
        <w:rPr>
          <w:snapToGrid w:val="0"/>
          <w:sz w:val="24"/>
          <w:szCs w:val="24"/>
        </w:rPr>
      </w:pPr>
      <w:r w:rsidRPr="00DB4241">
        <w:rPr>
          <w:snapToGrid w:val="0"/>
          <w:sz w:val="24"/>
          <w:szCs w:val="24"/>
        </w:rPr>
        <w:t xml:space="preserve">Bu yaklaşım, yerel aktörlerin kendi yerel bölgelerinde uygulanacak projeler ve gerçekleştirilecek strateji ile ilgili olarak karar </w:t>
      </w:r>
      <w:proofErr w:type="gramStart"/>
      <w:r w:rsidRPr="00DB4241">
        <w:rPr>
          <w:snapToGrid w:val="0"/>
          <w:sz w:val="24"/>
          <w:szCs w:val="24"/>
        </w:rPr>
        <w:t>alma</w:t>
      </w:r>
      <w:proofErr w:type="gramEnd"/>
      <w:r w:rsidRPr="00DB4241">
        <w:rPr>
          <w:snapToGrid w:val="0"/>
          <w:sz w:val="24"/>
          <w:szCs w:val="24"/>
        </w:rPr>
        <w:t xml:space="preserve"> süreçlerine katılmaları anlamına gelmektedir.</w:t>
      </w:r>
    </w:p>
    <w:p w:rsidR="00994073" w:rsidRPr="00DB4241" w:rsidRDefault="00994073" w:rsidP="00994073">
      <w:pPr>
        <w:rPr>
          <w:snapToGrid w:val="0"/>
          <w:sz w:val="24"/>
          <w:szCs w:val="24"/>
        </w:rPr>
      </w:pPr>
      <w:r w:rsidRPr="00DB4241">
        <w:rPr>
          <w:snapToGrid w:val="0"/>
          <w:sz w:val="24"/>
          <w:szCs w:val="24"/>
        </w:rPr>
        <w:t>Ortaklıklar</w:t>
      </w:r>
      <w:r>
        <w:rPr>
          <w:snapToGrid w:val="0"/>
          <w:sz w:val="24"/>
          <w:szCs w:val="24"/>
        </w:rPr>
        <w:t>,</w:t>
      </w:r>
      <w:r w:rsidRPr="00DB4241">
        <w:rPr>
          <w:snapToGrid w:val="0"/>
          <w:sz w:val="24"/>
          <w:szCs w:val="24"/>
        </w:rPr>
        <w:t xml:space="preserve"> LEADER </w:t>
      </w:r>
      <w:r w:rsidRPr="001331AB">
        <w:rPr>
          <w:snapToGrid w:val="0"/>
          <w:sz w:val="24"/>
          <w:szCs w:val="24"/>
        </w:rPr>
        <w:t>kapsamına giren alanlardaki özel kesime ve kamu kesimine dayalıdır</w:t>
      </w:r>
      <w:proofErr w:type="gramStart"/>
      <w:r w:rsidRPr="001331AB">
        <w:rPr>
          <w:snapToGrid w:val="0"/>
          <w:sz w:val="24"/>
          <w:szCs w:val="24"/>
        </w:rPr>
        <w:t>.</w:t>
      </w:r>
      <w:r w:rsidRPr="00DB4241">
        <w:rPr>
          <w:snapToGrid w:val="0"/>
          <w:sz w:val="24"/>
          <w:szCs w:val="24"/>
        </w:rPr>
        <w:t>.</w:t>
      </w:r>
      <w:proofErr w:type="gramEnd"/>
      <w:r w:rsidRPr="00DB4241">
        <w:rPr>
          <w:snapToGrid w:val="0"/>
          <w:sz w:val="24"/>
          <w:szCs w:val="24"/>
        </w:rPr>
        <w:t xml:space="preserve"> </w:t>
      </w:r>
      <w:r>
        <w:rPr>
          <w:snapToGrid w:val="0"/>
          <w:sz w:val="24"/>
          <w:szCs w:val="24"/>
        </w:rPr>
        <w:t>E</w:t>
      </w:r>
      <w:r w:rsidRPr="00DB4241">
        <w:rPr>
          <w:snapToGrid w:val="0"/>
          <w:sz w:val="24"/>
          <w:szCs w:val="24"/>
        </w:rPr>
        <w:t xml:space="preserve">konomik ve sosyal ortaklar </w:t>
      </w:r>
      <w:r>
        <w:rPr>
          <w:snapToGrid w:val="0"/>
          <w:sz w:val="24"/>
          <w:szCs w:val="24"/>
        </w:rPr>
        <w:t xml:space="preserve">ile </w:t>
      </w:r>
      <w:r w:rsidRPr="00DB4241">
        <w:rPr>
          <w:snapToGrid w:val="0"/>
          <w:sz w:val="24"/>
          <w:szCs w:val="24"/>
        </w:rPr>
        <w:t xml:space="preserve">çiftçiler, kırsal alanda yaşayan kadınlar, gençler ve bunların dernekleri gibi sivil toplumun diğer temsilcileri </w:t>
      </w:r>
      <w:r>
        <w:rPr>
          <w:snapToGrid w:val="0"/>
          <w:sz w:val="24"/>
          <w:szCs w:val="24"/>
        </w:rPr>
        <w:t>k</w:t>
      </w:r>
      <w:r w:rsidRPr="00DB4241">
        <w:rPr>
          <w:snapToGrid w:val="0"/>
          <w:sz w:val="24"/>
          <w:szCs w:val="24"/>
        </w:rPr>
        <w:t>arar verme düzeyinde</w:t>
      </w:r>
      <w:r>
        <w:rPr>
          <w:snapToGrid w:val="0"/>
          <w:sz w:val="24"/>
          <w:szCs w:val="24"/>
        </w:rPr>
        <w:t xml:space="preserve"> b</w:t>
      </w:r>
      <w:r w:rsidRPr="00DB4241">
        <w:rPr>
          <w:snapToGrid w:val="0"/>
          <w:sz w:val="24"/>
          <w:szCs w:val="24"/>
        </w:rPr>
        <w:t xml:space="preserve">ir ortaklık yapısı </w:t>
      </w:r>
      <w:r w:rsidRPr="00DB4241">
        <w:rPr>
          <w:snapToGrid w:val="0"/>
          <w:sz w:val="24"/>
          <w:szCs w:val="24"/>
        </w:rPr>
        <w:lastRenderedPageBreak/>
        <w:t>oluştur</w:t>
      </w:r>
      <w:r>
        <w:rPr>
          <w:snapToGrid w:val="0"/>
          <w:sz w:val="24"/>
          <w:szCs w:val="24"/>
        </w:rPr>
        <w:t>urlar</w:t>
      </w:r>
      <w:r w:rsidRPr="00DB4241">
        <w:rPr>
          <w:snapToGrid w:val="0"/>
          <w:sz w:val="24"/>
          <w:szCs w:val="24"/>
        </w:rPr>
        <w:t xml:space="preserve">. Kamu özel ortaklığı ve </w:t>
      </w:r>
      <w:r>
        <w:rPr>
          <w:snapToGrid w:val="0"/>
          <w:sz w:val="24"/>
          <w:szCs w:val="24"/>
        </w:rPr>
        <w:t xml:space="preserve">YKSnin </w:t>
      </w:r>
      <w:r w:rsidRPr="00DB4241">
        <w:rPr>
          <w:snapToGrid w:val="0"/>
          <w:sz w:val="24"/>
          <w:szCs w:val="24"/>
        </w:rPr>
        <w:t>uygulanması bölgesel uyumu güçlendirebil</w:t>
      </w:r>
      <w:r>
        <w:rPr>
          <w:snapToGrid w:val="0"/>
          <w:sz w:val="24"/>
          <w:szCs w:val="24"/>
        </w:rPr>
        <w:t>mekte</w:t>
      </w:r>
      <w:r w:rsidRPr="00DB4241">
        <w:rPr>
          <w:snapToGrid w:val="0"/>
          <w:sz w:val="24"/>
          <w:szCs w:val="24"/>
        </w:rPr>
        <w:t xml:space="preserve"> ve bir bölgenin uzun dönemli sürdürülebilir k</w:t>
      </w:r>
      <w:r>
        <w:rPr>
          <w:snapToGrid w:val="0"/>
          <w:sz w:val="24"/>
          <w:szCs w:val="24"/>
        </w:rPr>
        <w:t>alkınmasına katkıda bulunabilmektedir.</w:t>
      </w:r>
    </w:p>
    <w:p w:rsidR="00994073" w:rsidRPr="005C3B23" w:rsidRDefault="00994073" w:rsidP="00994073">
      <w:pPr>
        <w:pStyle w:val="Balk4"/>
        <w:keepNext w:val="0"/>
        <w:numPr>
          <w:ilvl w:val="0"/>
          <w:numId w:val="0"/>
        </w:numPr>
        <w:spacing w:before="0"/>
        <w:rPr>
          <w:szCs w:val="24"/>
          <w:lang w:eastAsia="en-GB"/>
        </w:rPr>
      </w:pPr>
      <w:r w:rsidRPr="005C3B23">
        <w:rPr>
          <w:szCs w:val="24"/>
          <w:lang w:eastAsia="en-GB"/>
        </w:rPr>
        <w:t xml:space="preserve">8.2.5.4. </w:t>
      </w:r>
      <w:r w:rsidRPr="00DB4241">
        <w:rPr>
          <w:szCs w:val="24"/>
          <w:lang w:eastAsia="en-GB"/>
        </w:rPr>
        <w:t>Genel amaçlar, özel amaçlar</w:t>
      </w:r>
    </w:p>
    <w:p w:rsidR="00994073" w:rsidRPr="005C3B23" w:rsidRDefault="00994073" w:rsidP="00994073">
      <w:pPr>
        <w:pStyle w:val="MeasurePoint"/>
        <w:numPr>
          <w:ilvl w:val="0"/>
          <w:numId w:val="0"/>
        </w:numPr>
        <w:rPr>
          <w:rFonts w:ascii="Times New Roman" w:hAnsi="Times New Roman" w:cs="Times New Roman"/>
          <w:b w:val="0"/>
          <w:i w:val="0"/>
          <w:snapToGrid w:val="0"/>
          <w:color w:val="auto"/>
          <w:sz w:val="24"/>
          <w:szCs w:val="24"/>
        </w:rPr>
      </w:pPr>
      <w:r w:rsidRPr="00DB4241">
        <w:rPr>
          <w:rFonts w:ascii="Times New Roman" w:hAnsi="Times New Roman" w:cs="Times New Roman"/>
          <w:b w:val="0"/>
          <w:i w:val="0"/>
          <w:snapToGrid w:val="0"/>
          <w:color w:val="auto"/>
          <w:sz w:val="24"/>
          <w:szCs w:val="24"/>
        </w:rPr>
        <w:t>Genel amaçlar</w:t>
      </w:r>
      <w:r w:rsidRPr="005C3B23">
        <w:rPr>
          <w:rFonts w:ascii="Times New Roman" w:hAnsi="Times New Roman" w:cs="Times New Roman"/>
          <w:b w:val="0"/>
          <w:i w:val="0"/>
          <w:snapToGrid w:val="0"/>
          <w:color w:val="auto"/>
          <w:sz w:val="24"/>
          <w:szCs w:val="24"/>
        </w:rPr>
        <w:t>:</w:t>
      </w:r>
    </w:p>
    <w:p w:rsidR="00994073" w:rsidRPr="007B7224" w:rsidRDefault="00994073" w:rsidP="00994073">
      <w:pPr>
        <w:pStyle w:val="MeasurePoint"/>
        <w:numPr>
          <w:ilvl w:val="0"/>
          <w:numId w:val="0"/>
        </w:numPr>
        <w:rPr>
          <w:rFonts w:ascii="Times New Roman" w:hAnsi="Times New Roman" w:cs="Times New Roman"/>
          <w:b w:val="0"/>
          <w:i w:val="0"/>
          <w:snapToGrid w:val="0"/>
          <w:color w:val="auto"/>
          <w:sz w:val="24"/>
          <w:szCs w:val="24"/>
        </w:rPr>
      </w:pPr>
      <w:r>
        <w:rPr>
          <w:rFonts w:ascii="Times New Roman" w:hAnsi="Times New Roman" w:cs="Times New Roman"/>
          <w:b w:val="0"/>
          <w:i w:val="0"/>
          <w:snapToGrid w:val="0"/>
          <w:color w:val="auto"/>
          <w:sz w:val="24"/>
          <w:szCs w:val="24"/>
        </w:rPr>
        <w:t>Tedbirin g</w:t>
      </w:r>
      <w:r w:rsidRPr="00237F88">
        <w:rPr>
          <w:rFonts w:ascii="Times New Roman" w:hAnsi="Times New Roman" w:cs="Times New Roman"/>
          <w:b w:val="0"/>
          <w:i w:val="0"/>
          <w:snapToGrid w:val="0"/>
          <w:color w:val="auto"/>
          <w:sz w:val="24"/>
          <w:szCs w:val="24"/>
        </w:rPr>
        <w:t xml:space="preserve">enel </w:t>
      </w:r>
      <w:r>
        <w:rPr>
          <w:rFonts w:ascii="Times New Roman" w:hAnsi="Times New Roman" w:cs="Times New Roman"/>
          <w:b w:val="0"/>
          <w:i w:val="0"/>
          <w:snapToGrid w:val="0"/>
          <w:color w:val="auto"/>
          <w:sz w:val="24"/>
          <w:szCs w:val="24"/>
        </w:rPr>
        <w:t>amacı,</w:t>
      </w:r>
      <w:r w:rsidRPr="00237F88">
        <w:rPr>
          <w:rFonts w:ascii="Times New Roman" w:hAnsi="Times New Roman" w:cs="Times New Roman"/>
          <w:b w:val="0"/>
          <w:i w:val="0"/>
          <w:snapToGrid w:val="0"/>
          <w:color w:val="auto"/>
          <w:sz w:val="24"/>
          <w:szCs w:val="24"/>
        </w:rPr>
        <w:t xml:space="preserve"> </w:t>
      </w:r>
      <w:r w:rsidRPr="00D367D5">
        <w:rPr>
          <w:rFonts w:ascii="Times New Roman" w:hAnsi="Times New Roman" w:cs="Times New Roman"/>
          <w:b w:val="0"/>
          <w:i w:val="0"/>
          <w:snapToGrid w:val="0"/>
          <w:color w:val="auto"/>
          <w:sz w:val="24"/>
          <w:szCs w:val="24"/>
        </w:rPr>
        <w:t xml:space="preserve">Yerel Eylem Grupları tarafından LEADER metodolojisine dayalı olarak </w:t>
      </w:r>
      <w:r>
        <w:rPr>
          <w:rFonts w:ascii="Times New Roman" w:hAnsi="Times New Roman" w:cs="Times New Roman"/>
          <w:b w:val="0"/>
          <w:i w:val="0"/>
          <w:snapToGrid w:val="0"/>
          <w:color w:val="auto"/>
          <w:sz w:val="24"/>
          <w:szCs w:val="24"/>
        </w:rPr>
        <w:t xml:space="preserve">tabandan tavana bir anlayışla oluşturulan </w:t>
      </w:r>
      <w:r w:rsidRPr="00D367D5">
        <w:rPr>
          <w:rFonts w:ascii="Times New Roman" w:hAnsi="Times New Roman" w:cs="Times New Roman"/>
          <w:b w:val="0"/>
          <w:i w:val="0"/>
          <w:snapToGrid w:val="0"/>
          <w:color w:val="auto"/>
          <w:sz w:val="24"/>
          <w:szCs w:val="24"/>
        </w:rPr>
        <w:t>yerel kırsal kalkınma stratejilerini uygulamaktır.</w:t>
      </w:r>
    </w:p>
    <w:p w:rsidR="00994073" w:rsidRPr="00570D2E" w:rsidRDefault="00994073" w:rsidP="00994073">
      <w:pPr>
        <w:pStyle w:val="ListeParagraf"/>
        <w:tabs>
          <w:tab w:val="num" w:pos="720"/>
        </w:tabs>
        <w:spacing w:before="240" w:line="264" w:lineRule="auto"/>
        <w:rPr>
          <w:bCs/>
          <w:iCs/>
          <w:snapToGrid w:val="0"/>
          <w:sz w:val="24"/>
          <w:szCs w:val="24"/>
        </w:rPr>
      </w:pPr>
      <w:r w:rsidRPr="00570D2E">
        <w:rPr>
          <w:bCs/>
          <w:iCs/>
          <w:snapToGrid w:val="0"/>
          <w:sz w:val="24"/>
          <w:szCs w:val="24"/>
        </w:rPr>
        <w:t xml:space="preserve">Yerel Kalkınma Stratejilerinin özel </w:t>
      </w:r>
      <w:r>
        <w:rPr>
          <w:bCs/>
          <w:iCs/>
          <w:snapToGrid w:val="0"/>
          <w:sz w:val="24"/>
          <w:szCs w:val="24"/>
        </w:rPr>
        <w:t>amaçları</w:t>
      </w:r>
      <w:r w:rsidRPr="00570D2E">
        <w:rPr>
          <w:bCs/>
          <w:iCs/>
          <w:snapToGrid w:val="0"/>
          <w:sz w:val="24"/>
          <w:szCs w:val="24"/>
        </w:rPr>
        <w:t xml:space="preserve"> (tematik öncelikler) şunları içerir:</w:t>
      </w:r>
    </w:p>
    <w:p w:rsidR="00994073" w:rsidRPr="00F031AC" w:rsidRDefault="00994073" w:rsidP="00994073">
      <w:pPr>
        <w:pStyle w:val="ListeParagraf"/>
        <w:numPr>
          <w:ilvl w:val="0"/>
          <w:numId w:val="121"/>
        </w:numPr>
        <w:spacing w:before="240" w:line="264" w:lineRule="auto"/>
        <w:rPr>
          <w:bCs/>
          <w:iCs/>
          <w:snapToGrid w:val="0"/>
          <w:sz w:val="24"/>
          <w:szCs w:val="24"/>
          <w:lang w:val="tr-TR"/>
        </w:rPr>
      </w:pPr>
      <w:r w:rsidRPr="00F031AC">
        <w:rPr>
          <w:bCs/>
          <w:iCs/>
          <w:snapToGrid w:val="0"/>
          <w:sz w:val="24"/>
          <w:szCs w:val="24"/>
          <w:lang w:val="tr-TR"/>
        </w:rPr>
        <w:t>Kırsal ekonomik faaliyetlerin çeşitlendirilmesine yönelik olarak kaliteli ürünleri, el sanatlarını ve diğer faaliyetleri içeren kısa tedarik zincirlerinin ve katma değerli ürünlerin geliştirilmesi</w:t>
      </w:r>
    </w:p>
    <w:p w:rsidR="00994073" w:rsidRPr="00F031AC" w:rsidRDefault="00994073" w:rsidP="00994073">
      <w:pPr>
        <w:pStyle w:val="ListeParagraf"/>
        <w:numPr>
          <w:ilvl w:val="0"/>
          <w:numId w:val="121"/>
        </w:numPr>
        <w:spacing w:before="240" w:line="264" w:lineRule="auto"/>
        <w:rPr>
          <w:bCs/>
          <w:iCs/>
          <w:snapToGrid w:val="0"/>
          <w:sz w:val="24"/>
          <w:szCs w:val="24"/>
          <w:lang w:val="tr-TR"/>
        </w:rPr>
      </w:pPr>
      <w:r w:rsidRPr="00F031AC">
        <w:rPr>
          <w:bCs/>
          <w:iCs/>
          <w:snapToGrid w:val="0"/>
          <w:sz w:val="24"/>
          <w:szCs w:val="24"/>
          <w:lang w:val="tr-TR"/>
        </w:rPr>
        <w:t>Yerel, doğal ve kültürel kaynakların kullanımına dayalı kırsal turizm ürünlerinin geliştirilmesi</w:t>
      </w:r>
    </w:p>
    <w:p w:rsidR="00994073" w:rsidRPr="00F031AC" w:rsidRDefault="00994073" w:rsidP="00994073">
      <w:pPr>
        <w:pStyle w:val="ListeParagraf"/>
        <w:numPr>
          <w:ilvl w:val="0"/>
          <w:numId w:val="121"/>
        </w:numPr>
        <w:spacing w:before="240" w:line="264" w:lineRule="auto"/>
        <w:rPr>
          <w:bCs/>
          <w:iCs/>
          <w:snapToGrid w:val="0"/>
          <w:sz w:val="24"/>
          <w:szCs w:val="24"/>
          <w:lang w:val="tr-TR"/>
        </w:rPr>
      </w:pPr>
      <w:r w:rsidRPr="00F031AC">
        <w:rPr>
          <w:bCs/>
          <w:iCs/>
          <w:snapToGrid w:val="0"/>
          <w:sz w:val="24"/>
          <w:szCs w:val="24"/>
          <w:lang w:val="tr-TR"/>
        </w:rPr>
        <w:t xml:space="preserve">Topluluğun kültürel ve sosyal yaşamının geliştirilmesi ve yerel örgütlerin, derneklerin ve STK’ların (kadın grupları </w:t>
      </w:r>
      <w:proofErr w:type="gramStart"/>
      <w:r w:rsidRPr="00F031AC">
        <w:rPr>
          <w:bCs/>
          <w:iCs/>
          <w:snapToGrid w:val="0"/>
          <w:sz w:val="24"/>
          <w:szCs w:val="24"/>
          <w:lang w:val="tr-TR"/>
        </w:rPr>
        <w:t>dahil</w:t>
      </w:r>
      <w:proofErr w:type="gramEnd"/>
      <w:r w:rsidRPr="00F031AC">
        <w:rPr>
          <w:bCs/>
          <w:iCs/>
          <w:snapToGrid w:val="0"/>
          <w:sz w:val="24"/>
          <w:szCs w:val="24"/>
          <w:lang w:val="tr-TR"/>
        </w:rPr>
        <w:t>) desteklenmesi</w:t>
      </w:r>
    </w:p>
    <w:p w:rsidR="00994073" w:rsidRPr="00F031AC" w:rsidRDefault="00994073" w:rsidP="00994073">
      <w:pPr>
        <w:pStyle w:val="ListeParagraf"/>
        <w:numPr>
          <w:ilvl w:val="0"/>
          <w:numId w:val="121"/>
        </w:numPr>
        <w:spacing w:before="240" w:line="264" w:lineRule="auto"/>
        <w:rPr>
          <w:bCs/>
          <w:iCs/>
          <w:snapToGrid w:val="0"/>
          <w:sz w:val="24"/>
          <w:szCs w:val="24"/>
          <w:lang w:val="tr-TR"/>
        </w:rPr>
      </w:pPr>
      <w:r w:rsidRPr="00F031AC">
        <w:rPr>
          <w:bCs/>
          <w:iCs/>
          <w:snapToGrid w:val="0"/>
          <w:sz w:val="24"/>
          <w:szCs w:val="24"/>
          <w:lang w:val="tr-TR"/>
        </w:rPr>
        <w:t>Köylerde kamusal alanların iyileştirilmesi</w:t>
      </w:r>
    </w:p>
    <w:p w:rsidR="00994073" w:rsidRPr="00F031AC" w:rsidRDefault="00994073" w:rsidP="00994073">
      <w:pPr>
        <w:pStyle w:val="ListeParagraf"/>
        <w:numPr>
          <w:ilvl w:val="0"/>
          <w:numId w:val="121"/>
        </w:numPr>
        <w:spacing w:before="240" w:line="264" w:lineRule="auto"/>
        <w:rPr>
          <w:bCs/>
          <w:iCs/>
          <w:snapToGrid w:val="0"/>
          <w:sz w:val="24"/>
          <w:szCs w:val="24"/>
          <w:lang w:val="tr-TR"/>
        </w:rPr>
      </w:pPr>
      <w:r w:rsidRPr="00F031AC">
        <w:rPr>
          <w:bCs/>
          <w:iCs/>
          <w:snapToGrid w:val="0"/>
          <w:sz w:val="24"/>
          <w:szCs w:val="24"/>
          <w:lang w:val="tr-TR"/>
        </w:rPr>
        <w:t>YEG alanındaki çevre standartlarının iyileştirilmesi ve toplum tarafından yenilenebilir enerji kullanımının teşvik edilmesi</w:t>
      </w:r>
    </w:p>
    <w:p w:rsidR="00994073" w:rsidRPr="00F031AC" w:rsidRDefault="00994073" w:rsidP="00994073">
      <w:pPr>
        <w:pStyle w:val="ListeParagraf"/>
        <w:numPr>
          <w:ilvl w:val="0"/>
          <w:numId w:val="121"/>
        </w:numPr>
        <w:spacing w:before="240" w:line="264" w:lineRule="auto"/>
        <w:rPr>
          <w:bCs/>
          <w:iCs/>
          <w:snapToGrid w:val="0"/>
          <w:sz w:val="24"/>
          <w:szCs w:val="24"/>
          <w:lang w:val="tr-TR"/>
        </w:rPr>
      </w:pPr>
      <w:r w:rsidRPr="00F031AC">
        <w:rPr>
          <w:bCs/>
          <w:iCs/>
          <w:snapToGrid w:val="0"/>
          <w:sz w:val="24"/>
          <w:szCs w:val="24"/>
          <w:lang w:val="tr-TR"/>
        </w:rPr>
        <w:t>Yerel Eylem Grupları Ağı, iyi uygulama değişimi, IPARD programının yaygınlaştırılması ve kırsal kalkınmada yeni yaklaşımların öğrenilmesi</w:t>
      </w:r>
    </w:p>
    <w:p w:rsidR="00994073" w:rsidRPr="00EF501E" w:rsidRDefault="00994073" w:rsidP="00994073">
      <w:pPr>
        <w:pStyle w:val="Balk4"/>
        <w:keepNext w:val="0"/>
        <w:numPr>
          <w:ilvl w:val="0"/>
          <w:numId w:val="0"/>
        </w:numPr>
        <w:rPr>
          <w:szCs w:val="24"/>
          <w:lang w:eastAsia="en-GB"/>
        </w:rPr>
      </w:pPr>
      <w:r w:rsidRPr="00464986">
        <w:rPr>
          <w:szCs w:val="24"/>
          <w:lang w:eastAsia="en-GB"/>
        </w:rPr>
        <w:t xml:space="preserve">8.2.5.5. </w:t>
      </w:r>
      <w:r>
        <w:rPr>
          <w:szCs w:val="24"/>
          <w:lang w:eastAsia="en-GB"/>
        </w:rPr>
        <w:t>LEADER Yaklaşımının Özellikleri</w:t>
      </w:r>
    </w:p>
    <w:p w:rsidR="00994073" w:rsidRPr="00934CD2" w:rsidRDefault="00994073" w:rsidP="00994073">
      <w:pPr>
        <w:rPr>
          <w:lang w:eastAsia="en-GB"/>
        </w:rPr>
      </w:pPr>
      <w:r w:rsidRPr="00D86195">
        <w:rPr>
          <w:sz w:val="24"/>
          <w:szCs w:val="24"/>
          <w:lang w:eastAsia="en-GB"/>
        </w:rPr>
        <w:t xml:space="preserve">LEADER yaklaşımı, </w:t>
      </w:r>
      <w:r>
        <w:rPr>
          <w:sz w:val="24"/>
          <w:szCs w:val="24"/>
          <w:lang w:eastAsia="en-GB"/>
        </w:rPr>
        <w:t>tabandan tavana</w:t>
      </w:r>
      <w:r w:rsidRPr="00D86195">
        <w:rPr>
          <w:sz w:val="24"/>
          <w:szCs w:val="24"/>
          <w:lang w:eastAsia="en-GB"/>
        </w:rPr>
        <w:t xml:space="preserve"> doğru</w:t>
      </w:r>
      <w:r>
        <w:rPr>
          <w:sz w:val="24"/>
          <w:szCs w:val="24"/>
          <w:lang w:eastAsia="en-GB"/>
        </w:rPr>
        <w:t>,</w:t>
      </w:r>
      <w:r w:rsidRPr="00D86195">
        <w:rPr>
          <w:sz w:val="24"/>
          <w:szCs w:val="24"/>
          <w:lang w:eastAsia="en-GB"/>
        </w:rPr>
        <w:t xml:space="preserve"> </w:t>
      </w:r>
      <w:r>
        <w:rPr>
          <w:sz w:val="24"/>
          <w:szCs w:val="24"/>
          <w:lang w:eastAsia="en-GB"/>
        </w:rPr>
        <w:t>y</w:t>
      </w:r>
      <w:r w:rsidRPr="00D86195">
        <w:rPr>
          <w:sz w:val="24"/>
          <w:szCs w:val="24"/>
          <w:lang w:eastAsia="en-GB"/>
        </w:rPr>
        <w:t>erel kamu-özel sektör ortaklıkları (</w:t>
      </w:r>
      <w:r>
        <w:rPr>
          <w:sz w:val="24"/>
          <w:szCs w:val="24"/>
          <w:lang w:eastAsia="en-GB"/>
        </w:rPr>
        <w:t>Y</w:t>
      </w:r>
      <w:r w:rsidRPr="00D86195">
        <w:rPr>
          <w:sz w:val="24"/>
          <w:szCs w:val="24"/>
          <w:lang w:eastAsia="en-GB"/>
        </w:rPr>
        <w:t xml:space="preserve">erel </w:t>
      </w:r>
      <w:r>
        <w:rPr>
          <w:sz w:val="24"/>
          <w:szCs w:val="24"/>
          <w:lang w:eastAsia="en-GB"/>
        </w:rPr>
        <w:t>E</w:t>
      </w:r>
      <w:r w:rsidRPr="00D86195">
        <w:rPr>
          <w:sz w:val="24"/>
          <w:szCs w:val="24"/>
          <w:lang w:eastAsia="en-GB"/>
        </w:rPr>
        <w:t xml:space="preserve">ylem </w:t>
      </w:r>
      <w:r>
        <w:rPr>
          <w:sz w:val="24"/>
          <w:szCs w:val="24"/>
          <w:lang w:eastAsia="en-GB"/>
        </w:rPr>
        <w:t>G</w:t>
      </w:r>
      <w:r w:rsidRPr="00D86195">
        <w:rPr>
          <w:sz w:val="24"/>
          <w:szCs w:val="24"/>
          <w:lang w:eastAsia="en-GB"/>
        </w:rPr>
        <w:t xml:space="preserve">rupları) tarafından geliştirilen, iyi tanımlanmış alt-bölgesel kırsal alanlara yönelik </w:t>
      </w:r>
      <w:proofErr w:type="gramStart"/>
      <w:r>
        <w:rPr>
          <w:sz w:val="24"/>
          <w:szCs w:val="24"/>
          <w:lang w:eastAsia="en-GB"/>
        </w:rPr>
        <w:t>a</w:t>
      </w:r>
      <w:r w:rsidRPr="00D86195">
        <w:rPr>
          <w:sz w:val="24"/>
          <w:szCs w:val="24"/>
          <w:lang w:eastAsia="en-GB"/>
        </w:rPr>
        <w:t>lan</w:t>
      </w:r>
      <w:proofErr w:type="gramEnd"/>
      <w:r w:rsidRPr="00D86195">
        <w:rPr>
          <w:sz w:val="24"/>
          <w:szCs w:val="24"/>
          <w:lang w:eastAsia="en-GB"/>
        </w:rPr>
        <w:t xml:space="preserve"> </w:t>
      </w:r>
      <w:r>
        <w:rPr>
          <w:sz w:val="24"/>
          <w:szCs w:val="24"/>
          <w:lang w:eastAsia="en-GB"/>
        </w:rPr>
        <w:t>bazlı</w:t>
      </w:r>
      <w:r w:rsidRPr="00D86195">
        <w:rPr>
          <w:sz w:val="24"/>
          <w:szCs w:val="24"/>
          <w:lang w:eastAsia="en-GB"/>
        </w:rPr>
        <w:t xml:space="preserve"> yerel kalkınma stratejileri üzerine </w:t>
      </w:r>
      <w:r>
        <w:rPr>
          <w:sz w:val="24"/>
          <w:szCs w:val="24"/>
          <w:lang w:eastAsia="en-GB"/>
        </w:rPr>
        <w:t>kurulur.</w:t>
      </w:r>
      <w:r w:rsidRPr="00D86195">
        <w:rPr>
          <w:sz w:val="24"/>
          <w:szCs w:val="24"/>
          <w:lang w:eastAsia="en-GB"/>
        </w:rPr>
        <w:t xml:space="preserve"> Bu, yerel kalkınma stratejilerinin geliştirilmesi ve uygulanmasına ilişkin karar verme yetkisinin Yerel Eylem Gruplarına ait olduğu anlamına gelir. Bu stratejiler birçok sektörü kapsamaktadır ve yerel ekonominin farklı sektörlerindeki aktörler ve projeler arasındaki etkileşime dayanmaktadır. </w:t>
      </w:r>
      <w:r>
        <w:rPr>
          <w:sz w:val="24"/>
          <w:szCs w:val="24"/>
          <w:lang w:eastAsia="en-GB"/>
        </w:rPr>
        <w:t>YE</w:t>
      </w:r>
      <w:r w:rsidRPr="00D86195">
        <w:rPr>
          <w:sz w:val="24"/>
          <w:szCs w:val="24"/>
          <w:lang w:eastAsia="en-GB"/>
        </w:rPr>
        <w:t>G'ler ağ oluşturma</w:t>
      </w:r>
      <w:r>
        <w:rPr>
          <w:sz w:val="24"/>
          <w:szCs w:val="24"/>
          <w:lang w:eastAsia="en-GB"/>
        </w:rPr>
        <w:t xml:space="preserve"> süreçlerine katılır </w:t>
      </w:r>
      <w:r w:rsidRPr="00D86195">
        <w:rPr>
          <w:sz w:val="24"/>
          <w:szCs w:val="24"/>
          <w:lang w:eastAsia="en-GB"/>
        </w:rPr>
        <w:t>ve yenilikçi yaklaşımlar kullanır</w:t>
      </w:r>
      <w:r>
        <w:rPr>
          <w:sz w:val="24"/>
          <w:szCs w:val="24"/>
          <w:lang w:eastAsia="en-GB"/>
        </w:rPr>
        <w:t>lar</w:t>
      </w:r>
      <w:proofErr w:type="gramStart"/>
      <w:r w:rsidRPr="00D86195">
        <w:rPr>
          <w:sz w:val="24"/>
          <w:szCs w:val="24"/>
          <w:lang w:eastAsia="en-GB"/>
        </w:rPr>
        <w:t>.</w:t>
      </w:r>
      <w:r>
        <w:rPr>
          <w:lang w:eastAsia="en-GB"/>
        </w:rPr>
        <w:t>.</w:t>
      </w:r>
      <w:proofErr w:type="gramEnd"/>
    </w:p>
    <w:p w:rsidR="00994073" w:rsidRPr="00934CD2" w:rsidRDefault="00994073" w:rsidP="00EF238A">
      <w:pPr>
        <w:pStyle w:val="Balk4"/>
        <w:keepNext w:val="0"/>
        <w:numPr>
          <w:ilvl w:val="0"/>
          <w:numId w:val="0"/>
        </w:numPr>
        <w:rPr>
          <w:szCs w:val="24"/>
          <w:lang w:eastAsia="en-GB"/>
        </w:rPr>
      </w:pPr>
      <w:r w:rsidRPr="00464986">
        <w:rPr>
          <w:szCs w:val="24"/>
          <w:lang w:eastAsia="en-GB"/>
        </w:rPr>
        <w:t xml:space="preserve">8.2.5.6. </w:t>
      </w:r>
      <w:r w:rsidRPr="00C072FD">
        <w:rPr>
          <w:szCs w:val="24"/>
          <w:lang w:eastAsia="en-GB"/>
        </w:rPr>
        <w:t>Yerel Eylem Grupları</w:t>
      </w:r>
      <w:r>
        <w:rPr>
          <w:szCs w:val="24"/>
          <w:lang w:eastAsia="en-GB"/>
        </w:rPr>
        <w:t xml:space="preserve"> İçin Başvuru Uygunluk Kriterleri</w:t>
      </w:r>
    </w:p>
    <w:p w:rsidR="00994073" w:rsidRDefault="00994073" w:rsidP="00994073">
      <w:pPr>
        <w:pStyle w:val="ListeParagraf"/>
        <w:numPr>
          <w:ilvl w:val="0"/>
          <w:numId w:val="101"/>
        </w:numPr>
        <w:rPr>
          <w:sz w:val="24"/>
          <w:szCs w:val="24"/>
          <w:lang w:eastAsia="en-GB"/>
        </w:rPr>
      </w:pPr>
      <w:r w:rsidRPr="00D86195">
        <w:rPr>
          <w:sz w:val="24"/>
          <w:szCs w:val="24"/>
          <w:lang w:eastAsia="en-GB"/>
        </w:rPr>
        <w:t xml:space="preserve">Bir </w:t>
      </w:r>
      <w:r w:rsidRPr="00D86195">
        <w:rPr>
          <w:snapToGrid w:val="0"/>
          <w:sz w:val="24"/>
          <w:szCs w:val="24"/>
        </w:rPr>
        <w:t>YEG</w:t>
      </w:r>
      <w:r w:rsidRPr="00D86195">
        <w:rPr>
          <w:sz w:val="24"/>
          <w:szCs w:val="24"/>
          <w:lang w:eastAsia="en-GB"/>
        </w:rPr>
        <w:t>, ilgili kanun hükümlerine uygun bir dernek şeklinde, resmi olarak kayıtlı bir tüzel kişilik olacaktır.</w:t>
      </w:r>
    </w:p>
    <w:p w:rsidR="00994073" w:rsidRDefault="00994073" w:rsidP="00994073">
      <w:pPr>
        <w:pStyle w:val="ListeParagraf"/>
        <w:numPr>
          <w:ilvl w:val="0"/>
          <w:numId w:val="101"/>
        </w:numPr>
        <w:rPr>
          <w:sz w:val="24"/>
          <w:szCs w:val="24"/>
          <w:lang w:eastAsia="en-GB"/>
        </w:rPr>
      </w:pPr>
      <w:r>
        <w:rPr>
          <w:sz w:val="24"/>
          <w:szCs w:val="24"/>
          <w:lang w:eastAsia="en-GB"/>
        </w:rPr>
        <w:t>H</w:t>
      </w:r>
      <w:r w:rsidRPr="00C072FD">
        <w:rPr>
          <w:sz w:val="24"/>
          <w:szCs w:val="24"/>
          <w:lang w:eastAsia="en-GB"/>
        </w:rPr>
        <w:t>er bir</w:t>
      </w:r>
      <w:r>
        <w:rPr>
          <w:sz w:val="24"/>
          <w:szCs w:val="24"/>
          <w:lang w:eastAsia="en-GB"/>
        </w:rPr>
        <w:t xml:space="preserve"> YEG</w:t>
      </w:r>
      <w:r w:rsidRPr="00C072FD">
        <w:rPr>
          <w:sz w:val="24"/>
          <w:szCs w:val="24"/>
          <w:lang w:eastAsia="en-GB"/>
        </w:rPr>
        <w:t xml:space="preserve"> alanın nüfusu 10</w:t>
      </w:r>
      <w:r>
        <w:rPr>
          <w:sz w:val="24"/>
          <w:szCs w:val="24"/>
          <w:lang w:eastAsia="en-GB"/>
        </w:rPr>
        <w:t>.</w:t>
      </w:r>
      <w:r w:rsidRPr="00C072FD">
        <w:rPr>
          <w:sz w:val="24"/>
          <w:szCs w:val="24"/>
          <w:lang w:eastAsia="en-GB"/>
        </w:rPr>
        <w:t xml:space="preserve">000 </w:t>
      </w:r>
      <w:r>
        <w:rPr>
          <w:sz w:val="24"/>
          <w:szCs w:val="24"/>
          <w:lang w:eastAsia="en-GB"/>
        </w:rPr>
        <w:t>ila</w:t>
      </w:r>
      <w:r w:rsidRPr="00C072FD">
        <w:rPr>
          <w:sz w:val="24"/>
          <w:szCs w:val="24"/>
          <w:lang w:eastAsia="en-GB"/>
        </w:rPr>
        <w:t xml:space="preserve"> 150.000 kişi</w:t>
      </w:r>
      <w:r>
        <w:rPr>
          <w:sz w:val="24"/>
          <w:szCs w:val="24"/>
          <w:lang w:eastAsia="en-GB"/>
        </w:rPr>
        <w:t xml:space="preserve"> arasında olmalı, bir YEG ve YKS alanındaki herhangi bir yerleşim yerinin nüfusu maksimum 25.000 olmalıdır</w:t>
      </w:r>
      <w:r w:rsidRPr="00C072FD">
        <w:rPr>
          <w:sz w:val="24"/>
          <w:szCs w:val="24"/>
          <w:lang w:eastAsia="en-GB"/>
        </w:rPr>
        <w:t>. Türkiye için pilot Yerel Eylem Grupları</w:t>
      </w:r>
      <w:r>
        <w:rPr>
          <w:sz w:val="24"/>
          <w:szCs w:val="24"/>
          <w:lang w:eastAsia="en-GB"/>
        </w:rPr>
        <w:t xml:space="preserve"> olarak</w:t>
      </w:r>
      <w:r w:rsidRPr="00C072FD">
        <w:rPr>
          <w:sz w:val="24"/>
          <w:szCs w:val="24"/>
          <w:lang w:eastAsia="en-GB"/>
        </w:rPr>
        <w:t xml:space="preserve"> </w:t>
      </w:r>
      <w:r>
        <w:rPr>
          <w:sz w:val="24"/>
          <w:szCs w:val="24"/>
          <w:lang w:eastAsia="en-GB"/>
        </w:rPr>
        <w:t>kurulan</w:t>
      </w:r>
      <w:r w:rsidRPr="00C072FD">
        <w:rPr>
          <w:sz w:val="24"/>
          <w:szCs w:val="24"/>
          <w:lang w:eastAsia="en-GB"/>
        </w:rPr>
        <w:t xml:space="preserve"> Birecik ve İskilip’te maksimum yerleşim nüfusu 50.000’dir.</w:t>
      </w:r>
    </w:p>
    <w:p w:rsidR="00994073" w:rsidRPr="007B7224" w:rsidRDefault="00994073" w:rsidP="00994073">
      <w:pPr>
        <w:pStyle w:val="ListeParagraf"/>
        <w:numPr>
          <w:ilvl w:val="0"/>
          <w:numId w:val="101"/>
        </w:numPr>
        <w:rPr>
          <w:sz w:val="24"/>
          <w:szCs w:val="24"/>
          <w:lang w:eastAsia="en-GB"/>
        </w:rPr>
      </w:pPr>
      <w:r>
        <w:rPr>
          <w:sz w:val="24"/>
          <w:szCs w:val="24"/>
          <w:lang w:eastAsia="en-GB"/>
        </w:rPr>
        <w:t>Yerel Eylem Grupları arasında örtüşme olmamalıdır. Herhangi bir yerleşim yeri sadece tek bir YEG alanına ait olabilir.</w:t>
      </w:r>
    </w:p>
    <w:p w:rsidR="00994073" w:rsidRPr="006275FC" w:rsidRDefault="00994073" w:rsidP="00994073">
      <w:pPr>
        <w:pStyle w:val="ListeParagraf"/>
        <w:numPr>
          <w:ilvl w:val="0"/>
          <w:numId w:val="101"/>
        </w:numPr>
        <w:rPr>
          <w:sz w:val="24"/>
          <w:szCs w:val="24"/>
          <w:lang w:eastAsia="en-GB"/>
        </w:rPr>
      </w:pPr>
      <w:r w:rsidRPr="006275FC">
        <w:rPr>
          <w:sz w:val="24"/>
          <w:szCs w:val="24"/>
          <w:lang w:eastAsia="en-GB"/>
        </w:rPr>
        <w:t xml:space="preserve">Karar </w:t>
      </w:r>
      <w:proofErr w:type="gramStart"/>
      <w:r w:rsidRPr="006275FC">
        <w:rPr>
          <w:sz w:val="24"/>
          <w:szCs w:val="24"/>
          <w:lang w:eastAsia="en-GB"/>
        </w:rPr>
        <w:t>alma</w:t>
      </w:r>
      <w:proofErr w:type="gramEnd"/>
      <w:r w:rsidRPr="006275FC">
        <w:rPr>
          <w:sz w:val="24"/>
          <w:szCs w:val="24"/>
          <w:lang w:eastAsia="en-GB"/>
        </w:rPr>
        <w:t xml:space="preserve"> düzeyinde, ekonomik ve sosyal ortaklar ve çiftçiler, kırsal alanda yaşayan kadınlar, gençler ve bunların dernekleri gibi sivil toplumun diğer temsilcileri, ortaklığın %50’den fazlasını oluşturmalıdırlar. Ayrıca </w:t>
      </w:r>
      <w:r>
        <w:rPr>
          <w:sz w:val="24"/>
          <w:szCs w:val="24"/>
          <w:lang w:eastAsia="en-GB"/>
        </w:rPr>
        <w:t xml:space="preserve">yönetim kurulu üyelerinin en </w:t>
      </w:r>
      <w:proofErr w:type="gramStart"/>
      <w:r>
        <w:rPr>
          <w:sz w:val="24"/>
          <w:szCs w:val="24"/>
          <w:lang w:eastAsia="en-GB"/>
        </w:rPr>
        <w:t>az</w:t>
      </w:r>
      <w:proofErr w:type="gramEnd"/>
      <w:r>
        <w:rPr>
          <w:sz w:val="24"/>
          <w:szCs w:val="24"/>
          <w:lang w:eastAsia="en-GB"/>
        </w:rPr>
        <w:t xml:space="preserve"> </w:t>
      </w:r>
      <w:r w:rsidRPr="006275FC">
        <w:rPr>
          <w:sz w:val="24"/>
          <w:szCs w:val="24"/>
          <w:lang w:eastAsia="en-GB"/>
        </w:rPr>
        <w:t>yüzde 20’</w:t>
      </w:r>
      <w:r>
        <w:rPr>
          <w:sz w:val="24"/>
          <w:szCs w:val="24"/>
          <w:lang w:eastAsia="en-GB"/>
        </w:rPr>
        <w:t xml:space="preserve">si </w:t>
      </w:r>
      <w:r w:rsidRPr="006275FC">
        <w:rPr>
          <w:sz w:val="24"/>
          <w:szCs w:val="24"/>
          <w:lang w:eastAsia="en-GB"/>
        </w:rPr>
        <w:t xml:space="preserve">yerel otoritelerin temsilcilerinden oluşacaktır. Bununla birlikte ulusal kanunlara uygun olarak tanımlanan kamu kurumu temsilcileri veya </w:t>
      </w:r>
      <w:r>
        <w:rPr>
          <w:sz w:val="24"/>
          <w:szCs w:val="24"/>
          <w:lang w:eastAsia="en-GB"/>
        </w:rPr>
        <w:t>herhangi</w:t>
      </w:r>
      <w:r w:rsidRPr="006275FC">
        <w:rPr>
          <w:sz w:val="24"/>
          <w:szCs w:val="24"/>
          <w:lang w:eastAsia="en-GB"/>
        </w:rPr>
        <w:t xml:space="preserve"> bir çıkar grubunun oy hakkı </w:t>
      </w:r>
      <w:proofErr w:type="gramStart"/>
      <w:r w:rsidRPr="006275FC">
        <w:rPr>
          <w:sz w:val="24"/>
          <w:szCs w:val="24"/>
          <w:lang w:eastAsia="en-GB"/>
        </w:rPr>
        <w:t>%50’den</w:t>
      </w:r>
      <w:proofErr w:type="gramEnd"/>
      <w:r w:rsidRPr="006275FC">
        <w:rPr>
          <w:sz w:val="24"/>
          <w:szCs w:val="24"/>
          <w:lang w:eastAsia="en-GB"/>
        </w:rPr>
        <w:t xml:space="preserve"> fazla olmayacaktır. </w:t>
      </w:r>
    </w:p>
    <w:p w:rsidR="00994073" w:rsidRPr="006275FC" w:rsidRDefault="00994073" w:rsidP="00994073">
      <w:pPr>
        <w:pStyle w:val="ListeParagraf"/>
        <w:numPr>
          <w:ilvl w:val="0"/>
          <w:numId w:val="101"/>
        </w:numPr>
        <w:rPr>
          <w:sz w:val="24"/>
          <w:szCs w:val="24"/>
          <w:lang w:eastAsia="en-GB"/>
        </w:rPr>
      </w:pPr>
      <w:r w:rsidRPr="006275FC">
        <w:rPr>
          <w:sz w:val="24"/>
          <w:szCs w:val="24"/>
          <w:lang w:eastAsia="en-GB"/>
        </w:rPr>
        <w:lastRenderedPageBreak/>
        <w:t xml:space="preserve">YEG’lerin yönetim kurulunda yaş çeşitliliği ve cinsiyet eşitliği sağlanmalıdır; Yönetim Kurulunda en </w:t>
      </w:r>
      <w:proofErr w:type="gramStart"/>
      <w:r w:rsidRPr="006275FC">
        <w:rPr>
          <w:sz w:val="24"/>
          <w:szCs w:val="24"/>
          <w:lang w:eastAsia="en-GB"/>
        </w:rPr>
        <w:t>az</w:t>
      </w:r>
      <w:proofErr w:type="gramEnd"/>
      <w:r w:rsidRPr="006275FC">
        <w:rPr>
          <w:sz w:val="24"/>
          <w:szCs w:val="24"/>
          <w:lang w:eastAsia="en-GB"/>
        </w:rPr>
        <w:t xml:space="preserve"> bir kadın üye ve 25 yaş veya altında en az bir genç yer almalıdır. </w:t>
      </w:r>
    </w:p>
    <w:p w:rsidR="00994073" w:rsidRPr="00EF238A" w:rsidRDefault="00994073" w:rsidP="00994073">
      <w:pPr>
        <w:pStyle w:val="ListeParagraf"/>
        <w:numPr>
          <w:ilvl w:val="0"/>
          <w:numId w:val="101"/>
        </w:numPr>
        <w:rPr>
          <w:sz w:val="24"/>
          <w:szCs w:val="24"/>
          <w:lang w:eastAsia="en-GB"/>
        </w:rPr>
      </w:pPr>
      <w:r w:rsidRPr="006275FC">
        <w:rPr>
          <w:sz w:val="24"/>
          <w:szCs w:val="24"/>
          <w:lang w:eastAsia="en-GB"/>
        </w:rPr>
        <w:t>YEG, Yönetim Otoritesi tarafından geliştirilen LEADER</w:t>
      </w:r>
      <w:r>
        <w:rPr>
          <w:sz w:val="24"/>
          <w:szCs w:val="24"/>
          <w:lang w:eastAsia="en-GB"/>
        </w:rPr>
        <w:t xml:space="preserve"> rehberlerine </w:t>
      </w:r>
      <w:r w:rsidRPr="006275FC">
        <w:rPr>
          <w:sz w:val="24"/>
          <w:szCs w:val="24"/>
          <w:lang w:eastAsia="en-GB"/>
        </w:rPr>
        <w:t xml:space="preserve">dayalı </w:t>
      </w:r>
      <w:r>
        <w:rPr>
          <w:sz w:val="24"/>
          <w:szCs w:val="24"/>
          <w:lang w:eastAsia="en-GB"/>
        </w:rPr>
        <w:t xml:space="preserve">bir </w:t>
      </w:r>
      <w:r w:rsidRPr="006275FC">
        <w:rPr>
          <w:sz w:val="24"/>
          <w:szCs w:val="24"/>
          <w:lang w:eastAsia="en-GB"/>
        </w:rPr>
        <w:t xml:space="preserve">YKS </w:t>
      </w:r>
      <w:r>
        <w:rPr>
          <w:sz w:val="24"/>
          <w:szCs w:val="24"/>
          <w:lang w:eastAsia="en-GB"/>
        </w:rPr>
        <w:t>sunmalıdır.</w:t>
      </w:r>
    </w:p>
    <w:p w:rsidR="00994073" w:rsidRPr="005C3B23" w:rsidRDefault="00994073" w:rsidP="00994073">
      <w:pPr>
        <w:pStyle w:val="Balk4"/>
        <w:numPr>
          <w:ilvl w:val="0"/>
          <w:numId w:val="0"/>
        </w:numPr>
        <w:rPr>
          <w:lang w:eastAsia="en-GB"/>
        </w:rPr>
      </w:pPr>
      <w:r w:rsidRPr="005C3B23">
        <w:rPr>
          <w:lang w:eastAsia="en-GB"/>
        </w:rPr>
        <w:t xml:space="preserve">8.2.5.7. </w:t>
      </w:r>
      <w:r w:rsidRPr="00C10F66">
        <w:rPr>
          <w:lang w:eastAsia="en-GB"/>
        </w:rPr>
        <w:t xml:space="preserve">Yerel </w:t>
      </w:r>
      <w:r>
        <w:rPr>
          <w:lang w:eastAsia="en-GB"/>
        </w:rPr>
        <w:t>kalkınma stratejilerinin</w:t>
      </w:r>
      <w:r w:rsidRPr="00C10F66">
        <w:rPr>
          <w:lang w:eastAsia="en-GB"/>
        </w:rPr>
        <w:t xml:space="preserve"> seçimi için uygunluk kriterleri</w:t>
      </w:r>
    </w:p>
    <w:p w:rsidR="00994073" w:rsidRPr="003646CA" w:rsidRDefault="00994073" w:rsidP="00994073">
      <w:pPr>
        <w:pStyle w:val="ListeParagraf"/>
        <w:numPr>
          <w:ilvl w:val="0"/>
          <w:numId w:val="117"/>
        </w:numPr>
        <w:rPr>
          <w:sz w:val="24"/>
          <w:szCs w:val="24"/>
          <w:lang w:eastAsia="en-GB"/>
        </w:rPr>
      </w:pPr>
      <w:r w:rsidRPr="003646CA">
        <w:rPr>
          <w:sz w:val="24"/>
          <w:szCs w:val="24"/>
          <w:lang w:eastAsia="en-GB"/>
        </w:rPr>
        <w:t xml:space="preserve">Ortaklığın </w:t>
      </w:r>
      <w:r>
        <w:rPr>
          <w:sz w:val="24"/>
          <w:szCs w:val="24"/>
          <w:lang w:eastAsia="en-GB"/>
        </w:rPr>
        <w:t>niteliği</w:t>
      </w:r>
      <w:r w:rsidRPr="003646CA">
        <w:rPr>
          <w:sz w:val="24"/>
          <w:szCs w:val="24"/>
          <w:lang w:eastAsia="en-GB"/>
        </w:rPr>
        <w:t>;</w:t>
      </w:r>
    </w:p>
    <w:p w:rsidR="00994073" w:rsidRPr="006D1988" w:rsidRDefault="00994073" w:rsidP="00994073">
      <w:pPr>
        <w:pStyle w:val="ListeParagraf"/>
        <w:numPr>
          <w:ilvl w:val="0"/>
          <w:numId w:val="117"/>
        </w:numPr>
        <w:rPr>
          <w:sz w:val="24"/>
          <w:szCs w:val="24"/>
          <w:lang w:eastAsia="en-GB"/>
        </w:rPr>
      </w:pPr>
      <w:r>
        <w:rPr>
          <w:sz w:val="24"/>
          <w:szCs w:val="24"/>
          <w:lang w:eastAsia="en-GB"/>
        </w:rPr>
        <w:t xml:space="preserve">YEG alanının </w:t>
      </w:r>
      <w:r w:rsidRPr="006D1988">
        <w:rPr>
          <w:sz w:val="24"/>
          <w:szCs w:val="24"/>
          <w:lang w:eastAsia="en-GB"/>
        </w:rPr>
        <w:t xml:space="preserve">tutarlılığı ve </w:t>
      </w:r>
      <w:r>
        <w:rPr>
          <w:sz w:val="24"/>
          <w:szCs w:val="24"/>
          <w:lang w:eastAsia="en-GB"/>
        </w:rPr>
        <w:t>beşeri</w:t>
      </w:r>
      <w:r w:rsidRPr="006D1988">
        <w:rPr>
          <w:sz w:val="24"/>
          <w:szCs w:val="24"/>
          <w:lang w:eastAsia="en-GB"/>
        </w:rPr>
        <w:t xml:space="preserve">, mali ve ekonomik kaynaklar açısından yeterli kritik </w:t>
      </w:r>
      <w:r>
        <w:rPr>
          <w:sz w:val="24"/>
          <w:szCs w:val="24"/>
          <w:lang w:eastAsia="en-GB"/>
        </w:rPr>
        <w:t>yoğunluğa sahip olma</w:t>
      </w:r>
      <w:r w:rsidRPr="006D1988">
        <w:rPr>
          <w:sz w:val="24"/>
          <w:szCs w:val="24"/>
          <w:lang w:eastAsia="en-GB"/>
        </w:rPr>
        <w:t>;</w:t>
      </w:r>
    </w:p>
    <w:p w:rsidR="00994073" w:rsidRPr="006D1988" w:rsidRDefault="00994073" w:rsidP="00994073">
      <w:pPr>
        <w:pStyle w:val="ListeParagraf"/>
        <w:numPr>
          <w:ilvl w:val="0"/>
          <w:numId w:val="117"/>
        </w:numPr>
        <w:rPr>
          <w:sz w:val="24"/>
          <w:szCs w:val="24"/>
          <w:lang w:eastAsia="en-GB"/>
        </w:rPr>
      </w:pPr>
      <w:r w:rsidRPr="006D1988">
        <w:rPr>
          <w:sz w:val="24"/>
          <w:szCs w:val="24"/>
          <w:lang w:eastAsia="en-GB"/>
        </w:rPr>
        <w:t xml:space="preserve">GZFT analizinin </w:t>
      </w:r>
      <w:r>
        <w:rPr>
          <w:sz w:val="24"/>
          <w:szCs w:val="24"/>
          <w:lang w:eastAsia="en-GB"/>
        </w:rPr>
        <w:t>niteliği</w:t>
      </w:r>
      <w:r w:rsidRPr="006D1988">
        <w:rPr>
          <w:sz w:val="24"/>
          <w:szCs w:val="24"/>
          <w:lang w:eastAsia="en-GB"/>
        </w:rPr>
        <w:t>;</w:t>
      </w:r>
    </w:p>
    <w:p w:rsidR="00994073" w:rsidRPr="006D1988" w:rsidRDefault="00994073" w:rsidP="00994073">
      <w:pPr>
        <w:pStyle w:val="ListeParagraf"/>
        <w:numPr>
          <w:ilvl w:val="0"/>
          <w:numId w:val="117"/>
        </w:numPr>
        <w:rPr>
          <w:sz w:val="24"/>
          <w:szCs w:val="24"/>
          <w:lang w:eastAsia="en-GB"/>
        </w:rPr>
      </w:pPr>
      <w:r w:rsidRPr="006D1988">
        <w:rPr>
          <w:sz w:val="24"/>
          <w:szCs w:val="24"/>
          <w:lang w:eastAsia="en-GB"/>
        </w:rPr>
        <w:t>Öneri</w:t>
      </w:r>
      <w:r>
        <w:rPr>
          <w:sz w:val="24"/>
          <w:szCs w:val="24"/>
          <w:lang w:eastAsia="en-GB"/>
        </w:rPr>
        <w:t>len öncelik ve faaliyetlerle</w:t>
      </w:r>
      <w:r w:rsidRPr="006D1988">
        <w:rPr>
          <w:sz w:val="24"/>
          <w:szCs w:val="24"/>
          <w:lang w:eastAsia="en-GB"/>
        </w:rPr>
        <w:t xml:space="preserve"> bunların GZFT ve </w:t>
      </w:r>
      <w:r>
        <w:rPr>
          <w:sz w:val="24"/>
          <w:szCs w:val="24"/>
          <w:lang w:eastAsia="en-GB"/>
        </w:rPr>
        <w:t>YEG'</w:t>
      </w:r>
      <w:r w:rsidRPr="006D1988">
        <w:rPr>
          <w:sz w:val="24"/>
          <w:szCs w:val="24"/>
          <w:lang w:eastAsia="en-GB"/>
        </w:rPr>
        <w:t xml:space="preserve">in </w:t>
      </w:r>
      <w:r>
        <w:rPr>
          <w:sz w:val="24"/>
          <w:szCs w:val="24"/>
          <w:lang w:eastAsia="en-GB"/>
        </w:rPr>
        <w:t>beşeri</w:t>
      </w:r>
      <w:r w:rsidRPr="006D1988">
        <w:rPr>
          <w:sz w:val="24"/>
          <w:szCs w:val="24"/>
          <w:lang w:eastAsia="en-GB"/>
        </w:rPr>
        <w:t xml:space="preserve"> ve mali kaynakları ile tutarlılığ</w:t>
      </w:r>
      <w:r>
        <w:rPr>
          <w:sz w:val="24"/>
          <w:szCs w:val="24"/>
          <w:lang w:eastAsia="en-GB"/>
        </w:rPr>
        <w:t>ının değerlendirilmesi</w:t>
      </w:r>
      <w:r w:rsidRPr="006D1988">
        <w:rPr>
          <w:sz w:val="24"/>
          <w:szCs w:val="24"/>
          <w:lang w:eastAsia="en-GB"/>
        </w:rPr>
        <w:t>;</w:t>
      </w:r>
    </w:p>
    <w:p w:rsidR="00994073" w:rsidRPr="006D1988" w:rsidRDefault="00994073" w:rsidP="00994073">
      <w:pPr>
        <w:pStyle w:val="ListeParagraf"/>
        <w:numPr>
          <w:ilvl w:val="0"/>
          <w:numId w:val="117"/>
        </w:numPr>
        <w:rPr>
          <w:sz w:val="24"/>
          <w:szCs w:val="24"/>
          <w:lang w:eastAsia="en-GB"/>
        </w:rPr>
      </w:pPr>
      <w:r w:rsidRPr="006D1988">
        <w:rPr>
          <w:sz w:val="24"/>
          <w:szCs w:val="24"/>
          <w:lang w:eastAsia="en-GB"/>
        </w:rPr>
        <w:t>Paydaş katılımı;</w:t>
      </w:r>
    </w:p>
    <w:p w:rsidR="00994073" w:rsidRPr="006D1988" w:rsidRDefault="00994073" w:rsidP="00994073">
      <w:pPr>
        <w:pStyle w:val="ListeParagraf"/>
        <w:numPr>
          <w:ilvl w:val="0"/>
          <w:numId w:val="117"/>
        </w:numPr>
        <w:rPr>
          <w:sz w:val="24"/>
          <w:szCs w:val="24"/>
          <w:lang w:eastAsia="en-GB"/>
        </w:rPr>
      </w:pPr>
      <w:r>
        <w:rPr>
          <w:sz w:val="24"/>
          <w:szCs w:val="24"/>
          <w:lang w:eastAsia="en-GB"/>
        </w:rPr>
        <w:t>YEG'</w:t>
      </w:r>
      <w:r w:rsidRPr="006D1988">
        <w:rPr>
          <w:sz w:val="24"/>
          <w:szCs w:val="24"/>
          <w:lang w:eastAsia="en-GB"/>
        </w:rPr>
        <w:t xml:space="preserve">in </w:t>
      </w:r>
      <w:r>
        <w:rPr>
          <w:sz w:val="24"/>
          <w:szCs w:val="24"/>
          <w:lang w:eastAsia="en-GB"/>
        </w:rPr>
        <w:t>YK</w:t>
      </w:r>
      <w:r w:rsidRPr="006D1988">
        <w:rPr>
          <w:sz w:val="24"/>
          <w:szCs w:val="24"/>
          <w:lang w:eastAsia="en-GB"/>
        </w:rPr>
        <w:t>S'yi uygulama becerisi;</w:t>
      </w:r>
    </w:p>
    <w:p w:rsidR="00994073" w:rsidRPr="006D1988" w:rsidRDefault="00994073" w:rsidP="00994073">
      <w:pPr>
        <w:pStyle w:val="ListeParagraf"/>
        <w:numPr>
          <w:ilvl w:val="0"/>
          <w:numId w:val="117"/>
        </w:numPr>
        <w:rPr>
          <w:sz w:val="24"/>
          <w:szCs w:val="24"/>
          <w:lang w:eastAsia="en-GB"/>
        </w:rPr>
      </w:pPr>
      <w:r>
        <w:rPr>
          <w:sz w:val="24"/>
          <w:szCs w:val="24"/>
          <w:lang w:eastAsia="en-GB"/>
        </w:rPr>
        <w:t>YKS</w:t>
      </w:r>
      <w:r w:rsidRPr="006D1988">
        <w:rPr>
          <w:sz w:val="24"/>
          <w:szCs w:val="24"/>
          <w:lang w:eastAsia="en-GB"/>
        </w:rPr>
        <w:t>S uygulaması için ulusal finansman, gönüllü çalışma vb. gibi ek kaynakların seferber edilmesi (çifte finansmandan kaçınılmalıdır);</w:t>
      </w:r>
    </w:p>
    <w:p w:rsidR="00994073" w:rsidRPr="006D1988" w:rsidRDefault="00994073" w:rsidP="00994073">
      <w:pPr>
        <w:rPr>
          <w:sz w:val="24"/>
          <w:szCs w:val="24"/>
          <w:lang w:eastAsia="en-GB"/>
        </w:rPr>
      </w:pPr>
      <w:r>
        <w:rPr>
          <w:sz w:val="24"/>
          <w:szCs w:val="24"/>
          <w:lang w:eastAsia="en-GB"/>
        </w:rPr>
        <w:t>YE</w:t>
      </w:r>
      <w:r w:rsidRPr="006D1988">
        <w:rPr>
          <w:sz w:val="24"/>
          <w:szCs w:val="24"/>
          <w:lang w:eastAsia="en-GB"/>
        </w:rPr>
        <w:t xml:space="preserve">G'ler ve bunların </w:t>
      </w:r>
      <w:r>
        <w:rPr>
          <w:sz w:val="24"/>
          <w:szCs w:val="24"/>
          <w:lang w:eastAsia="en-GB"/>
        </w:rPr>
        <w:t>YK</w:t>
      </w:r>
      <w:r w:rsidRPr="006D1988">
        <w:rPr>
          <w:sz w:val="24"/>
          <w:szCs w:val="24"/>
          <w:lang w:eastAsia="en-GB"/>
        </w:rPr>
        <w:t>S'leri, yukarıdaki kriterlere göre bir Değerlendirme Komitesi tarafından değerlendirilecektir. Değerlendirme Komitesi, Yönetim Otoritesinden ve kırsal kalkınma kurum ve kuruluşlarından uzmanlardan oluşacaktır. Değerlendirme Kurulu üyeleri, Yönetim Otoritesi'nin önerisi üzerine Bakan veya başka bir üst düzey yetkili tarafından atanır.</w:t>
      </w:r>
    </w:p>
    <w:p w:rsidR="00994073" w:rsidRDefault="00994073" w:rsidP="00994073">
      <w:pPr>
        <w:rPr>
          <w:sz w:val="24"/>
          <w:szCs w:val="24"/>
          <w:lang w:eastAsia="en-GB"/>
        </w:rPr>
      </w:pPr>
      <w:r w:rsidRPr="006D1988">
        <w:rPr>
          <w:sz w:val="24"/>
          <w:szCs w:val="24"/>
          <w:lang w:eastAsia="en-GB"/>
        </w:rPr>
        <w:t xml:space="preserve">Toplam maksimum puan 100'dür (ayrıntılar için bkz. Ek 10). Yerel Kalkınma Stratejisinin ve </w:t>
      </w:r>
      <w:r>
        <w:rPr>
          <w:sz w:val="24"/>
          <w:szCs w:val="24"/>
          <w:lang w:eastAsia="en-GB"/>
        </w:rPr>
        <w:t>YEG</w:t>
      </w:r>
      <w:r w:rsidRPr="006D1988">
        <w:rPr>
          <w:sz w:val="24"/>
          <w:szCs w:val="24"/>
          <w:lang w:eastAsia="en-GB"/>
        </w:rPr>
        <w:t xml:space="preserve">'nin yeterli kalitesini sağlamak için gereken minimum puan en </w:t>
      </w:r>
      <w:proofErr w:type="gramStart"/>
      <w:r w:rsidRPr="006D1988">
        <w:rPr>
          <w:sz w:val="24"/>
          <w:szCs w:val="24"/>
          <w:lang w:eastAsia="en-GB"/>
        </w:rPr>
        <w:t>az</w:t>
      </w:r>
      <w:proofErr w:type="gramEnd"/>
      <w:r w:rsidRPr="006D1988">
        <w:rPr>
          <w:sz w:val="24"/>
          <w:szCs w:val="24"/>
          <w:lang w:eastAsia="en-GB"/>
        </w:rPr>
        <w:t xml:space="preserve"> 40 puandır. Yukarıdaki sıralamaya göre ve mevcut </w:t>
      </w:r>
      <w:proofErr w:type="gramStart"/>
      <w:r w:rsidRPr="006D1988">
        <w:rPr>
          <w:sz w:val="24"/>
          <w:szCs w:val="24"/>
          <w:lang w:eastAsia="en-GB"/>
        </w:rPr>
        <w:t>mali</w:t>
      </w:r>
      <w:proofErr w:type="gramEnd"/>
      <w:r w:rsidRPr="006D1988">
        <w:rPr>
          <w:sz w:val="24"/>
          <w:szCs w:val="24"/>
          <w:lang w:eastAsia="en-GB"/>
        </w:rPr>
        <w:t xml:space="preserve"> kaynaklar doğrultusunda seçilen ve seçilmeyen adayların listesi Yönetim Otoritesi tarafından hazırlanacaktır.</w:t>
      </w:r>
    </w:p>
    <w:p w:rsidR="00994073" w:rsidRPr="005C3B23" w:rsidRDefault="00994073" w:rsidP="00994073">
      <w:pPr>
        <w:rPr>
          <w:lang w:eastAsia="en-GB"/>
        </w:rPr>
      </w:pPr>
    </w:p>
    <w:p w:rsidR="00994073" w:rsidRPr="005C3B23" w:rsidRDefault="00994073" w:rsidP="00994073">
      <w:pPr>
        <w:pStyle w:val="Balk4"/>
        <w:keepNext w:val="0"/>
        <w:numPr>
          <w:ilvl w:val="0"/>
          <w:numId w:val="0"/>
        </w:numPr>
        <w:spacing w:before="0"/>
        <w:rPr>
          <w:szCs w:val="24"/>
          <w:lang w:eastAsia="en-GB"/>
        </w:rPr>
      </w:pPr>
      <w:r w:rsidRPr="005C3B23">
        <w:rPr>
          <w:szCs w:val="24"/>
          <w:lang w:eastAsia="en-GB"/>
        </w:rPr>
        <w:t xml:space="preserve">8.2.5.8. </w:t>
      </w:r>
      <w:r w:rsidRPr="00177625">
        <w:rPr>
          <w:szCs w:val="24"/>
          <w:lang w:eastAsia="en-GB"/>
        </w:rPr>
        <w:t>Programdaki diğer IPARD tedbirleri ve ulusal tedbirler ile bağlantı</w:t>
      </w:r>
    </w:p>
    <w:p w:rsidR="00994073" w:rsidRPr="005C3B23" w:rsidRDefault="00994073" w:rsidP="00994073">
      <w:pPr>
        <w:rPr>
          <w:sz w:val="24"/>
          <w:szCs w:val="24"/>
          <w:lang w:eastAsia="en-GB"/>
        </w:rPr>
      </w:pPr>
      <w:r w:rsidRPr="00177625">
        <w:rPr>
          <w:sz w:val="24"/>
          <w:szCs w:val="24"/>
          <w:lang w:eastAsia="en-GB"/>
        </w:rPr>
        <w:t>Diğer IPARD tedbirlerinin tamamlayıcısı olarak</w:t>
      </w:r>
      <w:r>
        <w:rPr>
          <w:sz w:val="24"/>
          <w:szCs w:val="24"/>
          <w:lang w:eastAsia="en-GB"/>
        </w:rPr>
        <w:t>:</w:t>
      </w:r>
    </w:p>
    <w:p w:rsidR="00994073" w:rsidRPr="005C3B23" w:rsidRDefault="00994073" w:rsidP="00994073">
      <w:pPr>
        <w:tabs>
          <w:tab w:val="left" w:pos="0"/>
        </w:tabs>
        <w:rPr>
          <w:sz w:val="24"/>
          <w:szCs w:val="24"/>
        </w:rPr>
      </w:pPr>
      <w:r w:rsidRPr="00177625">
        <w:rPr>
          <w:sz w:val="24"/>
          <w:szCs w:val="24"/>
        </w:rPr>
        <w:t xml:space="preserve">Tedbir, planlanan tedbirler arasında bağlantılar </w:t>
      </w:r>
      <w:r>
        <w:rPr>
          <w:sz w:val="24"/>
          <w:szCs w:val="24"/>
        </w:rPr>
        <w:t>kurmakta</w:t>
      </w:r>
      <w:r w:rsidRPr="00177625">
        <w:rPr>
          <w:sz w:val="24"/>
          <w:szCs w:val="24"/>
        </w:rPr>
        <w:t xml:space="preserve">, kırsal kalkınma için potansiyel olarak mevcut olan kaynakların rasyonel kullanımını </w:t>
      </w:r>
      <w:r>
        <w:rPr>
          <w:sz w:val="24"/>
          <w:szCs w:val="24"/>
        </w:rPr>
        <w:t>teşvik etmekte</w:t>
      </w:r>
      <w:r w:rsidRPr="00177625">
        <w:rPr>
          <w:sz w:val="24"/>
          <w:szCs w:val="24"/>
        </w:rPr>
        <w:t xml:space="preserve"> ve LEADER Yerel Eylem Gruplarına dayalı politika oluşturma</w:t>
      </w:r>
      <w:r>
        <w:rPr>
          <w:sz w:val="24"/>
          <w:szCs w:val="24"/>
        </w:rPr>
        <w:t xml:space="preserve">ya yönelik </w:t>
      </w:r>
      <w:r w:rsidRPr="00177625">
        <w:rPr>
          <w:sz w:val="24"/>
          <w:szCs w:val="24"/>
        </w:rPr>
        <w:t>hazırlıkları desteklemektedir.</w:t>
      </w:r>
    </w:p>
    <w:p w:rsidR="00994073" w:rsidRDefault="00994073" w:rsidP="00994073">
      <w:pPr>
        <w:tabs>
          <w:tab w:val="left" w:pos="0"/>
        </w:tabs>
        <w:rPr>
          <w:sz w:val="24"/>
          <w:szCs w:val="24"/>
        </w:rPr>
      </w:pPr>
      <w:r w:rsidRPr="009536BD">
        <w:rPr>
          <w:sz w:val="24"/>
          <w:szCs w:val="24"/>
        </w:rPr>
        <w:t xml:space="preserve">Teknik </w:t>
      </w:r>
      <w:r>
        <w:rPr>
          <w:sz w:val="24"/>
          <w:szCs w:val="24"/>
        </w:rPr>
        <w:t>Destek</w:t>
      </w:r>
      <w:r w:rsidRPr="009536BD">
        <w:rPr>
          <w:sz w:val="24"/>
          <w:szCs w:val="24"/>
        </w:rPr>
        <w:t xml:space="preserve"> tedbiri, </w:t>
      </w:r>
      <w:r>
        <w:rPr>
          <w:sz w:val="24"/>
          <w:szCs w:val="24"/>
        </w:rPr>
        <w:t>YE</w:t>
      </w:r>
      <w:r w:rsidRPr="009536BD">
        <w:rPr>
          <w:sz w:val="24"/>
          <w:szCs w:val="24"/>
        </w:rPr>
        <w:t xml:space="preserve">G'lerin kurulmasını ve </w:t>
      </w:r>
      <w:r>
        <w:rPr>
          <w:sz w:val="24"/>
          <w:szCs w:val="24"/>
        </w:rPr>
        <w:t>YK</w:t>
      </w:r>
      <w:r w:rsidRPr="009536BD">
        <w:rPr>
          <w:sz w:val="24"/>
          <w:szCs w:val="24"/>
        </w:rPr>
        <w:t>S'</w:t>
      </w:r>
      <w:r>
        <w:rPr>
          <w:sz w:val="24"/>
          <w:szCs w:val="24"/>
        </w:rPr>
        <w:t>leri</w:t>
      </w:r>
      <w:r w:rsidRPr="009536BD">
        <w:rPr>
          <w:sz w:val="24"/>
          <w:szCs w:val="24"/>
        </w:rPr>
        <w:t xml:space="preserve">n hazırlanmasını desteklemek için “becerilerin kazanılması ve kırsal bölgelerde yaşayanların </w:t>
      </w:r>
      <w:r>
        <w:rPr>
          <w:sz w:val="24"/>
          <w:szCs w:val="24"/>
        </w:rPr>
        <w:t>harekete geçirilmesi</w:t>
      </w:r>
      <w:r w:rsidRPr="009536BD">
        <w:rPr>
          <w:sz w:val="24"/>
          <w:szCs w:val="24"/>
        </w:rPr>
        <w:t xml:space="preserve">” faaliyetlerini kapsayacaktır; YEG'lerin ağ oluşturma faaliyetleri de Teknik </w:t>
      </w:r>
      <w:r>
        <w:rPr>
          <w:sz w:val="24"/>
          <w:szCs w:val="24"/>
        </w:rPr>
        <w:t>Destek</w:t>
      </w:r>
      <w:r w:rsidRPr="009536BD">
        <w:rPr>
          <w:sz w:val="24"/>
          <w:szCs w:val="24"/>
        </w:rPr>
        <w:t xml:space="preserve"> </w:t>
      </w:r>
      <w:r>
        <w:rPr>
          <w:sz w:val="24"/>
          <w:szCs w:val="24"/>
        </w:rPr>
        <w:t>tedbiri</w:t>
      </w:r>
      <w:r w:rsidRPr="009536BD">
        <w:rPr>
          <w:sz w:val="24"/>
          <w:szCs w:val="24"/>
        </w:rPr>
        <w:t xml:space="preserve"> kapsamında Ulusal Kırsal Ağ ar</w:t>
      </w:r>
      <w:r>
        <w:rPr>
          <w:sz w:val="24"/>
          <w:szCs w:val="24"/>
        </w:rPr>
        <w:t>acılığıyla organize edilecektir.</w:t>
      </w:r>
    </w:p>
    <w:p w:rsidR="00994073" w:rsidRPr="005C3B23" w:rsidRDefault="00994073" w:rsidP="00994073">
      <w:pPr>
        <w:tabs>
          <w:tab w:val="left" w:pos="0"/>
        </w:tabs>
        <w:rPr>
          <w:sz w:val="24"/>
          <w:szCs w:val="24"/>
        </w:rPr>
      </w:pPr>
      <w:r w:rsidRPr="00170A39">
        <w:rPr>
          <w:sz w:val="24"/>
          <w:szCs w:val="24"/>
        </w:rPr>
        <w:t>Diğer ulusal programların tamamlayıcısı olarak</w:t>
      </w:r>
      <w:r>
        <w:rPr>
          <w:sz w:val="24"/>
          <w:szCs w:val="24"/>
        </w:rPr>
        <w:t>:</w:t>
      </w:r>
    </w:p>
    <w:p w:rsidR="00994073" w:rsidRPr="00391E76" w:rsidRDefault="00994073" w:rsidP="00994073">
      <w:pPr>
        <w:rPr>
          <w:sz w:val="24"/>
          <w:szCs w:val="24"/>
          <w:lang w:val="tr-TR"/>
        </w:rPr>
      </w:pPr>
      <w:r w:rsidRPr="00170A39">
        <w:rPr>
          <w:bCs/>
          <w:snapToGrid w:val="0"/>
          <w:sz w:val="24"/>
          <w:szCs w:val="24"/>
        </w:rPr>
        <w:t>Tedbir kapsamında hazırlanan Y</w:t>
      </w:r>
      <w:r>
        <w:rPr>
          <w:bCs/>
          <w:snapToGrid w:val="0"/>
          <w:sz w:val="24"/>
          <w:szCs w:val="24"/>
        </w:rPr>
        <w:t>KSler,</w:t>
      </w:r>
      <w:r w:rsidRPr="00170A39">
        <w:rPr>
          <w:bCs/>
          <w:snapToGrid w:val="0"/>
          <w:sz w:val="24"/>
          <w:szCs w:val="24"/>
        </w:rPr>
        <w:t xml:space="preserve"> mevcut ulusal programlar ile uyum içerisinde</w:t>
      </w:r>
      <w:r>
        <w:rPr>
          <w:bCs/>
          <w:snapToGrid w:val="0"/>
          <w:sz w:val="24"/>
          <w:szCs w:val="24"/>
        </w:rPr>
        <w:t xml:space="preserve"> olmalıdır</w:t>
      </w:r>
      <w:r w:rsidRPr="00170A39">
        <w:rPr>
          <w:bCs/>
          <w:snapToGrid w:val="0"/>
          <w:sz w:val="24"/>
          <w:szCs w:val="24"/>
        </w:rPr>
        <w:t xml:space="preserve"> ve diğer ulusal programlar kapsamında planlanan projeler arasında bağlantılar </w:t>
      </w:r>
      <w:r w:rsidRPr="006464A8">
        <w:rPr>
          <w:bCs/>
          <w:snapToGrid w:val="0"/>
          <w:sz w:val="24"/>
          <w:szCs w:val="24"/>
          <w:lang w:val="tr-TR"/>
        </w:rPr>
        <w:t>kurmaktadır.</w:t>
      </w:r>
      <w:r>
        <w:rPr>
          <w:bCs/>
          <w:snapToGrid w:val="0"/>
          <w:sz w:val="24"/>
          <w:szCs w:val="24"/>
          <w:lang w:val="tr-TR"/>
        </w:rPr>
        <w:t xml:space="preserve"> </w:t>
      </w:r>
      <w:r w:rsidRPr="00391E76">
        <w:rPr>
          <w:bCs/>
          <w:snapToGrid w:val="0"/>
          <w:sz w:val="24"/>
          <w:szCs w:val="24"/>
          <w:lang w:val="tr-TR"/>
        </w:rPr>
        <w:t xml:space="preserve">Örneğin, LEADER faaliyetleri kırsal </w:t>
      </w:r>
      <w:r>
        <w:rPr>
          <w:bCs/>
          <w:snapToGrid w:val="0"/>
          <w:sz w:val="24"/>
          <w:szCs w:val="24"/>
          <w:lang w:val="tr-TR"/>
        </w:rPr>
        <w:t>toplulukları</w:t>
      </w:r>
      <w:r w:rsidRPr="00391E76">
        <w:rPr>
          <w:bCs/>
          <w:snapToGrid w:val="0"/>
          <w:sz w:val="24"/>
          <w:szCs w:val="24"/>
          <w:lang w:val="tr-TR"/>
        </w:rPr>
        <w:t xml:space="preserve"> sadece LEADER fonlarına erişmek için değil, aynı zamanda diğer ulusal kaynaklara da erişme ve bu kaynakları kullanmak için yeterliliklerini geliştirme konusunda </w:t>
      </w:r>
      <w:r>
        <w:rPr>
          <w:bCs/>
          <w:snapToGrid w:val="0"/>
          <w:sz w:val="24"/>
          <w:szCs w:val="24"/>
          <w:lang w:val="tr-TR"/>
        </w:rPr>
        <w:t>teşvik etmektedir</w:t>
      </w:r>
      <w:r w:rsidRPr="00391E76">
        <w:rPr>
          <w:bCs/>
          <w:snapToGrid w:val="0"/>
          <w:sz w:val="24"/>
          <w:szCs w:val="24"/>
          <w:lang w:val="tr-TR"/>
        </w:rPr>
        <w:t xml:space="preserve">. </w:t>
      </w:r>
      <w:r>
        <w:rPr>
          <w:bCs/>
          <w:snapToGrid w:val="0"/>
          <w:sz w:val="24"/>
          <w:szCs w:val="24"/>
          <w:lang w:val="tr-TR"/>
        </w:rPr>
        <w:t xml:space="preserve"> Bu çerçevede amaç </w:t>
      </w:r>
      <w:r w:rsidRPr="002071F8">
        <w:rPr>
          <w:bCs/>
          <w:snapToGrid w:val="0"/>
          <w:sz w:val="24"/>
          <w:szCs w:val="24"/>
          <w:lang w:val="tr-TR"/>
        </w:rPr>
        <w:t xml:space="preserve">kültürel faaliyetler, çevrenin korunması ve iyileştirilmesi, tarihi yapıların </w:t>
      </w:r>
      <w:proofErr w:type="gramStart"/>
      <w:r w:rsidRPr="002071F8">
        <w:rPr>
          <w:bCs/>
          <w:snapToGrid w:val="0"/>
          <w:sz w:val="24"/>
          <w:szCs w:val="24"/>
          <w:lang w:val="tr-TR"/>
        </w:rPr>
        <w:t>restorasyonu</w:t>
      </w:r>
      <w:proofErr w:type="gramEnd"/>
      <w:r w:rsidRPr="002071F8">
        <w:rPr>
          <w:bCs/>
          <w:snapToGrid w:val="0"/>
          <w:sz w:val="24"/>
          <w:szCs w:val="24"/>
          <w:lang w:val="tr-TR"/>
        </w:rPr>
        <w:t>, kırsal turizm faaliyetleri ve üretici-tüketici ilişkisinin güçlendirilmesi gibi kırsal faaliyetlerde</w:t>
      </w:r>
      <w:r>
        <w:rPr>
          <w:bCs/>
          <w:snapToGrid w:val="0"/>
          <w:sz w:val="24"/>
          <w:szCs w:val="24"/>
          <w:lang w:val="tr-TR"/>
        </w:rPr>
        <w:t xml:space="preserve"> sektörlere ve yararlanıcı gruplara destek olmak için LEADER Tedbiri, diğer IPA bileşenleri ve diğer fonlar altındaki projeleri destekleyerek yerel kaynakları harekete geçirmektir.</w:t>
      </w:r>
    </w:p>
    <w:p w:rsidR="00994073" w:rsidRPr="00EF238A" w:rsidRDefault="00994073" w:rsidP="00EF238A">
      <w:pPr>
        <w:spacing w:line="264" w:lineRule="auto"/>
        <w:rPr>
          <w:bCs/>
          <w:snapToGrid w:val="0"/>
          <w:sz w:val="24"/>
          <w:szCs w:val="24"/>
          <w:lang w:val="tr-TR"/>
        </w:rPr>
      </w:pPr>
      <w:r w:rsidRPr="00391E76">
        <w:rPr>
          <w:bCs/>
          <w:snapToGrid w:val="0"/>
          <w:sz w:val="24"/>
          <w:szCs w:val="24"/>
          <w:lang w:val="tr-TR"/>
        </w:rPr>
        <w:lastRenderedPageBreak/>
        <w:t>10. Ulusal Kalkınma Planında, kırsal yerleşimlerin ihtiyaçlarını karşılamak için ilçe temelli kalkınma programları öngörülmektedir.  Yerel ihtiyaçların belirlenmesinde yerel aidiyetin geliştirilmesi ve yatırımların izlenmesi, planın öncel</w:t>
      </w:r>
      <w:r w:rsidR="00EF238A">
        <w:rPr>
          <w:bCs/>
          <w:snapToGrid w:val="0"/>
          <w:sz w:val="24"/>
          <w:szCs w:val="24"/>
          <w:lang w:val="tr-TR"/>
        </w:rPr>
        <w:t>ikleri arasında yer almaktadır.</w:t>
      </w:r>
    </w:p>
    <w:p w:rsidR="00994073" w:rsidRPr="00391E76" w:rsidRDefault="00994073" w:rsidP="00994073">
      <w:pPr>
        <w:pStyle w:val="Balk4"/>
        <w:keepNext w:val="0"/>
        <w:numPr>
          <w:ilvl w:val="0"/>
          <w:numId w:val="0"/>
        </w:numPr>
        <w:spacing w:before="0"/>
        <w:rPr>
          <w:szCs w:val="24"/>
          <w:lang w:val="tr-TR" w:eastAsia="en-GB"/>
        </w:rPr>
      </w:pPr>
      <w:r w:rsidRPr="00391E76">
        <w:rPr>
          <w:szCs w:val="24"/>
          <w:lang w:val="tr-TR" w:eastAsia="en-GB"/>
        </w:rPr>
        <w:t>8.2.5.9. Nihai Faydalanıcılar</w:t>
      </w:r>
    </w:p>
    <w:p w:rsidR="00994073" w:rsidRPr="00391E76" w:rsidRDefault="00994073" w:rsidP="00994073">
      <w:pPr>
        <w:spacing w:line="264" w:lineRule="auto"/>
        <w:rPr>
          <w:bCs/>
          <w:snapToGrid w:val="0"/>
          <w:sz w:val="24"/>
          <w:szCs w:val="24"/>
          <w:lang w:val="tr-TR"/>
        </w:rPr>
      </w:pPr>
      <w:r w:rsidRPr="00391E76">
        <w:rPr>
          <w:bCs/>
          <w:snapToGrid w:val="0"/>
          <w:sz w:val="24"/>
          <w:szCs w:val="24"/>
          <w:lang w:val="tr-TR"/>
        </w:rPr>
        <w:t xml:space="preserve">Ulusal </w:t>
      </w:r>
      <w:r>
        <w:rPr>
          <w:bCs/>
          <w:snapToGrid w:val="0"/>
          <w:sz w:val="24"/>
          <w:szCs w:val="24"/>
          <w:lang w:val="tr-TR"/>
        </w:rPr>
        <w:t>mevzuat</w:t>
      </w:r>
      <w:r w:rsidRPr="00391E76">
        <w:rPr>
          <w:bCs/>
          <w:snapToGrid w:val="0"/>
          <w:sz w:val="24"/>
          <w:szCs w:val="24"/>
          <w:lang w:val="tr-TR"/>
        </w:rPr>
        <w:t xml:space="preserve"> çerçevesinde seçilen</w:t>
      </w:r>
      <w:r>
        <w:rPr>
          <w:bCs/>
          <w:snapToGrid w:val="0"/>
          <w:sz w:val="24"/>
          <w:szCs w:val="24"/>
          <w:lang w:val="tr-TR"/>
        </w:rPr>
        <w:t xml:space="preserve"> </w:t>
      </w:r>
      <w:r w:rsidRPr="00391E76">
        <w:rPr>
          <w:bCs/>
          <w:snapToGrid w:val="0"/>
          <w:sz w:val="24"/>
          <w:szCs w:val="24"/>
          <w:lang w:val="tr-TR"/>
        </w:rPr>
        <w:t>Yerel Eylem Grupları nihai faydalanıcıdır.</w:t>
      </w:r>
    </w:p>
    <w:p w:rsidR="00994073" w:rsidRPr="00391E76" w:rsidRDefault="00994073" w:rsidP="00994073">
      <w:pPr>
        <w:pStyle w:val="Balk4"/>
        <w:keepNext w:val="0"/>
        <w:numPr>
          <w:ilvl w:val="0"/>
          <w:numId w:val="0"/>
        </w:numPr>
        <w:spacing w:before="0"/>
        <w:rPr>
          <w:szCs w:val="24"/>
          <w:lang w:val="tr-TR" w:eastAsia="en-GB"/>
        </w:rPr>
      </w:pPr>
      <w:r w:rsidRPr="00391E76">
        <w:rPr>
          <w:szCs w:val="24"/>
          <w:lang w:val="tr-TR" w:eastAsia="en-GB"/>
        </w:rPr>
        <w:t>8.2.5.10</w:t>
      </w:r>
      <w:r w:rsidR="0049533F">
        <w:rPr>
          <w:szCs w:val="24"/>
          <w:lang w:val="tr-TR" w:eastAsia="en-GB"/>
        </w:rPr>
        <w:t>.</w:t>
      </w:r>
      <w:r w:rsidRPr="00391E76">
        <w:rPr>
          <w:szCs w:val="24"/>
          <w:lang w:val="tr-TR" w:eastAsia="en-GB"/>
        </w:rPr>
        <w:t xml:space="preserve">  </w:t>
      </w:r>
      <w:r>
        <w:rPr>
          <w:szCs w:val="24"/>
          <w:lang w:val="tr-TR" w:eastAsia="en-GB"/>
        </w:rPr>
        <w:t>Uygun faaliyetler</w:t>
      </w:r>
    </w:p>
    <w:p w:rsidR="00994073" w:rsidRPr="00391E76" w:rsidRDefault="00994073" w:rsidP="00994073">
      <w:pPr>
        <w:autoSpaceDE w:val="0"/>
        <w:autoSpaceDN w:val="0"/>
        <w:adjustRightInd w:val="0"/>
        <w:spacing w:after="0"/>
        <w:jc w:val="left"/>
        <w:rPr>
          <w:bCs/>
          <w:color w:val="000000"/>
          <w:sz w:val="24"/>
          <w:szCs w:val="24"/>
          <w:lang w:val="tr-TR" w:eastAsia="en-GB"/>
        </w:rPr>
      </w:pPr>
      <w:r w:rsidRPr="00391E76">
        <w:rPr>
          <w:bCs/>
          <w:color w:val="000000"/>
          <w:sz w:val="24"/>
          <w:szCs w:val="24"/>
          <w:lang w:val="tr-TR" w:eastAsia="en-GB"/>
        </w:rPr>
        <w:t xml:space="preserve">Seçilmiş yerel eylem grupları </w:t>
      </w:r>
      <w:r>
        <w:rPr>
          <w:bCs/>
          <w:color w:val="000000"/>
          <w:sz w:val="24"/>
          <w:szCs w:val="24"/>
          <w:lang w:val="tr-TR" w:eastAsia="en-GB"/>
        </w:rPr>
        <w:t xml:space="preserve">için </w:t>
      </w:r>
      <w:r w:rsidRPr="00391E76">
        <w:rPr>
          <w:bCs/>
          <w:color w:val="000000"/>
          <w:sz w:val="24"/>
          <w:szCs w:val="24"/>
          <w:lang w:val="tr-TR" w:eastAsia="en-GB"/>
        </w:rPr>
        <w:t>“Yerel Kalkınma Stratejilerinin Uygulanması-LEADER yaklaşımı” aşağıda belirtilen faaliyetleri kapsayacaktır:</w:t>
      </w:r>
    </w:p>
    <w:p w:rsidR="00994073" w:rsidRPr="00391E76" w:rsidRDefault="00994073" w:rsidP="00994073">
      <w:pPr>
        <w:autoSpaceDE w:val="0"/>
        <w:autoSpaceDN w:val="0"/>
        <w:adjustRightInd w:val="0"/>
        <w:spacing w:after="0"/>
        <w:jc w:val="left"/>
        <w:rPr>
          <w:bCs/>
          <w:color w:val="000000"/>
          <w:sz w:val="24"/>
          <w:szCs w:val="24"/>
          <w:lang w:val="tr-TR" w:eastAsia="en-GB"/>
        </w:rPr>
      </w:pPr>
    </w:p>
    <w:p w:rsidR="00994073" w:rsidRPr="00391E76" w:rsidRDefault="00994073" w:rsidP="00994073">
      <w:pPr>
        <w:numPr>
          <w:ilvl w:val="0"/>
          <w:numId w:val="70"/>
        </w:numPr>
        <w:autoSpaceDE w:val="0"/>
        <w:autoSpaceDN w:val="0"/>
        <w:adjustRightInd w:val="0"/>
        <w:spacing w:after="0"/>
        <w:rPr>
          <w:bCs/>
          <w:color w:val="000000"/>
          <w:sz w:val="24"/>
          <w:szCs w:val="24"/>
          <w:lang w:val="tr-TR" w:eastAsia="en-GB"/>
        </w:rPr>
      </w:pPr>
      <w:r w:rsidRPr="00391E76">
        <w:rPr>
          <w:bCs/>
          <w:color w:val="000000"/>
          <w:sz w:val="24"/>
          <w:szCs w:val="24"/>
          <w:lang w:val="tr-TR" w:eastAsia="en-GB"/>
        </w:rPr>
        <w:t xml:space="preserve">YEG bölgesinde yaşayanlara </w:t>
      </w:r>
      <w:r w:rsidRPr="00625FFA">
        <w:rPr>
          <w:bCs/>
          <w:color w:val="000000"/>
          <w:sz w:val="24"/>
          <w:szCs w:val="24"/>
          <w:lang w:val="tr-TR" w:eastAsia="en-GB"/>
        </w:rPr>
        <w:t>yetenek</w:t>
      </w:r>
      <w:r w:rsidRPr="00391E76">
        <w:rPr>
          <w:bCs/>
          <w:color w:val="000000"/>
          <w:sz w:val="24"/>
          <w:szCs w:val="24"/>
          <w:lang w:val="tr-TR" w:eastAsia="en-GB"/>
        </w:rPr>
        <w:t xml:space="preserve"> kazandırılması ve harekete geçirilmesi, </w:t>
      </w:r>
    </w:p>
    <w:p w:rsidR="00994073" w:rsidRPr="00391E76" w:rsidRDefault="00994073" w:rsidP="00994073">
      <w:pPr>
        <w:numPr>
          <w:ilvl w:val="0"/>
          <w:numId w:val="70"/>
        </w:numPr>
        <w:autoSpaceDE w:val="0"/>
        <w:autoSpaceDN w:val="0"/>
        <w:adjustRightInd w:val="0"/>
        <w:spacing w:after="0"/>
        <w:rPr>
          <w:bCs/>
          <w:color w:val="000000"/>
          <w:sz w:val="24"/>
          <w:szCs w:val="24"/>
          <w:lang w:val="tr-TR" w:eastAsia="en-GB"/>
        </w:rPr>
      </w:pPr>
      <w:r w:rsidRPr="00391E76">
        <w:rPr>
          <w:bCs/>
          <w:color w:val="000000"/>
          <w:sz w:val="24"/>
          <w:szCs w:val="24"/>
          <w:lang w:val="tr-TR" w:eastAsia="en-GB"/>
        </w:rPr>
        <w:t>Seçilmiş Yerel Eylem Gruplarının işletme giderleri</w:t>
      </w:r>
      <w:r>
        <w:rPr>
          <w:bCs/>
          <w:color w:val="000000"/>
          <w:sz w:val="24"/>
          <w:szCs w:val="24"/>
          <w:lang w:val="tr-TR" w:eastAsia="en-GB"/>
        </w:rPr>
        <w:t>,</w:t>
      </w:r>
    </w:p>
    <w:p w:rsidR="00994073" w:rsidRPr="008F41D7" w:rsidRDefault="00994073" w:rsidP="00994073">
      <w:pPr>
        <w:numPr>
          <w:ilvl w:val="0"/>
          <w:numId w:val="70"/>
        </w:numPr>
        <w:autoSpaceDE w:val="0"/>
        <w:autoSpaceDN w:val="0"/>
        <w:adjustRightInd w:val="0"/>
        <w:spacing w:after="0"/>
        <w:rPr>
          <w:bCs/>
          <w:color w:val="000000"/>
          <w:sz w:val="24"/>
          <w:szCs w:val="24"/>
          <w:lang w:val="tr-TR" w:eastAsia="en-GB"/>
        </w:rPr>
      </w:pPr>
      <w:r>
        <w:rPr>
          <w:bCs/>
          <w:color w:val="000000"/>
          <w:sz w:val="24"/>
          <w:szCs w:val="24"/>
          <w:lang w:val="tr-TR" w:eastAsia="en-GB"/>
        </w:rPr>
        <w:t>Küçük projelerin uygulanması.</w:t>
      </w:r>
    </w:p>
    <w:p w:rsidR="00994073" w:rsidRPr="00391E76" w:rsidRDefault="00994073" w:rsidP="00994073">
      <w:pPr>
        <w:autoSpaceDE w:val="0"/>
        <w:autoSpaceDN w:val="0"/>
        <w:adjustRightInd w:val="0"/>
        <w:spacing w:after="0"/>
        <w:ind w:left="720"/>
        <w:rPr>
          <w:snapToGrid w:val="0"/>
          <w:sz w:val="24"/>
          <w:szCs w:val="24"/>
          <w:lang w:val="tr-TR" w:eastAsia="tr-TR"/>
        </w:rPr>
      </w:pPr>
    </w:p>
    <w:p w:rsidR="00994073" w:rsidRPr="003646CA" w:rsidRDefault="00994073" w:rsidP="00994073">
      <w:pPr>
        <w:spacing w:line="264" w:lineRule="auto"/>
        <w:rPr>
          <w:bCs/>
          <w:snapToGrid w:val="0"/>
          <w:sz w:val="24"/>
          <w:szCs w:val="24"/>
          <w:lang w:val="tr-TR"/>
        </w:rPr>
      </w:pPr>
      <w:r w:rsidRPr="003646CA">
        <w:rPr>
          <w:bCs/>
          <w:snapToGrid w:val="0"/>
          <w:sz w:val="24"/>
          <w:szCs w:val="24"/>
          <w:lang w:val="tr-TR"/>
        </w:rPr>
        <w:t>Bölgeler arası veya uluslararası işbirliği projeleri YEG’ler yeterli tecrübe kazandığı takdirde bir sonraki programlama döneminde uygulanacaktır.</w:t>
      </w:r>
    </w:p>
    <w:p w:rsidR="00994073" w:rsidRPr="003646CA" w:rsidRDefault="00994073" w:rsidP="00994073">
      <w:pPr>
        <w:spacing w:line="264" w:lineRule="auto"/>
        <w:rPr>
          <w:bCs/>
          <w:snapToGrid w:val="0"/>
          <w:sz w:val="24"/>
          <w:szCs w:val="24"/>
          <w:lang w:val="tr-TR"/>
        </w:rPr>
      </w:pPr>
      <w:r w:rsidRPr="003646CA">
        <w:rPr>
          <w:bCs/>
          <w:snapToGrid w:val="0"/>
          <w:sz w:val="24"/>
          <w:szCs w:val="24"/>
          <w:lang w:val="tr-TR"/>
        </w:rPr>
        <w:t>Tüm faaliyetler, aşağıdaki altı tematik öncelikten bir veya daha fazlasıyla bağlantılı olmalıdır:</w:t>
      </w:r>
    </w:p>
    <w:p w:rsidR="00994073" w:rsidRDefault="00994073" w:rsidP="00994073">
      <w:pPr>
        <w:autoSpaceDE w:val="0"/>
        <w:autoSpaceDN w:val="0"/>
        <w:adjustRightInd w:val="0"/>
        <w:spacing w:after="0"/>
        <w:ind w:left="720"/>
        <w:rPr>
          <w:bCs/>
          <w:color w:val="000000"/>
          <w:sz w:val="24"/>
          <w:szCs w:val="24"/>
          <w:lang w:val="tr-TR" w:eastAsia="en-GB"/>
        </w:rPr>
      </w:pPr>
    </w:p>
    <w:p w:rsidR="00994073" w:rsidRPr="003646CA" w:rsidRDefault="00994073" w:rsidP="00994073">
      <w:pPr>
        <w:pStyle w:val="ListeParagraf"/>
        <w:numPr>
          <w:ilvl w:val="0"/>
          <w:numId w:val="118"/>
        </w:numPr>
        <w:autoSpaceDE w:val="0"/>
        <w:autoSpaceDN w:val="0"/>
        <w:adjustRightInd w:val="0"/>
        <w:spacing w:after="0"/>
        <w:ind w:left="709"/>
        <w:rPr>
          <w:bCs/>
          <w:color w:val="000000"/>
          <w:sz w:val="24"/>
          <w:szCs w:val="24"/>
          <w:lang w:val="tr-TR" w:eastAsia="en-GB"/>
        </w:rPr>
      </w:pPr>
      <w:r w:rsidRPr="003646CA">
        <w:rPr>
          <w:bCs/>
          <w:color w:val="000000"/>
          <w:sz w:val="24"/>
          <w:szCs w:val="24"/>
          <w:lang w:val="tr-TR" w:eastAsia="en-GB"/>
        </w:rPr>
        <w:t>Kırsal ekonomik faaliyetlerin çeşitlendirilmesine yönelik olarak kaliteli ürünleri, el sanatlarını ve diğer faaliyetleri içeren kısa tedarik zincirlerinin ve katma değerli ürünlerin geliştirilmesi</w:t>
      </w:r>
    </w:p>
    <w:p w:rsidR="00994073" w:rsidRPr="00B45AE7" w:rsidRDefault="00994073" w:rsidP="00994073">
      <w:pPr>
        <w:pStyle w:val="ListeParagraf"/>
        <w:numPr>
          <w:ilvl w:val="0"/>
          <w:numId w:val="118"/>
        </w:numPr>
        <w:autoSpaceDE w:val="0"/>
        <w:autoSpaceDN w:val="0"/>
        <w:adjustRightInd w:val="0"/>
        <w:spacing w:after="0"/>
        <w:ind w:left="709"/>
        <w:rPr>
          <w:bCs/>
          <w:color w:val="000000"/>
          <w:sz w:val="24"/>
          <w:szCs w:val="24"/>
          <w:lang w:val="tr-TR" w:eastAsia="en-GB"/>
        </w:rPr>
      </w:pPr>
      <w:r w:rsidRPr="003646CA">
        <w:rPr>
          <w:bCs/>
          <w:color w:val="000000"/>
          <w:sz w:val="24"/>
          <w:szCs w:val="24"/>
          <w:lang w:val="tr-TR" w:eastAsia="en-GB"/>
        </w:rPr>
        <w:t>Yerel, doğal ve kültürel kaynakların kullanımına dayalı kırsal turi</w:t>
      </w:r>
      <w:r w:rsidRPr="00B45AE7">
        <w:rPr>
          <w:bCs/>
          <w:color w:val="000000"/>
          <w:sz w:val="24"/>
          <w:szCs w:val="24"/>
          <w:lang w:val="tr-TR" w:eastAsia="en-GB"/>
        </w:rPr>
        <w:t>zm ürünlerinin geliştirilmesi</w:t>
      </w:r>
    </w:p>
    <w:p w:rsidR="00994073" w:rsidRDefault="00994073" w:rsidP="00994073">
      <w:pPr>
        <w:pStyle w:val="ListeParagraf"/>
        <w:numPr>
          <w:ilvl w:val="0"/>
          <w:numId w:val="118"/>
        </w:numPr>
        <w:autoSpaceDE w:val="0"/>
        <w:autoSpaceDN w:val="0"/>
        <w:adjustRightInd w:val="0"/>
        <w:spacing w:after="0"/>
        <w:ind w:left="709"/>
        <w:rPr>
          <w:bCs/>
          <w:color w:val="000000"/>
          <w:sz w:val="24"/>
          <w:szCs w:val="24"/>
          <w:lang w:val="tr-TR" w:eastAsia="en-GB"/>
        </w:rPr>
      </w:pPr>
      <w:r w:rsidRPr="003646CA">
        <w:rPr>
          <w:bCs/>
          <w:color w:val="000000"/>
          <w:sz w:val="24"/>
          <w:szCs w:val="24"/>
          <w:lang w:val="tr-TR" w:eastAsia="en-GB"/>
        </w:rPr>
        <w:t xml:space="preserve">Topluluğun kültürel ve sosyal yaşamının geliştirilmesi ve yerel örgütlerin, derneklerin ve STK’ların (kadın grupları </w:t>
      </w:r>
      <w:proofErr w:type="gramStart"/>
      <w:r w:rsidRPr="003646CA">
        <w:rPr>
          <w:bCs/>
          <w:color w:val="000000"/>
          <w:sz w:val="24"/>
          <w:szCs w:val="24"/>
          <w:lang w:val="tr-TR" w:eastAsia="en-GB"/>
        </w:rPr>
        <w:t>dahil</w:t>
      </w:r>
      <w:proofErr w:type="gramEnd"/>
      <w:r w:rsidRPr="003646CA">
        <w:rPr>
          <w:bCs/>
          <w:color w:val="000000"/>
          <w:sz w:val="24"/>
          <w:szCs w:val="24"/>
          <w:lang w:val="tr-TR" w:eastAsia="en-GB"/>
        </w:rPr>
        <w:t>) desteklenmesi</w:t>
      </w:r>
    </w:p>
    <w:p w:rsidR="00994073" w:rsidRDefault="00994073" w:rsidP="00994073">
      <w:pPr>
        <w:pStyle w:val="ListeParagraf"/>
        <w:numPr>
          <w:ilvl w:val="0"/>
          <w:numId w:val="118"/>
        </w:numPr>
        <w:autoSpaceDE w:val="0"/>
        <w:autoSpaceDN w:val="0"/>
        <w:adjustRightInd w:val="0"/>
        <w:spacing w:after="0"/>
        <w:ind w:left="709"/>
        <w:rPr>
          <w:bCs/>
          <w:color w:val="000000"/>
          <w:sz w:val="24"/>
          <w:szCs w:val="24"/>
          <w:lang w:val="tr-TR" w:eastAsia="en-GB"/>
        </w:rPr>
      </w:pPr>
      <w:r w:rsidRPr="003646CA">
        <w:rPr>
          <w:bCs/>
          <w:color w:val="000000"/>
          <w:sz w:val="24"/>
          <w:szCs w:val="24"/>
          <w:lang w:val="tr-TR" w:eastAsia="en-GB"/>
        </w:rPr>
        <w:t>Köylerde kamusal alanların iyileştirilmesi</w:t>
      </w:r>
    </w:p>
    <w:p w:rsidR="00994073" w:rsidRDefault="00994073" w:rsidP="00994073">
      <w:pPr>
        <w:pStyle w:val="ListeParagraf"/>
        <w:numPr>
          <w:ilvl w:val="0"/>
          <w:numId w:val="118"/>
        </w:numPr>
        <w:autoSpaceDE w:val="0"/>
        <w:autoSpaceDN w:val="0"/>
        <w:adjustRightInd w:val="0"/>
        <w:spacing w:after="0"/>
        <w:ind w:left="709"/>
        <w:rPr>
          <w:bCs/>
          <w:color w:val="000000"/>
          <w:sz w:val="24"/>
          <w:szCs w:val="24"/>
          <w:lang w:val="tr-TR" w:eastAsia="en-GB"/>
        </w:rPr>
      </w:pPr>
      <w:r w:rsidRPr="003646CA">
        <w:rPr>
          <w:bCs/>
          <w:color w:val="000000"/>
          <w:sz w:val="24"/>
          <w:szCs w:val="24"/>
          <w:lang w:val="tr-TR" w:eastAsia="en-GB"/>
        </w:rPr>
        <w:t>YEG alanındaki çevre standartlarının iyileştirilmesi ve toplum tarafından yenilenebilir enerji kullanımının teşvik edilmesi</w:t>
      </w:r>
    </w:p>
    <w:p w:rsidR="00994073" w:rsidRPr="003646CA" w:rsidRDefault="00994073" w:rsidP="00994073">
      <w:pPr>
        <w:pStyle w:val="ListeParagraf"/>
        <w:numPr>
          <w:ilvl w:val="0"/>
          <w:numId w:val="118"/>
        </w:numPr>
        <w:autoSpaceDE w:val="0"/>
        <w:autoSpaceDN w:val="0"/>
        <w:adjustRightInd w:val="0"/>
        <w:spacing w:after="0"/>
        <w:ind w:left="709"/>
        <w:rPr>
          <w:bCs/>
          <w:color w:val="000000"/>
          <w:sz w:val="24"/>
          <w:szCs w:val="24"/>
          <w:lang w:val="tr-TR" w:eastAsia="en-GB"/>
        </w:rPr>
      </w:pPr>
      <w:r w:rsidRPr="003646CA">
        <w:rPr>
          <w:bCs/>
          <w:color w:val="000000"/>
          <w:sz w:val="24"/>
          <w:szCs w:val="24"/>
          <w:lang w:val="tr-TR" w:eastAsia="en-GB"/>
        </w:rPr>
        <w:t>Yerel</w:t>
      </w:r>
      <w:r>
        <w:rPr>
          <w:bCs/>
          <w:color w:val="000000"/>
          <w:sz w:val="24"/>
          <w:szCs w:val="24"/>
          <w:lang w:val="tr-TR" w:eastAsia="en-GB"/>
        </w:rPr>
        <w:t xml:space="preserve"> </w:t>
      </w:r>
      <w:r w:rsidRPr="003646CA">
        <w:rPr>
          <w:bCs/>
          <w:color w:val="000000"/>
          <w:sz w:val="24"/>
          <w:szCs w:val="24"/>
          <w:lang w:val="tr-TR" w:eastAsia="en-GB"/>
        </w:rPr>
        <w:t>Eylem</w:t>
      </w:r>
      <w:r>
        <w:rPr>
          <w:bCs/>
          <w:color w:val="000000"/>
          <w:sz w:val="24"/>
          <w:szCs w:val="24"/>
          <w:lang w:val="tr-TR" w:eastAsia="en-GB"/>
        </w:rPr>
        <w:t xml:space="preserve"> </w:t>
      </w:r>
      <w:r w:rsidRPr="003646CA">
        <w:rPr>
          <w:bCs/>
          <w:color w:val="000000"/>
          <w:sz w:val="24"/>
          <w:szCs w:val="24"/>
          <w:lang w:val="tr-TR" w:eastAsia="en-GB"/>
        </w:rPr>
        <w:t>Grupları</w:t>
      </w:r>
      <w:r>
        <w:rPr>
          <w:bCs/>
          <w:color w:val="000000"/>
          <w:sz w:val="24"/>
          <w:szCs w:val="24"/>
          <w:lang w:val="tr-TR" w:eastAsia="en-GB"/>
        </w:rPr>
        <w:t xml:space="preserve"> </w:t>
      </w:r>
      <w:r w:rsidRPr="003646CA">
        <w:rPr>
          <w:bCs/>
          <w:color w:val="000000"/>
          <w:sz w:val="24"/>
          <w:szCs w:val="24"/>
          <w:lang w:val="tr-TR" w:eastAsia="en-GB"/>
        </w:rPr>
        <w:t>Ağı, iyi uygulama değişimi, IPARD</w:t>
      </w:r>
      <w:r>
        <w:rPr>
          <w:bCs/>
          <w:color w:val="000000"/>
          <w:sz w:val="24"/>
          <w:szCs w:val="24"/>
          <w:lang w:val="tr-TR" w:eastAsia="en-GB"/>
        </w:rPr>
        <w:t xml:space="preserve"> </w:t>
      </w:r>
      <w:r w:rsidRPr="003646CA">
        <w:rPr>
          <w:bCs/>
          <w:color w:val="000000"/>
          <w:sz w:val="24"/>
          <w:szCs w:val="24"/>
          <w:lang w:val="tr-TR" w:eastAsia="en-GB"/>
        </w:rPr>
        <w:t>programının yay</w:t>
      </w:r>
      <w:r>
        <w:rPr>
          <w:bCs/>
          <w:color w:val="000000"/>
          <w:sz w:val="24"/>
          <w:szCs w:val="24"/>
          <w:lang w:val="tr-TR" w:eastAsia="en-GB"/>
        </w:rPr>
        <w:t>gınlaştırılması</w:t>
      </w:r>
      <w:r w:rsidRPr="003646CA">
        <w:rPr>
          <w:bCs/>
          <w:color w:val="000000"/>
          <w:sz w:val="24"/>
          <w:szCs w:val="24"/>
          <w:lang w:val="tr-TR" w:eastAsia="en-GB"/>
        </w:rPr>
        <w:t xml:space="preserve"> ve kırsal kalkınmada yeni yaklaşımların öğrenilmesi</w:t>
      </w:r>
    </w:p>
    <w:p w:rsidR="00994073" w:rsidRDefault="00994073" w:rsidP="00994073">
      <w:pPr>
        <w:spacing w:line="264" w:lineRule="auto"/>
        <w:rPr>
          <w:bCs/>
          <w:snapToGrid w:val="0"/>
          <w:sz w:val="24"/>
          <w:szCs w:val="24"/>
          <w:u w:val="single"/>
          <w:lang w:val="tr-TR"/>
        </w:rPr>
      </w:pPr>
    </w:p>
    <w:p w:rsidR="00994073" w:rsidRPr="00391E76" w:rsidRDefault="00994073" w:rsidP="00994073">
      <w:pPr>
        <w:spacing w:line="264" w:lineRule="auto"/>
        <w:rPr>
          <w:bCs/>
          <w:snapToGrid w:val="0"/>
          <w:sz w:val="24"/>
          <w:szCs w:val="24"/>
          <w:lang w:val="tr-TR"/>
        </w:rPr>
      </w:pPr>
      <w:r w:rsidRPr="00F031AC">
        <w:rPr>
          <w:bCs/>
          <w:snapToGrid w:val="0"/>
          <w:sz w:val="24"/>
          <w:szCs w:val="24"/>
          <w:lang w:val="tr-TR"/>
        </w:rPr>
        <w:t>“</w:t>
      </w:r>
      <w:r w:rsidRPr="003646CA">
        <w:rPr>
          <w:bCs/>
          <w:snapToGrid w:val="0"/>
          <w:sz w:val="24"/>
          <w:szCs w:val="24"/>
          <w:lang w:val="tr-TR"/>
        </w:rPr>
        <w:t>Yetenek kazandırma</w:t>
      </w:r>
      <w:r w:rsidRPr="00391E76">
        <w:rPr>
          <w:bCs/>
          <w:snapToGrid w:val="0"/>
          <w:sz w:val="24"/>
          <w:szCs w:val="24"/>
          <w:lang w:val="tr-TR"/>
        </w:rPr>
        <w:t xml:space="preserve"> ve YEG bölge halkının harekete geçiilmesi” için uygun faaliyetler şunlardır: </w:t>
      </w:r>
    </w:p>
    <w:p w:rsidR="00994073" w:rsidRPr="00F031AC" w:rsidRDefault="00994073" w:rsidP="00994073">
      <w:pPr>
        <w:numPr>
          <w:ilvl w:val="0"/>
          <w:numId w:val="71"/>
        </w:numPr>
        <w:autoSpaceDE w:val="0"/>
        <w:autoSpaceDN w:val="0"/>
        <w:adjustRightInd w:val="0"/>
        <w:spacing w:after="0"/>
        <w:rPr>
          <w:snapToGrid w:val="0"/>
          <w:sz w:val="24"/>
          <w:szCs w:val="24"/>
          <w:lang w:val="tr-TR" w:eastAsia="tr-TR"/>
        </w:rPr>
      </w:pPr>
      <w:r w:rsidRPr="00F031AC">
        <w:rPr>
          <w:snapToGrid w:val="0"/>
          <w:sz w:val="24"/>
          <w:szCs w:val="24"/>
          <w:lang w:val="tr-TR"/>
        </w:rPr>
        <w:t xml:space="preserve">YEG personeli ve üyeleri </w:t>
      </w:r>
      <w:proofErr w:type="gramStart"/>
      <w:r w:rsidRPr="00F031AC">
        <w:rPr>
          <w:snapToGrid w:val="0"/>
          <w:sz w:val="24"/>
          <w:szCs w:val="24"/>
          <w:lang w:val="tr-TR"/>
        </w:rPr>
        <w:t>dahil</w:t>
      </w:r>
      <w:proofErr w:type="gramEnd"/>
      <w:r w:rsidRPr="00F031AC">
        <w:rPr>
          <w:snapToGrid w:val="0"/>
          <w:sz w:val="24"/>
          <w:szCs w:val="24"/>
          <w:lang w:val="tr-TR"/>
        </w:rPr>
        <w:t xml:space="preserve"> YEG alanında yaşayanların </w:t>
      </w:r>
      <w:r w:rsidRPr="00F031AC">
        <w:rPr>
          <w:snapToGrid w:val="0"/>
          <w:sz w:val="24"/>
          <w:szCs w:val="24"/>
          <w:lang w:val="tr-TR" w:eastAsia="tr-TR"/>
        </w:rPr>
        <w:t>eğitim</w:t>
      </w:r>
      <w:r>
        <w:rPr>
          <w:snapToGrid w:val="0"/>
          <w:sz w:val="24"/>
          <w:szCs w:val="24"/>
          <w:lang w:val="tr-TR" w:eastAsia="tr-TR"/>
        </w:rPr>
        <w:t>i</w:t>
      </w:r>
    </w:p>
    <w:p w:rsidR="00994073" w:rsidRPr="008563F0" w:rsidRDefault="00994073" w:rsidP="00994073">
      <w:pPr>
        <w:numPr>
          <w:ilvl w:val="0"/>
          <w:numId w:val="71"/>
        </w:numPr>
        <w:autoSpaceDE w:val="0"/>
        <w:autoSpaceDN w:val="0"/>
        <w:adjustRightInd w:val="0"/>
        <w:spacing w:after="0"/>
        <w:rPr>
          <w:snapToGrid w:val="0"/>
          <w:sz w:val="24"/>
          <w:szCs w:val="24"/>
          <w:lang w:val="tr-TR" w:eastAsia="tr-TR"/>
        </w:rPr>
      </w:pPr>
      <w:r>
        <w:rPr>
          <w:snapToGrid w:val="0"/>
          <w:sz w:val="24"/>
          <w:szCs w:val="24"/>
          <w:lang w:val="tr-TR" w:eastAsia="tr-TR"/>
        </w:rPr>
        <w:t>YEG alanında</w:t>
      </w:r>
      <w:r w:rsidRPr="00391E76">
        <w:rPr>
          <w:snapToGrid w:val="0"/>
          <w:sz w:val="24"/>
          <w:szCs w:val="24"/>
          <w:lang w:val="tr-TR" w:eastAsia="tr-TR"/>
        </w:rPr>
        <w:t xml:space="preserve"> bilgilendirme, harekete geçirme ve tanıtım faaliyetlerinin organizasyonu</w:t>
      </w:r>
    </w:p>
    <w:p w:rsidR="00994073" w:rsidRPr="003646CA" w:rsidRDefault="00994073" w:rsidP="00994073">
      <w:pPr>
        <w:numPr>
          <w:ilvl w:val="0"/>
          <w:numId w:val="71"/>
        </w:numPr>
        <w:autoSpaceDE w:val="0"/>
        <w:autoSpaceDN w:val="0"/>
        <w:adjustRightInd w:val="0"/>
        <w:spacing w:after="0"/>
        <w:rPr>
          <w:snapToGrid w:val="0"/>
          <w:sz w:val="24"/>
          <w:szCs w:val="24"/>
          <w:lang w:val="tr-TR" w:eastAsia="tr-TR"/>
        </w:rPr>
      </w:pPr>
      <w:r w:rsidRPr="00CB7EF6">
        <w:rPr>
          <w:snapToGrid w:val="0"/>
          <w:sz w:val="24"/>
          <w:szCs w:val="24"/>
        </w:rPr>
        <w:t xml:space="preserve">YEG üyeleri ve personeli de dâhil yerel halkın ulusal ve uluslararası seminerlere, çalıştaylara, toplantılara ve çalışma ziyaretlerine ve Ulusal Kırsal Kalkınma Ağı ve AB ağ etkinliklerine katılımı </w:t>
      </w:r>
    </w:p>
    <w:p w:rsidR="00994073" w:rsidRPr="00391E76" w:rsidRDefault="00994073" w:rsidP="00994073">
      <w:pPr>
        <w:numPr>
          <w:ilvl w:val="0"/>
          <w:numId w:val="71"/>
        </w:numPr>
        <w:autoSpaceDE w:val="0"/>
        <w:autoSpaceDN w:val="0"/>
        <w:adjustRightInd w:val="0"/>
        <w:spacing w:after="0"/>
        <w:rPr>
          <w:snapToGrid w:val="0"/>
          <w:sz w:val="24"/>
          <w:szCs w:val="24"/>
          <w:lang w:val="tr-TR" w:eastAsia="tr-TR"/>
        </w:rPr>
      </w:pPr>
      <w:r w:rsidRPr="00CB7EF6">
        <w:rPr>
          <w:snapToGrid w:val="0"/>
          <w:sz w:val="24"/>
          <w:szCs w:val="24"/>
          <w:lang w:eastAsia="tr-TR"/>
        </w:rPr>
        <w:t>Alanın sosyal, ekonomik, pazarlama ve benzeri çalışmalarının hazırlanmas</w:t>
      </w:r>
    </w:p>
    <w:p w:rsidR="00994073" w:rsidRDefault="00994073" w:rsidP="00994073">
      <w:pPr>
        <w:spacing w:line="264" w:lineRule="auto"/>
        <w:rPr>
          <w:snapToGrid w:val="0"/>
          <w:sz w:val="24"/>
          <w:szCs w:val="24"/>
          <w:lang w:val="tr-TR" w:eastAsia="tr-TR"/>
        </w:rPr>
      </w:pPr>
    </w:p>
    <w:p w:rsidR="00994073" w:rsidRPr="001D27D6" w:rsidRDefault="00994073" w:rsidP="00994073">
      <w:pPr>
        <w:spacing w:line="264" w:lineRule="auto"/>
        <w:rPr>
          <w:snapToGrid w:val="0"/>
          <w:sz w:val="24"/>
          <w:szCs w:val="24"/>
          <w:lang w:eastAsia="tr-TR"/>
        </w:rPr>
      </w:pPr>
      <w:r w:rsidRPr="001D27D6">
        <w:rPr>
          <w:snapToGrid w:val="0"/>
          <w:sz w:val="24"/>
          <w:szCs w:val="24"/>
          <w:lang w:eastAsia="tr-TR"/>
        </w:rPr>
        <w:t>Küçük projeler için uygun faaliyetler</w:t>
      </w:r>
      <w:r>
        <w:rPr>
          <w:snapToGrid w:val="0"/>
          <w:sz w:val="24"/>
          <w:szCs w:val="24"/>
          <w:lang w:eastAsia="tr-TR"/>
        </w:rPr>
        <w:t xml:space="preserve"> şunlardır</w:t>
      </w:r>
      <w:r w:rsidRPr="001D27D6">
        <w:rPr>
          <w:snapToGrid w:val="0"/>
          <w:sz w:val="24"/>
          <w:szCs w:val="24"/>
          <w:lang w:eastAsia="tr-TR"/>
        </w:rPr>
        <w:t>:</w:t>
      </w:r>
    </w:p>
    <w:p w:rsidR="00994073" w:rsidRPr="001D27D6" w:rsidRDefault="00994073" w:rsidP="00994073">
      <w:pPr>
        <w:spacing w:line="264" w:lineRule="auto"/>
        <w:rPr>
          <w:snapToGrid w:val="0"/>
          <w:sz w:val="24"/>
          <w:szCs w:val="24"/>
          <w:lang w:eastAsia="tr-TR"/>
        </w:rPr>
      </w:pPr>
      <w:r w:rsidRPr="001D27D6">
        <w:rPr>
          <w:snapToGrid w:val="0"/>
          <w:sz w:val="24"/>
          <w:szCs w:val="24"/>
          <w:lang w:eastAsia="tr-TR"/>
        </w:rPr>
        <w:t xml:space="preserve">Küçük projeler, topluluk, organizasyonlar ve grupların yararına olan kolektif </w:t>
      </w:r>
      <w:r>
        <w:rPr>
          <w:snapToGrid w:val="0"/>
          <w:sz w:val="24"/>
          <w:szCs w:val="24"/>
          <w:lang w:eastAsia="tr-TR"/>
        </w:rPr>
        <w:t>bir niteliğe sahiptir.</w:t>
      </w:r>
    </w:p>
    <w:p w:rsidR="00994073" w:rsidRPr="001D27D6" w:rsidRDefault="00994073" w:rsidP="00994073">
      <w:pPr>
        <w:spacing w:line="264" w:lineRule="auto"/>
        <w:rPr>
          <w:snapToGrid w:val="0"/>
          <w:sz w:val="24"/>
          <w:szCs w:val="24"/>
          <w:lang w:eastAsia="tr-TR"/>
        </w:rPr>
      </w:pPr>
      <w:r w:rsidRPr="001D27D6">
        <w:rPr>
          <w:snapToGrid w:val="0"/>
          <w:sz w:val="24"/>
          <w:szCs w:val="24"/>
          <w:lang w:eastAsia="tr-TR"/>
        </w:rPr>
        <w:t xml:space="preserve">Küçük projeler, yukarıdaki altı tematik öncelikle ilgili </w:t>
      </w:r>
      <w:r>
        <w:rPr>
          <w:snapToGrid w:val="0"/>
          <w:sz w:val="24"/>
          <w:szCs w:val="24"/>
          <w:lang w:eastAsia="tr-TR"/>
        </w:rPr>
        <w:t xml:space="preserve">aşağıdaki gibi </w:t>
      </w:r>
      <w:r w:rsidRPr="001D27D6">
        <w:rPr>
          <w:snapToGrid w:val="0"/>
          <w:sz w:val="24"/>
          <w:szCs w:val="24"/>
          <w:lang w:eastAsia="tr-TR"/>
        </w:rPr>
        <w:t>faaliyetleri kapsar:</w:t>
      </w:r>
    </w:p>
    <w:p w:rsidR="00994073" w:rsidRPr="003646CA" w:rsidRDefault="00994073" w:rsidP="00994073">
      <w:pPr>
        <w:pStyle w:val="ListeParagraf"/>
        <w:numPr>
          <w:ilvl w:val="0"/>
          <w:numId w:val="119"/>
        </w:numPr>
        <w:spacing w:line="264" w:lineRule="auto"/>
        <w:rPr>
          <w:snapToGrid w:val="0"/>
          <w:sz w:val="24"/>
          <w:szCs w:val="24"/>
          <w:lang w:eastAsia="tr-TR"/>
        </w:rPr>
      </w:pPr>
      <w:r w:rsidRPr="003646CA">
        <w:rPr>
          <w:snapToGrid w:val="0"/>
          <w:sz w:val="24"/>
          <w:szCs w:val="24"/>
          <w:lang w:eastAsia="tr-TR"/>
        </w:rPr>
        <w:lastRenderedPageBreak/>
        <w:t xml:space="preserve">Etkinlikler (köy şenlikleri, yarışmalar, </w:t>
      </w:r>
      <w:r>
        <w:rPr>
          <w:snapToGrid w:val="0"/>
          <w:sz w:val="24"/>
          <w:szCs w:val="24"/>
          <w:lang w:eastAsia="tr-TR"/>
        </w:rPr>
        <w:t>fuarlara</w:t>
      </w:r>
      <w:r w:rsidRPr="003646CA">
        <w:rPr>
          <w:snapToGrid w:val="0"/>
          <w:sz w:val="24"/>
          <w:szCs w:val="24"/>
          <w:lang w:eastAsia="tr-TR"/>
        </w:rPr>
        <w:t xml:space="preserve"> katılım ve benzeri </w:t>
      </w:r>
      <w:r>
        <w:rPr>
          <w:snapToGrid w:val="0"/>
          <w:sz w:val="24"/>
          <w:szCs w:val="24"/>
          <w:lang w:eastAsia="tr-TR"/>
        </w:rPr>
        <w:t>etkinlikler</w:t>
      </w:r>
      <w:r w:rsidRPr="003646CA">
        <w:rPr>
          <w:snapToGrid w:val="0"/>
          <w:sz w:val="24"/>
          <w:szCs w:val="24"/>
          <w:lang w:eastAsia="tr-TR"/>
        </w:rPr>
        <w:t xml:space="preserve"> gibi);</w:t>
      </w:r>
    </w:p>
    <w:p w:rsidR="00994073" w:rsidRPr="001D27D6" w:rsidRDefault="00994073" w:rsidP="00994073">
      <w:pPr>
        <w:pStyle w:val="ListeParagraf"/>
        <w:numPr>
          <w:ilvl w:val="0"/>
          <w:numId w:val="119"/>
        </w:numPr>
        <w:spacing w:line="264" w:lineRule="auto"/>
        <w:rPr>
          <w:snapToGrid w:val="0"/>
          <w:sz w:val="24"/>
          <w:szCs w:val="24"/>
          <w:lang w:eastAsia="tr-TR"/>
        </w:rPr>
      </w:pPr>
      <w:r w:rsidRPr="001D27D6">
        <w:rPr>
          <w:snapToGrid w:val="0"/>
          <w:sz w:val="24"/>
          <w:szCs w:val="24"/>
          <w:lang w:eastAsia="tr-TR"/>
        </w:rPr>
        <w:t xml:space="preserve">Malzeme ve ekipman alımı (bilgisayarlar, paketleme ve pazarlama ekipmanları, tanıtım ve pazarlama malzemeleri, turizm bilgi panoları, tabelalar, güneş panelleri, kompostlar, kültür ve gençlik grupları için malzemeler, topluluk odaları için mobilya ve ekipman ve benzeri </w:t>
      </w:r>
      <w:r>
        <w:rPr>
          <w:snapToGrid w:val="0"/>
          <w:sz w:val="24"/>
          <w:szCs w:val="24"/>
          <w:lang w:eastAsia="tr-TR"/>
        </w:rPr>
        <w:t>kalemler</w:t>
      </w:r>
      <w:r w:rsidRPr="001D27D6">
        <w:rPr>
          <w:snapToGrid w:val="0"/>
          <w:sz w:val="24"/>
          <w:szCs w:val="24"/>
          <w:lang w:eastAsia="tr-TR"/>
        </w:rPr>
        <w:t>);</w:t>
      </w:r>
    </w:p>
    <w:p w:rsidR="00994073" w:rsidRPr="001D27D6" w:rsidRDefault="00994073" w:rsidP="00994073">
      <w:pPr>
        <w:pStyle w:val="ListeParagraf"/>
        <w:numPr>
          <w:ilvl w:val="0"/>
          <w:numId w:val="119"/>
        </w:numPr>
        <w:spacing w:line="264" w:lineRule="auto"/>
        <w:rPr>
          <w:snapToGrid w:val="0"/>
          <w:sz w:val="24"/>
          <w:szCs w:val="24"/>
          <w:lang w:eastAsia="tr-TR"/>
        </w:rPr>
      </w:pPr>
      <w:r w:rsidRPr="001D27D6">
        <w:rPr>
          <w:snapToGrid w:val="0"/>
          <w:sz w:val="24"/>
          <w:szCs w:val="24"/>
          <w:lang w:eastAsia="tr-TR"/>
        </w:rPr>
        <w:t xml:space="preserve">Topluluk binalarının küçük ölçekli </w:t>
      </w:r>
      <w:r>
        <w:rPr>
          <w:snapToGrid w:val="0"/>
          <w:sz w:val="24"/>
          <w:szCs w:val="24"/>
          <w:lang w:eastAsia="tr-TR"/>
        </w:rPr>
        <w:t>tadilatı,</w:t>
      </w:r>
      <w:r w:rsidRPr="001D27D6">
        <w:rPr>
          <w:snapToGrid w:val="0"/>
          <w:sz w:val="24"/>
          <w:szCs w:val="24"/>
          <w:lang w:eastAsia="tr-TR"/>
        </w:rPr>
        <w:t xml:space="preserve"> kamusal alanların ve turistik yolların iyileştirilmesi </w:t>
      </w:r>
      <w:r>
        <w:rPr>
          <w:snapToGrid w:val="0"/>
          <w:sz w:val="24"/>
          <w:szCs w:val="24"/>
          <w:lang w:eastAsia="tr-TR"/>
        </w:rPr>
        <w:t>ile</w:t>
      </w:r>
      <w:r w:rsidRPr="001D27D6">
        <w:rPr>
          <w:snapToGrid w:val="0"/>
          <w:sz w:val="24"/>
          <w:szCs w:val="24"/>
          <w:lang w:eastAsia="tr-TR"/>
        </w:rPr>
        <w:t xml:space="preserve"> küçük ölçekli altyapı ve benzeri faaliyetler;</w:t>
      </w:r>
    </w:p>
    <w:p w:rsidR="00994073" w:rsidRPr="001D27D6" w:rsidRDefault="00994073" w:rsidP="00994073">
      <w:pPr>
        <w:pStyle w:val="ListeParagraf"/>
        <w:numPr>
          <w:ilvl w:val="0"/>
          <w:numId w:val="119"/>
        </w:numPr>
        <w:spacing w:line="264" w:lineRule="auto"/>
        <w:rPr>
          <w:snapToGrid w:val="0"/>
          <w:sz w:val="24"/>
          <w:szCs w:val="24"/>
          <w:lang w:eastAsia="tr-TR"/>
        </w:rPr>
      </w:pPr>
      <w:r w:rsidRPr="001D27D6">
        <w:rPr>
          <w:snapToGrid w:val="0"/>
          <w:sz w:val="24"/>
          <w:szCs w:val="24"/>
          <w:lang w:eastAsia="tr-TR"/>
        </w:rPr>
        <w:t>Tarihi binaların restorasyonu için tasarım planları.</w:t>
      </w:r>
    </w:p>
    <w:p w:rsidR="00994073" w:rsidRPr="005C3B23" w:rsidRDefault="00994073" w:rsidP="00994073">
      <w:pPr>
        <w:spacing w:line="264" w:lineRule="auto"/>
        <w:rPr>
          <w:snapToGrid w:val="0"/>
          <w:sz w:val="24"/>
          <w:szCs w:val="24"/>
          <w:lang w:eastAsia="tr-TR"/>
        </w:rPr>
      </w:pPr>
      <w:r w:rsidRPr="001D27D6">
        <w:rPr>
          <w:snapToGrid w:val="0"/>
          <w:sz w:val="24"/>
          <w:szCs w:val="24"/>
          <w:lang w:eastAsia="tr-TR"/>
        </w:rPr>
        <w:t>Yukarıda sayılan her bir proje için en fazla 5.000 Avro destek sağlanacaktır.</w:t>
      </w:r>
    </w:p>
    <w:p w:rsidR="00994073" w:rsidRPr="005C3B23" w:rsidRDefault="00994073" w:rsidP="00994073">
      <w:pPr>
        <w:pStyle w:val="Balk4"/>
        <w:keepNext w:val="0"/>
        <w:numPr>
          <w:ilvl w:val="0"/>
          <w:numId w:val="0"/>
        </w:numPr>
        <w:rPr>
          <w:szCs w:val="24"/>
          <w:lang w:eastAsia="en-GB"/>
        </w:rPr>
      </w:pPr>
      <w:r w:rsidRPr="005C3B23">
        <w:rPr>
          <w:szCs w:val="24"/>
          <w:lang w:eastAsia="en-GB"/>
        </w:rPr>
        <w:t xml:space="preserve">8.2.5.11. </w:t>
      </w:r>
      <w:r w:rsidRPr="00CE576C">
        <w:rPr>
          <w:szCs w:val="24"/>
          <w:lang w:eastAsia="en-GB"/>
        </w:rPr>
        <w:t>Uygun Harcamalar</w:t>
      </w:r>
    </w:p>
    <w:p w:rsidR="00994073" w:rsidRPr="003646CA" w:rsidRDefault="00994073" w:rsidP="00994073">
      <w:pPr>
        <w:spacing w:after="160" w:line="259" w:lineRule="auto"/>
        <w:jc w:val="left"/>
        <w:rPr>
          <w:sz w:val="24"/>
          <w:szCs w:val="24"/>
        </w:rPr>
      </w:pPr>
      <w:r w:rsidRPr="003646CA">
        <w:rPr>
          <w:sz w:val="24"/>
          <w:szCs w:val="24"/>
        </w:rPr>
        <w:t xml:space="preserve">Yetenek kazandırma ve YEG bölgesindeki halkın harekete geçirilmesi. </w:t>
      </w:r>
    </w:p>
    <w:p w:rsidR="00994073" w:rsidRPr="00EE4932" w:rsidRDefault="00994073" w:rsidP="00994073">
      <w:pPr>
        <w:pStyle w:val="ListeParagraf"/>
        <w:numPr>
          <w:ilvl w:val="0"/>
          <w:numId w:val="122"/>
        </w:numPr>
        <w:spacing w:after="160" w:line="259" w:lineRule="auto"/>
        <w:jc w:val="left"/>
        <w:rPr>
          <w:sz w:val="24"/>
          <w:szCs w:val="24"/>
        </w:rPr>
      </w:pPr>
      <w:r>
        <w:rPr>
          <w:sz w:val="24"/>
          <w:szCs w:val="24"/>
        </w:rPr>
        <w:t>Uzmanlar hizmetleri;</w:t>
      </w:r>
    </w:p>
    <w:p w:rsidR="00994073" w:rsidRPr="00EE4932" w:rsidRDefault="00994073" w:rsidP="00994073">
      <w:pPr>
        <w:pStyle w:val="ListeParagraf"/>
        <w:numPr>
          <w:ilvl w:val="0"/>
          <w:numId w:val="122"/>
        </w:numPr>
        <w:spacing w:after="160" w:line="259" w:lineRule="auto"/>
        <w:jc w:val="left"/>
        <w:rPr>
          <w:sz w:val="24"/>
          <w:szCs w:val="24"/>
        </w:rPr>
      </w:pPr>
      <w:r w:rsidRPr="00EE4932">
        <w:rPr>
          <w:sz w:val="24"/>
          <w:szCs w:val="24"/>
        </w:rPr>
        <w:t>Ya</w:t>
      </w:r>
      <w:r>
        <w:rPr>
          <w:sz w:val="24"/>
          <w:szCs w:val="24"/>
        </w:rPr>
        <w:t>zılı ve sözlü çeviri hizmetleri;</w:t>
      </w:r>
    </w:p>
    <w:p w:rsidR="00994073" w:rsidRPr="00EE4932" w:rsidRDefault="00994073" w:rsidP="00994073">
      <w:pPr>
        <w:pStyle w:val="ListeParagraf"/>
        <w:numPr>
          <w:ilvl w:val="0"/>
          <w:numId w:val="122"/>
        </w:numPr>
        <w:spacing w:after="160" w:line="259" w:lineRule="auto"/>
        <w:jc w:val="left"/>
        <w:rPr>
          <w:sz w:val="24"/>
          <w:szCs w:val="24"/>
        </w:rPr>
      </w:pPr>
      <w:r w:rsidRPr="00EE4932">
        <w:rPr>
          <w:sz w:val="24"/>
          <w:szCs w:val="24"/>
        </w:rPr>
        <w:t>Yurtiçi ve yurtdışı konaklama ve harcırahlar dahil olmak üzere se</w:t>
      </w:r>
      <w:r>
        <w:rPr>
          <w:sz w:val="24"/>
          <w:szCs w:val="24"/>
        </w:rPr>
        <w:t>yahat harcamaları;</w:t>
      </w:r>
    </w:p>
    <w:p w:rsidR="00994073" w:rsidRPr="00EE4932" w:rsidRDefault="00994073" w:rsidP="00994073">
      <w:pPr>
        <w:pStyle w:val="ListeParagraf"/>
        <w:numPr>
          <w:ilvl w:val="0"/>
          <w:numId w:val="122"/>
        </w:numPr>
        <w:spacing w:after="160" w:line="259" w:lineRule="auto"/>
        <w:jc w:val="left"/>
        <w:rPr>
          <w:sz w:val="24"/>
          <w:szCs w:val="24"/>
        </w:rPr>
      </w:pPr>
      <w:r w:rsidRPr="00EE4932">
        <w:rPr>
          <w:sz w:val="24"/>
          <w:szCs w:val="24"/>
        </w:rPr>
        <w:t xml:space="preserve">Eğitim, seminer, çalıştay ve fuarlara katılım ücretleri, </w:t>
      </w:r>
    </w:p>
    <w:p w:rsidR="00994073" w:rsidRPr="00EE4932" w:rsidRDefault="00994073" w:rsidP="00994073">
      <w:pPr>
        <w:pStyle w:val="ListeParagraf"/>
        <w:numPr>
          <w:ilvl w:val="0"/>
          <w:numId w:val="122"/>
        </w:numPr>
        <w:spacing w:after="160" w:line="259" w:lineRule="auto"/>
        <w:jc w:val="left"/>
        <w:rPr>
          <w:sz w:val="24"/>
          <w:szCs w:val="24"/>
        </w:rPr>
      </w:pPr>
      <w:r w:rsidRPr="00EE4932">
        <w:rPr>
          <w:sz w:val="24"/>
          <w:szCs w:val="24"/>
        </w:rPr>
        <w:t xml:space="preserve">Tesislerin / toplantı salonlarının kiralama maliyetleri; </w:t>
      </w:r>
    </w:p>
    <w:p w:rsidR="00994073" w:rsidRPr="00EE4932" w:rsidRDefault="00994073" w:rsidP="00994073">
      <w:pPr>
        <w:pStyle w:val="ListeParagraf"/>
        <w:numPr>
          <w:ilvl w:val="0"/>
          <w:numId w:val="122"/>
        </w:numPr>
        <w:spacing w:after="160" w:line="259" w:lineRule="auto"/>
        <w:jc w:val="left"/>
        <w:rPr>
          <w:sz w:val="24"/>
          <w:szCs w:val="24"/>
        </w:rPr>
      </w:pPr>
      <w:r w:rsidRPr="00EE4932">
        <w:rPr>
          <w:sz w:val="24"/>
          <w:szCs w:val="24"/>
        </w:rPr>
        <w:t xml:space="preserve">İkram giderleri; </w:t>
      </w:r>
    </w:p>
    <w:p w:rsidR="00994073" w:rsidRPr="00EE4932" w:rsidRDefault="00994073" w:rsidP="00994073">
      <w:pPr>
        <w:pStyle w:val="ListeParagraf"/>
        <w:numPr>
          <w:ilvl w:val="0"/>
          <w:numId w:val="122"/>
        </w:numPr>
        <w:spacing w:after="160" w:line="259" w:lineRule="auto"/>
        <w:jc w:val="left"/>
        <w:rPr>
          <w:sz w:val="24"/>
          <w:szCs w:val="24"/>
        </w:rPr>
      </w:pPr>
      <w:r w:rsidRPr="00EE4932">
        <w:rPr>
          <w:sz w:val="24"/>
          <w:szCs w:val="24"/>
        </w:rPr>
        <w:t>Tanıtım malzemelerinin hazırlanması, basım ve dağıtım maliyetleri</w:t>
      </w:r>
      <w:r>
        <w:rPr>
          <w:sz w:val="24"/>
          <w:szCs w:val="24"/>
        </w:rPr>
        <w:t>;</w:t>
      </w:r>
    </w:p>
    <w:p w:rsidR="00994073" w:rsidRPr="003646CA" w:rsidRDefault="00994073" w:rsidP="00994073">
      <w:pPr>
        <w:spacing w:line="264" w:lineRule="auto"/>
        <w:rPr>
          <w:snapToGrid w:val="0"/>
          <w:sz w:val="24"/>
          <w:szCs w:val="24"/>
          <w:lang w:eastAsia="tr-TR"/>
        </w:rPr>
      </w:pPr>
      <w:r w:rsidRPr="003646CA">
        <w:rPr>
          <w:snapToGrid w:val="0"/>
          <w:sz w:val="24"/>
          <w:szCs w:val="24"/>
          <w:lang w:eastAsia="tr-TR"/>
        </w:rPr>
        <w:t xml:space="preserve">İşletme </w:t>
      </w:r>
      <w:proofErr w:type="gramStart"/>
      <w:r w:rsidRPr="003646CA">
        <w:rPr>
          <w:snapToGrid w:val="0"/>
          <w:sz w:val="24"/>
          <w:szCs w:val="24"/>
          <w:lang w:eastAsia="tr-TR"/>
        </w:rPr>
        <w:t>maliyetleri  için</w:t>
      </w:r>
      <w:proofErr w:type="gramEnd"/>
      <w:r w:rsidRPr="003646CA">
        <w:rPr>
          <w:snapToGrid w:val="0"/>
          <w:sz w:val="24"/>
          <w:szCs w:val="24"/>
          <w:lang w:eastAsia="tr-TR"/>
        </w:rPr>
        <w:t>:</w:t>
      </w:r>
    </w:p>
    <w:p w:rsidR="00994073" w:rsidRPr="007E4A04"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rPr>
        <w:t>YEG</w:t>
      </w:r>
      <w:r>
        <w:rPr>
          <w:snapToGrid w:val="0"/>
          <w:sz w:val="24"/>
          <w:szCs w:val="24"/>
          <w:lang w:eastAsia="tr-TR"/>
        </w:rPr>
        <w:t xml:space="preserve"> yöneticileri ve</w:t>
      </w:r>
      <w:r w:rsidRPr="007E4A04">
        <w:rPr>
          <w:snapToGrid w:val="0"/>
          <w:sz w:val="24"/>
          <w:szCs w:val="24"/>
          <w:lang w:eastAsia="tr-TR"/>
        </w:rPr>
        <w:t xml:space="preserve">/veya diğer </w:t>
      </w:r>
      <w:r>
        <w:rPr>
          <w:snapToGrid w:val="0"/>
          <w:sz w:val="24"/>
          <w:szCs w:val="24"/>
        </w:rPr>
        <w:t>YEG</w:t>
      </w:r>
      <w:r w:rsidRPr="007E4A04">
        <w:rPr>
          <w:snapToGrid w:val="0"/>
          <w:sz w:val="24"/>
          <w:szCs w:val="24"/>
          <w:lang w:eastAsia="tr-TR"/>
        </w:rPr>
        <w:t xml:space="preserve"> pers</w:t>
      </w:r>
      <w:r w:rsidR="006C7916">
        <w:rPr>
          <w:snapToGrid w:val="0"/>
          <w:sz w:val="24"/>
          <w:szCs w:val="24"/>
          <w:lang w:eastAsia="tr-TR"/>
        </w:rPr>
        <w:t>onelinin maaşları</w:t>
      </w:r>
      <w:r>
        <w:rPr>
          <w:snapToGrid w:val="0"/>
          <w:sz w:val="24"/>
          <w:szCs w:val="24"/>
          <w:lang w:eastAsia="tr-TR"/>
        </w:rPr>
        <w:t>,</w:t>
      </w:r>
    </w:p>
    <w:p w:rsidR="00994073" w:rsidRPr="007E4A04"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sidRPr="007E4A04">
        <w:rPr>
          <w:snapToGrid w:val="0"/>
          <w:sz w:val="24"/>
          <w:szCs w:val="24"/>
          <w:lang w:eastAsia="tr-TR"/>
        </w:rPr>
        <w:t>Ofis kiralama ve genel harcamalar</w:t>
      </w:r>
      <w:r>
        <w:rPr>
          <w:snapToGrid w:val="0"/>
          <w:sz w:val="24"/>
          <w:szCs w:val="24"/>
          <w:lang w:eastAsia="tr-TR"/>
        </w:rPr>
        <w:t>,</w:t>
      </w:r>
    </w:p>
    <w:p w:rsidR="00994073"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lang w:eastAsia="tr-TR"/>
        </w:rPr>
        <w:t>Ofis malzemeleri (</w:t>
      </w:r>
      <w:r w:rsidRPr="007E4A04">
        <w:rPr>
          <w:snapToGrid w:val="0"/>
          <w:sz w:val="24"/>
          <w:szCs w:val="24"/>
          <w:lang w:eastAsia="tr-TR"/>
        </w:rPr>
        <w:t>kırtasiye vb</w:t>
      </w:r>
      <w:r>
        <w:rPr>
          <w:snapToGrid w:val="0"/>
          <w:sz w:val="24"/>
          <w:szCs w:val="24"/>
          <w:lang w:eastAsia="tr-TR"/>
        </w:rPr>
        <w:t>.</w:t>
      </w:r>
      <w:r w:rsidRPr="007E4A04">
        <w:rPr>
          <w:snapToGrid w:val="0"/>
          <w:sz w:val="24"/>
          <w:szCs w:val="24"/>
          <w:lang w:eastAsia="tr-TR"/>
        </w:rPr>
        <w:t>)</w:t>
      </w:r>
      <w:r>
        <w:rPr>
          <w:snapToGrid w:val="0"/>
          <w:sz w:val="24"/>
          <w:szCs w:val="24"/>
          <w:lang w:eastAsia="tr-TR"/>
        </w:rPr>
        <w:t>,</w:t>
      </w:r>
    </w:p>
    <w:p w:rsidR="00994073"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lang w:eastAsia="tr-TR"/>
        </w:rPr>
        <w:t>Ulaştırma giderleri (Yakıt dahil),</w:t>
      </w:r>
    </w:p>
    <w:p w:rsidR="00994073"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lang w:eastAsia="tr-TR"/>
        </w:rPr>
        <w:t>Sigorta,</w:t>
      </w:r>
    </w:p>
    <w:p w:rsidR="00994073"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lang w:eastAsia="tr-TR"/>
        </w:rPr>
        <w:t>Görünürlükle ilgili maliyetler,</w:t>
      </w:r>
    </w:p>
    <w:p w:rsidR="00994073" w:rsidRPr="007E4A04"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sidRPr="009E1EF2">
        <w:rPr>
          <w:snapToGrid w:val="0"/>
          <w:sz w:val="24"/>
          <w:szCs w:val="24"/>
          <w:lang w:eastAsia="tr-TR"/>
        </w:rPr>
        <w:t>Hizmet giderleri (bilgi teknolojisi uzmanları, muhasebeciler vb.),</w:t>
      </w:r>
    </w:p>
    <w:p w:rsidR="00994073" w:rsidRPr="00934CD2"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sidRPr="007E4A04">
        <w:rPr>
          <w:snapToGrid w:val="0"/>
          <w:sz w:val="24"/>
          <w:szCs w:val="24"/>
          <w:lang w:eastAsia="tr-TR"/>
        </w:rPr>
        <w:t>B</w:t>
      </w:r>
      <w:r>
        <w:rPr>
          <w:snapToGrid w:val="0"/>
          <w:sz w:val="24"/>
          <w:szCs w:val="24"/>
          <w:lang w:eastAsia="tr-TR"/>
        </w:rPr>
        <w:t>T dahil ofis ekipmanı,</w:t>
      </w:r>
    </w:p>
    <w:p w:rsidR="00994073"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lang w:eastAsia="tr-TR"/>
        </w:rPr>
        <w:t>Ofis Mobilyası,</w:t>
      </w:r>
    </w:p>
    <w:p w:rsidR="00994073" w:rsidRPr="007E4A04" w:rsidRDefault="00994073" w:rsidP="00994073">
      <w:pPr>
        <w:pStyle w:val="ListeParagraf"/>
        <w:numPr>
          <w:ilvl w:val="0"/>
          <w:numId w:val="93"/>
        </w:numPr>
        <w:autoSpaceDE w:val="0"/>
        <w:autoSpaceDN w:val="0"/>
        <w:adjustRightInd w:val="0"/>
        <w:spacing w:after="0"/>
        <w:ind w:left="851" w:hanging="425"/>
        <w:rPr>
          <w:snapToGrid w:val="0"/>
          <w:sz w:val="24"/>
          <w:szCs w:val="24"/>
          <w:lang w:eastAsia="tr-TR"/>
        </w:rPr>
      </w:pPr>
      <w:r>
        <w:rPr>
          <w:snapToGrid w:val="0"/>
          <w:sz w:val="24"/>
          <w:szCs w:val="24"/>
          <w:lang w:eastAsia="tr-TR"/>
        </w:rPr>
        <w:t xml:space="preserve">Binek Araç (10.000 Avroya </w:t>
      </w:r>
      <w:proofErr w:type="gramStart"/>
      <w:r>
        <w:rPr>
          <w:snapToGrid w:val="0"/>
          <w:sz w:val="24"/>
          <w:szCs w:val="24"/>
          <w:lang w:eastAsia="tr-TR"/>
        </w:rPr>
        <w:t>kadar</w:t>
      </w:r>
      <w:proofErr w:type="gramEnd"/>
      <w:r>
        <w:rPr>
          <w:snapToGrid w:val="0"/>
          <w:sz w:val="24"/>
          <w:szCs w:val="24"/>
          <w:lang w:eastAsia="tr-TR"/>
        </w:rPr>
        <w:t>).</w:t>
      </w:r>
    </w:p>
    <w:p w:rsidR="00994073" w:rsidRDefault="00994073" w:rsidP="00994073">
      <w:pPr>
        <w:autoSpaceDE w:val="0"/>
        <w:autoSpaceDN w:val="0"/>
        <w:adjustRightInd w:val="0"/>
        <w:spacing w:after="0"/>
        <w:ind w:left="426"/>
        <w:rPr>
          <w:snapToGrid w:val="0"/>
          <w:sz w:val="24"/>
          <w:szCs w:val="24"/>
          <w:lang w:eastAsia="tr-TR"/>
        </w:rPr>
      </w:pPr>
    </w:p>
    <w:p w:rsidR="00994073" w:rsidRDefault="00994073" w:rsidP="00994073">
      <w:pPr>
        <w:autoSpaceDE w:val="0"/>
        <w:autoSpaceDN w:val="0"/>
        <w:adjustRightInd w:val="0"/>
        <w:spacing w:after="0"/>
        <w:rPr>
          <w:snapToGrid w:val="0"/>
          <w:sz w:val="24"/>
          <w:szCs w:val="24"/>
          <w:lang w:eastAsia="tr-TR"/>
        </w:rPr>
      </w:pPr>
      <w:r>
        <w:rPr>
          <w:snapToGrid w:val="0"/>
          <w:sz w:val="24"/>
          <w:szCs w:val="24"/>
          <w:lang w:eastAsia="tr-TR"/>
        </w:rPr>
        <w:t>Küçük projelerin uygulanması için:</w:t>
      </w:r>
    </w:p>
    <w:p w:rsidR="00994073" w:rsidRDefault="00994073" w:rsidP="00994073">
      <w:pPr>
        <w:autoSpaceDE w:val="0"/>
        <w:autoSpaceDN w:val="0"/>
        <w:adjustRightInd w:val="0"/>
        <w:spacing w:after="0"/>
        <w:ind w:left="426"/>
        <w:rPr>
          <w:snapToGrid w:val="0"/>
          <w:sz w:val="24"/>
          <w:szCs w:val="24"/>
          <w:lang w:eastAsia="tr-TR"/>
        </w:rPr>
      </w:pPr>
    </w:p>
    <w:p w:rsidR="00994073" w:rsidRPr="003646CA" w:rsidRDefault="00994073" w:rsidP="00994073">
      <w:pPr>
        <w:pStyle w:val="ListeParagraf"/>
        <w:numPr>
          <w:ilvl w:val="0"/>
          <w:numId w:val="120"/>
        </w:numPr>
        <w:autoSpaceDE w:val="0"/>
        <w:autoSpaceDN w:val="0"/>
        <w:adjustRightInd w:val="0"/>
        <w:spacing w:after="0"/>
        <w:rPr>
          <w:snapToGrid w:val="0"/>
          <w:sz w:val="24"/>
          <w:szCs w:val="24"/>
          <w:lang w:eastAsia="tr-TR"/>
        </w:rPr>
      </w:pPr>
      <w:r w:rsidRPr="003646CA">
        <w:rPr>
          <w:snapToGrid w:val="0"/>
          <w:sz w:val="24"/>
          <w:szCs w:val="24"/>
          <w:lang w:eastAsia="tr-TR"/>
        </w:rPr>
        <w:t>Etkinliklerin, fuarların, festivallerin ve yarışmaların maliyetleri;</w:t>
      </w:r>
    </w:p>
    <w:p w:rsidR="00994073" w:rsidRPr="009E1EF2" w:rsidRDefault="00994073" w:rsidP="00994073">
      <w:pPr>
        <w:pStyle w:val="ListeParagraf"/>
        <w:numPr>
          <w:ilvl w:val="0"/>
          <w:numId w:val="120"/>
        </w:numPr>
        <w:autoSpaceDE w:val="0"/>
        <w:autoSpaceDN w:val="0"/>
        <w:adjustRightInd w:val="0"/>
        <w:spacing w:after="0"/>
        <w:rPr>
          <w:snapToGrid w:val="0"/>
          <w:sz w:val="24"/>
          <w:szCs w:val="24"/>
          <w:lang w:eastAsia="tr-TR"/>
        </w:rPr>
      </w:pPr>
      <w:r w:rsidRPr="009E1EF2">
        <w:rPr>
          <w:snapToGrid w:val="0"/>
          <w:sz w:val="24"/>
          <w:szCs w:val="24"/>
          <w:lang w:eastAsia="tr-TR"/>
        </w:rPr>
        <w:t>Ekipman maliyetleri (mobilya ve BT dahil) ve küçük makineler;</w:t>
      </w:r>
    </w:p>
    <w:p w:rsidR="00994073" w:rsidRPr="009E1EF2" w:rsidRDefault="00994073" w:rsidP="00994073">
      <w:pPr>
        <w:pStyle w:val="ListeParagraf"/>
        <w:numPr>
          <w:ilvl w:val="0"/>
          <w:numId w:val="120"/>
        </w:numPr>
        <w:autoSpaceDE w:val="0"/>
        <w:autoSpaceDN w:val="0"/>
        <w:adjustRightInd w:val="0"/>
        <w:spacing w:after="0"/>
        <w:rPr>
          <w:snapToGrid w:val="0"/>
          <w:sz w:val="24"/>
          <w:szCs w:val="24"/>
          <w:lang w:eastAsia="tr-TR"/>
        </w:rPr>
      </w:pPr>
      <w:r w:rsidRPr="009E1EF2">
        <w:rPr>
          <w:snapToGrid w:val="0"/>
          <w:sz w:val="24"/>
          <w:szCs w:val="24"/>
          <w:lang w:eastAsia="tr-TR"/>
        </w:rPr>
        <w:t>Tanıtım ve pazarlama maliyetleri;</w:t>
      </w:r>
    </w:p>
    <w:p w:rsidR="00994073" w:rsidRPr="009E1EF2" w:rsidRDefault="00994073" w:rsidP="00994073">
      <w:pPr>
        <w:pStyle w:val="ListeParagraf"/>
        <w:numPr>
          <w:ilvl w:val="0"/>
          <w:numId w:val="120"/>
        </w:numPr>
        <w:autoSpaceDE w:val="0"/>
        <w:autoSpaceDN w:val="0"/>
        <w:adjustRightInd w:val="0"/>
        <w:spacing w:after="0"/>
        <w:rPr>
          <w:snapToGrid w:val="0"/>
          <w:sz w:val="24"/>
          <w:szCs w:val="24"/>
          <w:lang w:eastAsia="tr-TR"/>
        </w:rPr>
      </w:pPr>
      <w:r>
        <w:rPr>
          <w:snapToGrid w:val="0"/>
          <w:sz w:val="24"/>
          <w:szCs w:val="24"/>
          <w:lang w:eastAsia="tr-TR"/>
        </w:rPr>
        <w:t>Yapım işleri</w:t>
      </w:r>
      <w:r w:rsidRPr="009E1EF2">
        <w:rPr>
          <w:snapToGrid w:val="0"/>
          <w:sz w:val="24"/>
          <w:szCs w:val="24"/>
          <w:lang w:eastAsia="tr-TR"/>
        </w:rPr>
        <w:t xml:space="preserve"> ve malzeme maliyetleri;</w:t>
      </w:r>
    </w:p>
    <w:p w:rsidR="00994073" w:rsidRPr="00EF238A" w:rsidRDefault="00994073" w:rsidP="00EF238A">
      <w:pPr>
        <w:pStyle w:val="ListeParagraf"/>
        <w:numPr>
          <w:ilvl w:val="0"/>
          <w:numId w:val="120"/>
        </w:numPr>
        <w:autoSpaceDE w:val="0"/>
        <w:autoSpaceDN w:val="0"/>
        <w:adjustRightInd w:val="0"/>
        <w:spacing w:after="0"/>
        <w:rPr>
          <w:snapToGrid w:val="0"/>
          <w:sz w:val="24"/>
          <w:szCs w:val="24"/>
          <w:lang w:eastAsia="tr-TR"/>
        </w:rPr>
      </w:pPr>
      <w:r w:rsidRPr="009E1EF2">
        <w:rPr>
          <w:snapToGrid w:val="0"/>
          <w:sz w:val="24"/>
          <w:szCs w:val="24"/>
          <w:lang w:eastAsia="tr-TR"/>
        </w:rPr>
        <w:t>Uzmanların maliyeti.</w:t>
      </w:r>
    </w:p>
    <w:p w:rsidR="00994073" w:rsidRPr="005C3B23" w:rsidRDefault="00994073" w:rsidP="00994073">
      <w:pPr>
        <w:rPr>
          <w:lang w:eastAsia="en-GB"/>
        </w:rPr>
      </w:pPr>
    </w:p>
    <w:p w:rsidR="00994073" w:rsidRPr="005C3B23" w:rsidRDefault="00994073" w:rsidP="00994073">
      <w:pPr>
        <w:pStyle w:val="Balk4"/>
        <w:keepNext w:val="0"/>
        <w:numPr>
          <w:ilvl w:val="0"/>
          <w:numId w:val="0"/>
        </w:numPr>
        <w:spacing w:before="0"/>
        <w:rPr>
          <w:szCs w:val="24"/>
          <w:lang w:eastAsia="en-GB"/>
        </w:rPr>
      </w:pPr>
      <w:r w:rsidRPr="005C3B23">
        <w:rPr>
          <w:szCs w:val="24"/>
          <w:lang w:eastAsia="en-GB"/>
        </w:rPr>
        <w:t xml:space="preserve">8.2.5.12. </w:t>
      </w:r>
      <w:r w:rsidRPr="00305595">
        <w:rPr>
          <w:szCs w:val="24"/>
          <w:lang w:eastAsia="en-GB"/>
        </w:rPr>
        <w:t xml:space="preserve">Destek </w:t>
      </w:r>
      <w:r>
        <w:rPr>
          <w:szCs w:val="24"/>
          <w:lang w:eastAsia="en-GB"/>
        </w:rPr>
        <w:t>m</w:t>
      </w:r>
      <w:r w:rsidRPr="00305595">
        <w:rPr>
          <w:szCs w:val="24"/>
          <w:lang w:eastAsia="en-GB"/>
        </w:rPr>
        <w:t>iktarı</w:t>
      </w:r>
      <w:r>
        <w:rPr>
          <w:szCs w:val="24"/>
          <w:lang w:eastAsia="en-GB"/>
        </w:rPr>
        <w:t>, oranları</w:t>
      </w:r>
      <w:r w:rsidRPr="00305595">
        <w:rPr>
          <w:szCs w:val="24"/>
          <w:lang w:eastAsia="en-GB"/>
        </w:rPr>
        <w:t xml:space="preserve"> ve AB </w:t>
      </w:r>
      <w:r>
        <w:rPr>
          <w:szCs w:val="24"/>
          <w:lang w:eastAsia="en-GB"/>
        </w:rPr>
        <w:t>k</w:t>
      </w:r>
      <w:r w:rsidRPr="00305595">
        <w:rPr>
          <w:szCs w:val="24"/>
          <w:lang w:eastAsia="en-GB"/>
        </w:rPr>
        <w:t xml:space="preserve">atkı </w:t>
      </w:r>
      <w:r>
        <w:rPr>
          <w:szCs w:val="24"/>
          <w:lang w:eastAsia="en-GB"/>
        </w:rPr>
        <w:t>o</w:t>
      </w:r>
      <w:r w:rsidRPr="00305595">
        <w:rPr>
          <w:szCs w:val="24"/>
          <w:lang w:eastAsia="en-GB"/>
        </w:rPr>
        <w:t>ranı</w:t>
      </w:r>
    </w:p>
    <w:p w:rsidR="00994073" w:rsidRDefault="00994073" w:rsidP="00994073">
      <w:pPr>
        <w:tabs>
          <w:tab w:val="left" w:pos="2160"/>
        </w:tabs>
        <w:spacing w:before="120"/>
        <w:rPr>
          <w:sz w:val="24"/>
          <w:szCs w:val="24"/>
        </w:rPr>
      </w:pPr>
      <w:r w:rsidRPr="00305595">
        <w:rPr>
          <w:sz w:val="24"/>
          <w:szCs w:val="24"/>
        </w:rPr>
        <w:t xml:space="preserve">Uygun harcamalar kapsamında kamu </w:t>
      </w:r>
      <w:r>
        <w:rPr>
          <w:sz w:val="24"/>
          <w:szCs w:val="24"/>
        </w:rPr>
        <w:t>katkısı oranı</w:t>
      </w:r>
      <w:r w:rsidRPr="00305595">
        <w:rPr>
          <w:sz w:val="24"/>
          <w:szCs w:val="24"/>
        </w:rPr>
        <w:t xml:space="preserve"> </w:t>
      </w:r>
      <w:proofErr w:type="gramStart"/>
      <w:r>
        <w:rPr>
          <w:sz w:val="24"/>
          <w:szCs w:val="24"/>
        </w:rPr>
        <w:t>%100’e</w:t>
      </w:r>
      <w:proofErr w:type="gramEnd"/>
      <w:r>
        <w:rPr>
          <w:sz w:val="24"/>
          <w:szCs w:val="24"/>
        </w:rPr>
        <w:t xml:space="preserve"> kadardır ve bunun içerisinde AB katkı oranı % 90’</w:t>
      </w:r>
      <w:r w:rsidRPr="00305595">
        <w:rPr>
          <w:sz w:val="24"/>
          <w:szCs w:val="24"/>
        </w:rPr>
        <w:t>dır.</w:t>
      </w:r>
    </w:p>
    <w:p w:rsidR="00994073" w:rsidRPr="00BD4EE9" w:rsidRDefault="00994073" w:rsidP="00994073">
      <w:pPr>
        <w:tabs>
          <w:tab w:val="left" w:pos="2160"/>
        </w:tabs>
        <w:spacing w:before="120"/>
        <w:rPr>
          <w:sz w:val="24"/>
          <w:szCs w:val="24"/>
        </w:rPr>
      </w:pPr>
      <w:r>
        <w:rPr>
          <w:sz w:val="24"/>
          <w:szCs w:val="24"/>
        </w:rPr>
        <w:lastRenderedPageBreak/>
        <w:t>YEG</w:t>
      </w:r>
      <w:r w:rsidRPr="00BD4EE9">
        <w:rPr>
          <w:sz w:val="24"/>
          <w:szCs w:val="24"/>
        </w:rPr>
        <w:t xml:space="preserve"> kategorisine göre </w:t>
      </w:r>
      <w:r>
        <w:rPr>
          <w:sz w:val="24"/>
          <w:szCs w:val="24"/>
        </w:rPr>
        <w:t>YKS</w:t>
      </w:r>
      <w:r w:rsidRPr="00BD4EE9">
        <w:rPr>
          <w:sz w:val="24"/>
          <w:szCs w:val="24"/>
        </w:rPr>
        <w:t xml:space="preserve"> için bütçe tahsisleri aşağıdaki gibidir</w:t>
      </w:r>
      <w:r w:rsidR="006C7916">
        <w:rPr>
          <w:rStyle w:val="DipnotBavurusu"/>
          <w:sz w:val="24"/>
          <w:szCs w:val="24"/>
        </w:rPr>
        <w:footnoteReference w:id="12"/>
      </w:r>
      <w:r w:rsidRPr="00BD4EE9">
        <w:rPr>
          <w:sz w:val="24"/>
          <w:szCs w:val="24"/>
        </w:rPr>
        <w:t>:</w:t>
      </w:r>
    </w:p>
    <w:p w:rsidR="00994073" w:rsidRPr="00BD4EE9" w:rsidRDefault="00994073" w:rsidP="00994073">
      <w:pPr>
        <w:tabs>
          <w:tab w:val="left" w:pos="2160"/>
        </w:tabs>
        <w:spacing w:before="120"/>
        <w:rPr>
          <w:sz w:val="24"/>
          <w:szCs w:val="24"/>
        </w:rPr>
      </w:pPr>
      <w:r w:rsidRPr="00BD4EE9">
        <w:rPr>
          <w:sz w:val="24"/>
          <w:szCs w:val="24"/>
        </w:rPr>
        <w:t xml:space="preserve">İlk yıl için tüm </w:t>
      </w:r>
      <w:r>
        <w:rPr>
          <w:sz w:val="24"/>
          <w:szCs w:val="24"/>
        </w:rPr>
        <w:t>YEG</w:t>
      </w:r>
      <w:r w:rsidRPr="00BD4EE9">
        <w:rPr>
          <w:sz w:val="24"/>
          <w:szCs w:val="24"/>
        </w:rPr>
        <w:t xml:space="preserve">'lere tahsis edilecek maksimum toplam yıllık </w:t>
      </w:r>
      <w:r>
        <w:rPr>
          <w:sz w:val="24"/>
          <w:szCs w:val="24"/>
        </w:rPr>
        <w:t xml:space="preserve">tutar:                   </w:t>
      </w:r>
      <w:r w:rsidRPr="00BD4EE9">
        <w:rPr>
          <w:sz w:val="24"/>
          <w:szCs w:val="24"/>
        </w:rPr>
        <w:t xml:space="preserve"> 120.000 €</w:t>
      </w:r>
    </w:p>
    <w:p w:rsidR="00994073" w:rsidRPr="00BD4EE9" w:rsidRDefault="00994073" w:rsidP="00994073">
      <w:pPr>
        <w:tabs>
          <w:tab w:val="left" w:pos="2160"/>
        </w:tabs>
        <w:spacing w:before="120"/>
        <w:rPr>
          <w:sz w:val="24"/>
          <w:szCs w:val="24"/>
        </w:rPr>
      </w:pPr>
      <w:r w:rsidRPr="00BD4EE9">
        <w:rPr>
          <w:sz w:val="24"/>
          <w:szCs w:val="24"/>
        </w:rPr>
        <w:t xml:space="preserve">Sonraki yıllar için ayrılacak </w:t>
      </w:r>
      <w:r>
        <w:rPr>
          <w:sz w:val="24"/>
          <w:szCs w:val="24"/>
        </w:rPr>
        <w:t>maksimum</w:t>
      </w:r>
      <w:r w:rsidRPr="00BD4EE9">
        <w:rPr>
          <w:sz w:val="24"/>
          <w:szCs w:val="24"/>
        </w:rPr>
        <w:t xml:space="preserve"> yıllık toplam tutar;</w:t>
      </w:r>
    </w:p>
    <w:p w:rsidR="00994073" w:rsidRPr="00BD4EE9" w:rsidRDefault="00994073" w:rsidP="00994073">
      <w:pPr>
        <w:tabs>
          <w:tab w:val="left" w:pos="2160"/>
        </w:tabs>
        <w:spacing w:before="120"/>
        <w:rPr>
          <w:sz w:val="24"/>
          <w:szCs w:val="24"/>
        </w:rPr>
      </w:pPr>
      <w:r w:rsidRPr="00BD4EE9">
        <w:rPr>
          <w:sz w:val="24"/>
          <w:szCs w:val="24"/>
        </w:rPr>
        <w:t xml:space="preserve">- Küçük </w:t>
      </w:r>
      <w:r>
        <w:rPr>
          <w:sz w:val="24"/>
          <w:szCs w:val="24"/>
        </w:rPr>
        <w:t>YEG</w:t>
      </w:r>
      <w:r w:rsidRPr="00BD4EE9">
        <w:rPr>
          <w:sz w:val="24"/>
          <w:szCs w:val="24"/>
        </w:rPr>
        <w:t xml:space="preserve">'ler için </w:t>
      </w:r>
      <w:r>
        <w:rPr>
          <w:sz w:val="24"/>
          <w:szCs w:val="24"/>
        </w:rPr>
        <w:t xml:space="preserve">                                                                                                   </w:t>
      </w:r>
      <w:r w:rsidRPr="00BD4EE9">
        <w:rPr>
          <w:sz w:val="24"/>
          <w:szCs w:val="24"/>
        </w:rPr>
        <w:t>100.000 €</w:t>
      </w:r>
    </w:p>
    <w:p w:rsidR="00994073" w:rsidRPr="00BD4EE9" w:rsidRDefault="00994073" w:rsidP="00994073">
      <w:pPr>
        <w:tabs>
          <w:tab w:val="left" w:pos="2160"/>
        </w:tabs>
        <w:spacing w:before="120"/>
        <w:rPr>
          <w:sz w:val="24"/>
          <w:szCs w:val="24"/>
        </w:rPr>
      </w:pPr>
      <w:r w:rsidRPr="00BD4EE9">
        <w:rPr>
          <w:sz w:val="24"/>
          <w:szCs w:val="24"/>
        </w:rPr>
        <w:t xml:space="preserve">- Orta </w:t>
      </w:r>
      <w:r>
        <w:rPr>
          <w:sz w:val="24"/>
          <w:szCs w:val="24"/>
        </w:rPr>
        <w:t>YEG</w:t>
      </w:r>
      <w:r w:rsidRPr="00BD4EE9">
        <w:rPr>
          <w:sz w:val="24"/>
          <w:szCs w:val="24"/>
        </w:rPr>
        <w:t xml:space="preserve">'ler için </w:t>
      </w:r>
      <w:r>
        <w:rPr>
          <w:sz w:val="24"/>
          <w:szCs w:val="24"/>
        </w:rPr>
        <w:t xml:space="preserve">                                                                                                       </w:t>
      </w:r>
      <w:r w:rsidRPr="00BD4EE9">
        <w:rPr>
          <w:sz w:val="24"/>
          <w:szCs w:val="24"/>
        </w:rPr>
        <w:t>120.000 €</w:t>
      </w:r>
    </w:p>
    <w:p w:rsidR="00994073" w:rsidRPr="00BD4EE9" w:rsidRDefault="00994073" w:rsidP="00994073">
      <w:pPr>
        <w:tabs>
          <w:tab w:val="left" w:pos="2160"/>
        </w:tabs>
        <w:spacing w:before="120"/>
        <w:rPr>
          <w:sz w:val="24"/>
          <w:szCs w:val="24"/>
        </w:rPr>
      </w:pPr>
      <w:r w:rsidRPr="00BD4EE9">
        <w:rPr>
          <w:sz w:val="24"/>
          <w:szCs w:val="24"/>
        </w:rPr>
        <w:t xml:space="preserve">- Büyük </w:t>
      </w:r>
      <w:r>
        <w:rPr>
          <w:sz w:val="24"/>
          <w:szCs w:val="24"/>
        </w:rPr>
        <w:t>YEG</w:t>
      </w:r>
      <w:r w:rsidRPr="00BD4EE9">
        <w:rPr>
          <w:sz w:val="24"/>
          <w:szCs w:val="24"/>
        </w:rPr>
        <w:t xml:space="preserve">'ler için </w:t>
      </w:r>
      <w:r>
        <w:rPr>
          <w:sz w:val="24"/>
          <w:szCs w:val="24"/>
        </w:rPr>
        <w:t xml:space="preserve">                                                                                                   </w:t>
      </w:r>
      <w:r w:rsidRPr="00BD4EE9">
        <w:rPr>
          <w:sz w:val="24"/>
          <w:szCs w:val="24"/>
        </w:rPr>
        <w:t>140.000 €</w:t>
      </w:r>
    </w:p>
    <w:p w:rsidR="00994073" w:rsidRDefault="00994073" w:rsidP="00994073">
      <w:pPr>
        <w:tabs>
          <w:tab w:val="left" w:pos="2160"/>
        </w:tabs>
        <w:spacing w:before="120"/>
        <w:rPr>
          <w:sz w:val="24"/>
          <w:szCs w:val="24"/>
        </w:rPr>
      </w:pPr>
    </w:p>
    <w:p w:rsidR="00994073" w:rsidRPr="00BD4EE9" w:rsidRDefault="00994073" w:rsidP="00994073">
      <w:pPr>
        <w:tabs>
          <w:tab w:val="left" w:pos="2160"/>
        </w:tabs>
        <w:spacing w:before="120"/>
        <w:rPr>
          <w:sz w:val="24"/>
          <w:szCs w:val="24"/>
        </w:rPr>
      </w:pPr>
      <w:r>
        <w:rPr>
          <w:sz w:val="24"/>
          <w:szCs w:val="24"/>
        </w:rPr>
        <w:t>Bunlardan:</w:t>
      </w:r>
    </w:p>
    <w:p w:rsidR="00994073" w:rsidRPr="00BD4EE9" w:rsidRDefault="00994073" w:rsidP="00994073">
      <w:pPr>
        <w:tabs>
          <w:tab w:val="left" w:pos="2160"/>
        </w:tabs>
        <w:spacing w:before="120"/>
        <w:rPr>
          <w:sz w:val="24"/>
          <w:szCs w:val="24"/>
        </w:rPr>
      </w:pPr>
      <w:r w:rsidRPr="00BD4EE9">
        <w:rPr>
          <w:sz w:val="24"/>
          <w:szCs w:val="24"/>
        </w:rPr>
        <w:t xml:space="preserve">Tüm </w:t>
      </w:r>
      <w:r>
        <w:rPr>
          <w:sz w:val="24"/>
          <w:szCs w:val="24"/>
        </w:rPr>
        <w:t>YEG</w:t>
      </w:r>
      <w:r w:rsidRPr="00BD4EE9">
        <w:rPr>
          <w:sz w:val="24"/>
          <w:szCs w:val="24"/>
        </w:rPr>
        <w:t xml:space="preserve">'ler için ilk yıl için yinelenen </w:t>
      </w:r>
      <w:r>
        <w:rPr>
          <w:sz w:val="24"/>
          <w:szCs w:val="24"/>
        </w:rPr>
        <w:t>harcamalara</w:t>
      </w:r>
      <w:r w:rsidRPr="00BD4EE9">
        <w:rPr>
          <w:sz w:val="24"/>
          <w:szCs w:val="24"/>
        </w:rPr>
        <w:t xml:space="preserve"> tahsis edilecek maksimum yıllık tutar </w:t>
      </w:r>
      <w:r>
        <w:rPr>
          <w:sz w:val="24"/>
          <w:szCs w:val="24"/>
        </w:rPr>
        <w:t xml:space="preserve">                                       </w:t>
      </w:r>
      <w:r w:rsidRPr="00BD4EE9">
        <w:rPr>
          <w:sz w:val="24"/>
          <w:szCs w:val="24"/>
        </w:rPr>
        <w:t>35.000 €</w:t>
      </w:r>
    </w:p>
    <w:p w:rsidR="00994073" w:rsidRPr="00BD4EE9" w:rsidRDefault="00994073" w:rsidP="00994073">
      <w:pPr>
        <w:tabs>
          <w:tab w:val="left" w:pos="2160"/>
        </w:tabs>
        <w:spacing w:before="120"/>
        <w:rPr>
          <w:sz w:val="24"/>
          <w:szCs w:val="24"/>
        </w:rPr>
      </w:pPr>
      <w:r w:rsidRPr="00BD4EE9">
        <w:rPr>
          <w:sz w:val="24"/>
          <w:szCs w:val="24"/>
        </w:rPr>
        <w:t xml:space="preserve">Küçük </w:t>
      </w:r>
      <w:r>
        <w:rPr>
          <w:sz w:val="24"/>
          <w:szCs w:val="24"/>
        </w:rPr>
        <w:t>YEG</w:t>
      </w:r>
      <w:r w:rsidRPr="00BD4EE9">
        <w:rPr>
          <w:sz w:val="24"/>
          <w:szCs w:val="24"/>
        </w:rPr>
        <w:t xml:space="preserve">'ler için yinelenen </w:t>
      </w:r>
      <w:r>
        <w:rPr>
          <w:sz w:val="24"/>
          <w:szCs w:val="24"/>
        </w:rPr>
        <w:t>harcamalara</w:t>
      </w:r>
      <w:r w:rsidRPr="00BD4EE9">
        <w:rPr>
          <w:sz w:val="24"/>
          <w:szCs w:val="24"/>
        </w:rPr>
        <w:t xml:space="preserve"> tahsis edilen maksimum yıllık </w:t>
      </w:r>
      <w:r>
        <w:rPr>
          <w:sz w:val="24"/>
          <w:szCs w:val="24"/>
        </w:rPr>
        <w:t xml:space="preserve">tutar           </w:t>
      </w:r>
      <w:r w:rsidRPr="00BD4EE9">
        <w:rPr>
          <w:sz w:val="24"/>
          <w:szCs w:val="24"/>
        </w:rPr>
        <w:t>35.000 €</w:t>
      </w:r>
    </w:p>
    <w:p w:rsidR="00994073" w:rsidRPr="00BD4EE9" w:rsidRDefault="00994073" w:rsidP="00994073">
      <w:pPr>
        <w:tabs>
          <w:tab w:val="left" w:pos="2160"/>
        </w:tabs>
        <w:spacing w:before="120"/>
        <w:rPr>
          <w:sz w:val="24"/>
          <w:szCs w:val="24"/>
        </w:rPr>
      </w:pPr>
      <w:r w:rsidRPr="00BD4EE9">
        <w:rPr>
          <w:sz w:val="24"/>
          <w:szCs w:val="24"/>
        </w:rPr>
        <w:t xml:space="preserve">Orta </w:t>
      </w:r>
      <w:r>
        <w:rPr>
          <w:sz w:val="24"/>
          <w:szCs w:val="24"/>
        </w:rPr>
        <w:t>YEG</w:t>
      </w:r>
      <w:r w:rsidRPr="00BD4EE9">
        <w:rPr>
          <w:sz w:val="24"/>
          <w:szCs w:val="24"/>
        </w:rPr>
        <w:t>'ler için yinelenen harcamalar</w:t>
      </w:r>
      <w:r>
        <w:rPr>
          <w:sz w:val="24"/>
          <w:szCs w:val="24"/>
        </w:rPr>
        <w:t>a</w:t>
      </w:r>
      <w:r w:rsidRPr="00BD4EE9">
        <w:rPr>
          <w:sz w:val="24"/>
          <w:szCs w:val="24"/>
        </w:rPr>
        <w:t xml:space="preserve"> tahsis edilen maksimum yıllık </w:t>
      </w:r>
      <w:r>
        <w:rPr>
          <w:sz w:val="24"/>
          <w:szCs w:val="24"/>
        </w:rPr>
        <w:t xml:space="preserve">tutar             </w:t>
      </w:r>
      <w:r w:rsidRPr="00BD4EE9">
        <w:rPr>
          <w:sz w:val="24"/>
          <w:szCs w:val="24"/>
        </w:rPr>
        <w:t xml:space="preserve"> 40.000 €</w:t>
      </w:r>
    </w:p>
    <w:p w:rsidR="00994073" w:rsidRDefault="00994073" w:rsidP="00994073">
      <w:pPr>
        <w:tabs>
          <w:tab w:val="left" w:pos="2160"/>
        </w:tabs>
        <w:spacing w:before="120"/>
        <w:rPr>
          <w:sz w:val="24"/>
          <w:szCs w:val="24"/>
        </w:rPr>
      </w:pPr>
      <w:r w:rsidRPr="00BD4EE9">
        <w:rPr>
          <w:sz w:val="24"/>
          <w:szCs w:val="24"/>
        </w:rPr>
        <w:t xml:space="preserve">Büyük </w:t>
      </w:r>
      <w:r>
        <w:rPr>
          <w:sz w:val="24"/>
          <w:szCs w:val="24"/>
        </w:rPr>
        <w:t>YEG</w:t>
      </w:r>
      <w:r w:rsidRPr="00BD4EE9">
        <w:rPr>
          <w:sz w:val="24"/>
          <w:szCs w:val="24"/>
        </w:rPr>
        <w:t>'ler için yinelenen harcamalar</w:t>
      </w:r>
      <w:r>
        <w:rPr>
          <w:sz w:val="24"/>
          <w:szCs w:val="24"/>
        </w:rPr>
        <w:t xml:space="preserve">a </w:t>
      </w:r>
      <w:r w:rsidRPr="00BD4EE9">
        <w:rPr>
          <w:sz w:val="24"/>
          <w:szCs w:val="24"/>
        </w:rPr>
        <w:t xml:space="preserve">tahsis edilen maksimum yıllık tutar </w:t>
      </w:r>
      <w:r>
        <w:rPr>
          <w:sz w:val="24"/>
          <w:szCs w:val="24"/>
        </w:rPr>
        <w:t xml:space="preserve">          </w:t>
      </w:r>
      <w:r w:rsidRPr="00BD4EE9">
        <w:rPr>
          <w:sz w:val="24"/>
          <w:szCs w:val="24"/>
        </w:rPr>
        <w:t>45.000 €</w:t>
      </w:r>
    </w:p>
    <w:p w:rsidR="00EF238A" w:rsidRPr="00BD4EE9" w:rsidRDefault="00EF238A" w:rsidP="00994073">
      <w:pPr>
        <w:tabs>
          <w:tab w:val="left" w:pos="2160"/>
        </w:tabs>
        <w:spacing w:before="120"/>
        <w:rPr>
          <w:sz w:val="24"/>
          <w:szCs w:val="24"/>
        </w:rPr>
      </w:pPr>
    </w:p>
    <w:p w:rsidR="00994073" w:rsidRDefault="00994073" w:rsidP="00994073">
      <w:pPr>
        <w:tabs>
          <w:tab w:val="left" w:pos="2160"/>
        </w:tabs>
        <w:spacing w:before="120"/>
        <w:rPr>
          <w:sz w:val="24"/>
          <w:szCs w:val="24"/>
        </w:rPr>
      </w:pPr>
      <w:r w:rsidRPr="000F0C7B">
        <w:rPr>
          <w:sz w:val="24"/>
          <w:szCs w:val="24"/>
        </w:rPr>
        <w:t xml:space="preserve">(7. </w:t>
      </w:r>
      <w:proofErr w:type="gramStart"/>
      <w:r w:rsidRPr="000F0C7B">
        <w:rPr>
          <w:sz w:val="24"/>
          <w:szCs w:val="24"/>
        </w:rPr>
        <w:t>başvuru</w:t>
      </w:r>
      <w:proofErr w:type="gramEnd"/>
      <w:r w:rsidRPr="000F0C7B">
        <w:rPr>
          <w:sz w:val="24"/>
          <w:szCs w:val="24"/>
        </w:rPr>
        <w:t xml:space="preserve"> çağrısı kapsamında TKDK ile sözleşme imzalayan </w:t>
      </w:r>
      <w:r>
        <w:rPr>
          <w:sz w:val="24"/>
          <w:szCs w:val="24"/>
        </w:rPr>
        <w:t>YE</w:t>
      </w:r>
      <w:r w:rsidRPr="000F0C7B">
        <w:rPr>
          <w:sz w:val="24"/>
          <w:szCs w:val="24"/>
        </w:rPr>
        <w:t xml:space="preserve">G'ler için 2022 ve 2023 yıllarının her biri için tahsis edilecek </w:t>
      </w:r>
      <w:r>
        <w:rPr>
          <w:sz w:val="24"/>
          <w:szCs w:val="24"/>
        </w:rPr>
        <w:t>maksimum</w:t>
      </w:r>
      <w:r w:rsidRPr="000F0C7B">
        <w:rPr>
          <w:sz w:val="24"/>
          <w:szCs w:val="24"/>
        </w:rPr>
        <w:t xml:space="preserve"> toplam yıllık </w:t>
      </w:r>
      <w:r>
        <w:rPr>
          <w:sz w:val="24"/>
          <w:szCs w:val="24"/>
        </w:rPr>
        <w:t xml:space="preserve">tutarlar </w:t>
      </w:r>
      <w:r w:rsidRPr="000F0C7B">
        <w:rPr>
          <w:sz w:val="24"/>
          <w:szCs w:val="24"/>
        </w:rPr>
        <w:t>aşağıdaki gibidir:</w:t>
      </w:r>
    </w:p>
    <w:p w:rsidR="00994073" w:rsidRPr="00BD4EE9" w:rsidRDefault="00994073" w:rsidP="00994073">
      <w:pPr>
        <w:tabs>
          <w:tab w:val="left" w:pos="2160"/>
        </w:tabs>
        <w:spacing w:before="120"/>
        <w:rPr>
          <w:sz w:val="24"/>
          <w:szCs w:val="24"/>
        </w:rPr>
      </w:pPr>
      <w:r w:rsidRPr="00BD4EE9">
        <w:rPr>
          <w:sz w:val="24"/>
          <w:szCs w:val="24"/>
        </w:rPr>
        <w:t xml:space="preserve">- Küçük </w:t>
      </w:r>
      <w:r>
        <w:rPr>
          <w:sz w:val="24"/>
          <w:szCs w:val="24"/>
        </w:rPr>
        <w:t>YEG</w:t>
      </w:r>
      <w:r w:rsidRPr="00BD4EE9">
        <w:rPr>
          <w:sz w:val="24"/>
          <w:szCs w:val="24"/>
        </w:rPr>
        <w:t xml:space="preserve">'ler için </w:t>
      </w:r>
      <w:r>
        <w:rPr>
          <w:sz w:val="24"/>
          <w:szCs w:val="24"/>
        </w:rPr>
        <w:t xml:space="preserve">                                                                                                    2</w:t>
      </w:r>
      <w:r w:rsidRPr="00BD4EE9">
        <w:rPr>
          <w:sz w:val="24"/>
          <w:szCs w:val="24"/>
        </w:rPr>
        <w:t>00.000 €</w:t>
      </w:r>
    </w:p>
    <w:p w:rsidR="00994073" w:rsidRPr="00BD4EE9" w:rsidRDefault="00994073" w:rsidP="00994073">
      <w:pPr>
        <w:tabs>
          <w:tab w:val="left" w:pos="2160"/>
        </w:tabs>
        <w:spacing w:before="120"/>
        <w:rPr>
          <w:sz w:val="24"/>
          <w:szCs w:val="24"/>
        </w:rPr>
      </w:pPr>
      <w:r w:rsidRPr="00BD4EE9">
        <w:rPr>
          <w:sz w:val="24"/>
          <w:szCs w:val="24"/>
        </w:rPr>
        <w:t xml:space="preserve">- Orta </w:t>
      </w:r>
      <w:r>
        <w:rPr>
          <w:sz w:val="24"/>
          <w:szCs w:val="24"/>
        </w:rPr>
        <w:t>YEG</w:t>
      </w:r>
      <w:r w:rsidRPr="00BD4EE9">
        <w:rPr>
          <w:sz w:val="24"/>
          <w:szCs w:val="24"/>
        </w:rPr>
        <w:t xml:space="preserve">'ler için </w:t>
      </w:r>
      <w:r>
        <w:rPr>
          <w:sz w:val="24"/>
          <w:szCs w:val="24"/>
        </w:rPr>
        <w:t xml:space="preserve">                                                                                                        24</w:t>
      </w:r>
      <w:r w:rsidRPr="00BD4EE9">
        <w:rPr>
          <w:sz w:val="24"/>
          <w:szCs w:val="24"/>
        </w:rPr>
        <w:t>0.000 €</w:t>
      </w:r>
    </w:p>
    <w:p w:rsidR="00994073" w:rsidRPr="00BD4EE9" w:rsidRDefault="00994073" w:rsidP="00994073">
      <w:pPr>
        <w:tabs>
          <w:tab w:val="left" w:pos="2160"/>
        </w:tabs>
        <w:spacing w:before="120"/>
        <w:rPr>
          <w:sz w:val="24"/>
          <w:szCs w:val="24"/>
        </w:rPr>
      </w:pPr>
      <w:r w:rsidRPr="00BD4EE9">
        <w:rPr>
          <w:sz w:val="24"/>
          <w:szCs w:val="24"/>
        </w:rPr>
        <w:t xml:space="preserve">- Büyük </w:t>
      </w:r>
      <w:r>
        <w:rPr>
          <w:sz w:val="24"/>
          <w:szCs w:val="24"/>
        </w:rPr>
        <w:t>YEG</w:t>
      </w:r>
      <w:r w:rsidRPr="00BD4EE9">
        <w:rPr>
          <w:sz w:val="24"/>
          <w:szCs w:val="24"/>
        </w:rPr>
        <w:t xml:space="preserve">'ler için </w:t>
      </w:r>
      <w:r>
        <w:rPr>
          <w:sz w:val="24"/>
          <w:szCs w:val="24"/>
        </w:rPr>
        <w:t xml:space="preserve">                                                                                                    28</w:t>
      </w:r>
      <w:r w:rsidRPr="00BD4EE9">
        <w:rPr>
          <w:sz w:val="24"/>
          <w:szCs w:val="24"/>
        </w:rPr>
        <w:t>0.000 €</w:t>
      </w:r>
    </w:p>
    <w:p w:rsidR="00994073" w:rsidRDefault="00994073" w:rsidP="00994073">
      <w:pPr>
        <w:tabs>
          <w:tab w:val="left" w:pos="2160"/>
        </w:tabs>
        <w:spacing w:before="120"/>
        <w:rPr>
          <w:sz w:val="24"/>
          <w:szCs w:val="24"/>
        </w:rPr>
      </w:pPr>
    </w:p>
    <w:p w:rsidR="00994073" w:rsidRPr="00BD4EE9" w:rsidRDefault="00994073" w:rsidP="00994073">
      <w:pPr>
        <w:tabs>
          <w:tab w:val="left" w:pos="2160"/>
        </w:tabs>
        <w:spacing w:before="120"/>
        <w:rPr>
          <w:sz w:val="24"/>
          <w:szCs w:val="24"/>
        </w:rPr>
      </w:pPr>
      <w:r>
        <w:rPr>
          <w:sz w:val="24"/>
          <w:szCs w:val="24"/>
        </w:rPr>
        <w:t>Bunlardan:</w:t>
      </w:r>
    </w:p>
    <w:p w:rsidR="00994073" w:rsidRPr="00BD4EE9" w:rsidRDefault="00994073" w:rsidP="00994073">
      <w:pPr>
        <w:tabs>
          <w:tab w:val="left" w:pos="2160"/>
        </w:tabs>
        <w:spacing w:before="120"/>
        <w:rPr>
          <w:sz w:val="24"/>
          <w:szCs w:val="24"/>
        </w:rPr>
      </w:pPr>
      <w:r w:rsidRPr="00BD4EE9">
        <w:rPr>
          <w:sz w:val="24"/>
          <w:szCs w:val="24"/>
        </w:rPr>
        <w:t xml:space="preserve">Küçük </w:t>
      </w:r>
      <w:r>
        <w:rPr>
          <w:sz w:val="24"/>
          <w:szCs w:val="24"/>
        </w:rPr>
        <w:t>YEG</w:t>
      </w:r>
      <w:r w:rsidRPr="00BD4EE9">
        <w:rPr>
          <w:sz w:val="24"/>
          <w:szCs w:val="24"/>
        </w:rPr>
        <w:t xml:space="preserve">'ler için yinelenen </w:t>
      </w:r>
      <w:r>
        <w:rPr>
          <w:sz w:val="24"/>
          <w:szCs w:val="24"/>
        </w:rPr>
        <w:t>harcamalar</w:t>
      </w:r>
      <w:r w:rsidRPr="00BD4EE9">
        <w:rPr>
          <w:sz w:val="24"/>
          <w:szCs w:val="24"/>
        </w:rPr>
        <w:t xml:space="preserve"> için tahsis edilen maksimum yıllık </w:t>
      </w:r>
      <w:r>
        <w:rPr>
          <w:sz w:val="24"/>
          <w:szCs w:val="24"/>
        </w:rPr>
        <w:t>tutar     50</w:t>
      </w:r>
      <w:r w:rsidRPr="00BD4EE9">
        <w:rPr>
          <w:sz w:val="24"/>
          <w:szCs w:val="24"/>
        </w:rPr>
        <w:t>.000 €</w:t>
      </w:r>
    </w:p>
    <w:p w:rsidR="00994073" w:rsidRPr="00BD4EE9" w:rsidRDefault="00994073" w:rsidP="00994073">
      <w:pPr>
        <w:tabs>
          <w:tab w:val="left" w:pos="2160"/>
        </w:tabs>
        <w:spacing w:before="120"/>
        <w:rPr>
          <w:sz w:val="24"/>
          <w:szCs w:val="24"/>
        </w:rPr>
      </w:pPr>
      <w:r w:rsidRPr="00BD4EE9">
        <w:rPr>
          <w:sz w:val="24"/>
          <w:szCs w:val="24"/>
        </w:rPr>
        <w:t xml:space="preserve">Orta </w:t>
      </w:r>
      <w:r>
        <w:rPr>
          <w:sz w:val="24"/>
          <w:szCs w:val="24"/>
        </w:rPr>
        <w:t>YEG</w:t>
      </w:r>
      <w:r w:rsidRPr="00BD4EE9">
        <w:rPr>
          <w:sz w:val="24"/>
          <w:szCs w:val="24"/>
        </w:rPr>
        <w:t xml:space="preserve">'ler için yinelenen harcamalar için tahsis edilen maksimum yıllık </w:t>
      </w:r>
      <w:r>
        <w:rPr>
          <w:sz w:val="24"/>
          <w:szCs w:val="24"/>
        </w:rPr>
        <w:t>tutar         55</w:t>
      </w:r>
      <w:r w:rsidRPr="00BD4EE9">
        <w:rPr>
          <w:sz w:val="24"/>
          <w:szCs w:val="24"/>
        </w:rPr>
        <w:t>.000 €</w:t>
      </w:r>
    </w:p>
    <w:p w:rsidR="00994073" w:rsidRPr="00BD4EE9" w:rsidRDefault="00994073" w:rsidP="00994073">
      <w:pPr>
        <w:tabs>
          <w:tab w:val="left" w:pos="2160"/>
        </w:tabs>
        <w:spacing w:before="120"/>
        <w:rPr>
          <w:sz w:val="24"/>
          <w:szCs w:val="24"/>
        </w:rPr>
      </w:pPr>
      <w:r w:rsidRPr="00BD4EE9">
        <w:rPr>
          <w:sz w:val="24"/>
          <w:szCs w:val="24"/>
        </w:rPr>
        <w:t xml:space="preserve">Büyük </w:t>
      </w:r>
      <w:r>
        <w:rPr>
          <w:sz w:val="24"/>
          <w:szCs w:val="24"/>
        </w:rPr>
        <w:t>YEG</w:t>
      </w:r>
      <w:r w:rsidRPr="00BD4EE9">
        <w:rPr>
          <w:sz w:val="24"/>
          <w:szCs w:val="24"/>
        </w:rPr>
        <w:t xml:space="preserve">'ler için yinelenen harcamalar için tahsis edilen maksimum yıllık tutar </w:t>
      </w:r>
      <w:r>
        <w:rPr>
          <w:sz w:val="24"/>
          <w:szCs w:val="24"/>
        </w:rPr>
        <w:t xml:space="preserve">    60</w:t>
      </w:r>
      <w:r w:rsidRPr="00BD4EE9">
        <w:rPr>
          <w:sz w:val="24"/>
          <w:szCs w:val="24"/>
        </w:rPr>
        <w:t>.000 €</w:t>
      </w:r>
    </w:p>
    <w:p w:rsidR="00994073" w:rsidRPr="00BD4EE9" w:rsidRDefault="00994073" w:rsidP="00994073">
      <w:pPr>
        <w:tabs>
          <w:tab w:val="left" w:pos="2160"/>
        </w:tabs>
        <w:spacing w:before="120"/>
        <w:rPr>
          <w:sz w:val="24"/>
          <w:szCs w:val="24"/>
        </w:rPr>
      </w:pPr>
    </w:p>
    <w:p w:rsidR="00994073" w:rsidRDefault="00994073" w:rsidP="00994073">
      <w:pPr>
        <w:tabs>
          <w:tab w:val="left" w:pos="2160"/>
        </w:tabs>
        <w:spacing w:before="120"/>
        <w:rPr>
          <w:sz w:val="24"/>
          <w:szCs w:val="24"/>
        </w:rPr>
      </w:pPr>
      <w:r w:rsidRPr="00BD4EE9">
        <w:rPr>
          <w:sz w:val="24"/>
          <w:szCs w:val="24"/>
        </w:rPr>
        <w:t xml:space="preserve">Tüm </w:t>
      </w:r>
      <w:r>
        <w:rPr>
          <w:sz w:val="24"/>
          <w:szCs w:val="24"/>
        </w:rPr>
        <w:t>YKS</w:t>
      </w:r>
      <w:r w:rsidRPr="00BD4EE9">
        <w:rPr>
          <w:sz w:val="24"/>
          <w:szCs w:val="24"/>
        </w:rPr>
        <w:t xml:space="preserve"> dönemi boyunca tüm </w:t>
      </w:r>
      <w:r>
        <w:rPr>
          <w:sz w:val="24"/>
          <w:szCs w:val="24"/>
        </w:rPr>
        <w:t>YEG</w:t>
      </w:r>
      <w:r w:rsidRPr="00BD4EE9">
        <w:rPr>
          <w:sz w:val="24"/>
          <w:szCs w:val="24"/>
        </w:rPr>
        <w:t>'ler için varlıkların satın alınması</w:t>
      </w:r>
      <w:r>
        <w:rPr>
          <w:sz w:val="24"/>
          <w:szCs w:val="24"/>
        </w:rPr>
        <w:t>na</w:t>
      </w:r>
      <w:r w:rsidRPr="00BD4EE9">
        <w:rPr>
          <w:sz w:val="24"/>
          <w:szCs w:val="24"/>
        </w:rPr>
        <w:t xml:space="preserve"> tahsis edilecek maksimum tutar</w:t>
      </w:r>
      <w:r>
        <w:rPr>
          <w:sz w:val="24"/>
          <w:szCs w:val="24"/>
        </w:rPr>
        <w:t xml:space="preserve">         </w:t>
      </w:r>
      <w:r w:rsidR="00EF238A">
        <w:rPr>
          <w:sz w:val="24"/>
          <w:szCs w:val="24"/>
        </w:rPr>
        <w:t xml:space="preserve">                             </w:t>
      </w:r>
      <w:r>
        <w:rPr>
          <w:sz w:val="24"/>
          <w:szCs w:val="24"/>
        </w:rPr>
        <w:t xml:space="preserve">                                                                      </w:t>
      </w:r>
      <w:r w:rsidRPr="00BD4EE9">
        <w:rPr>
          <w:sz w:val="24"/>
          <w:szCs w:val="24"/>
        </w:rPr>
        <w:t xml:space="preserve"> 22</w:t>
      </w:r>
      <w:r>
        <w:rPr>
          <w:sz w:val="24"/>
          <w:szCs w:val="24"/>
        </w:rPr>
        <w:t>.</w:t>
      </w:r>
      <w:r w:rsidRPr="00BD4EE9">
        <w:rPr>
          <w:sz w:val="24"/>
          <w:szCs w:val="24"/>
        </w:rPr>
        <w:t>000 €</w:t>
      </w:r>
    </w:p>
    <w:p w:rsidR="00EF238A" w:rsidRPr="00EF238A" w:rsidRDefault="00EF238A" w:rsidP="00994073">
      <w:pPr>
        <w:tabs>
          <w:tab w:val="left" w:pos="2160"/>
        </w:tabs>
        <w:spacing w:before="120"/>
        <w:rPr>
          <w:sz w:val="24"/>
          <w:szCs w:val="24"/>
        </w:rPr>
      </w:pPr>
    </w:p>
    <w:p w:rsidR="00994073" w:rsidRDefault="00994073" w:rsidP="00994073">
      <w:pPr>
        <w:tabs>
          <w:tab w:val="left" w:pos="2160"/>
        </w:tabs>
        <w:spacing w:before="120"/>
        <w:rPr>
          <w:snapToGrid w:val="0"/>
          <w:sz w:val="24"/>
          <w:szCs w:val="24"/>
        </w:rPr>
      </w:pPr>
      <w:r w:rsidRPr="000F0C7B">
        <w:rPr>
          <w:snapToGrid w:val="0"/>
          <w:sz w:val="24"/>
          <w:szCs w:val="24"/>
        </w:rPr>
        <w:t>Yetenek kazandırma ve YEG Bölgesindeki Halkın Harekete Geçirilmesi</w:t>
      </w:r>
      <w:r>
        <w:rPr>
          <w:snapToGrid w:val="0"/>
          <w:sz w:val="24"/>
          <w:szCs w:val="24"/>
        </w:rPr>
        <w:t xml:space="preserve"> başlığı</w:t>
      </w:r>
      <w:r w:rsidRPr="000F0C7B">
        <w:rPr>
          <w:snapToGrid w:val="0"/>
          <w:sz w:val="24"/>
          <w:szCs w:val="24"/>
        </w:rPr>
        <w:t xml:space="preserve"> için tahsis</w:t>
      </w:r>
      <w:r>
        <w:rPr>
          <w:snapToGrid w:val="0"/>
          <w:sz w:val="24"/>
          <w:szCs w:val="24"/>
        </w:rPr>
        <w:t xml:space="preserve"> </w:t>
      </w:r>
      <w:r w:rsidRPr="000F0C7B">
        <w:rPr>
          <w:snapToGrid w:val="0"/>
          <w:sz w:val="24"/>
          <w:szCs w:val="24"/>
        </w:rPr>
        <w:t xml:space="preserve">edilen minimum tutar, aynı yıl </w:t>
      </w:r>
      <w:r>
        <w:rPr>
          <w:snapToGrid w:val="0"/>
          <w:sz w:val="24"/>
          <w:szCs w:val="24"/>
        </w:rPr>
        <w:t>yinelenen harcamalar</w:t>
      </w:r>
      <w:r w:rsidRPr="000F0C7B">
        <w:rPr>
          <w:snapToGrid w:val="0"/>
          <w:sz w:val="24"/>
          <w:szCs w:val="24"/>
        </w:rPr>
        <w:t xml:space="preserve"> için tahsis edilen tutardan </w:t>
      </w:r>
      <w:proofErr w:type="gramStart"/>
      <w:r w:rsidRPr="000F0C7B">
        <w:rPr>
          <w:snapToGrid w:val="0"/>
          <w:sz w:val="24"/>
          <w:szCs w:val="24"/>
        </w:rPr>
        <w:t>az</w:t>
      </w:r>
      <w:proofErr w:type="gramEnd"/>
      <w:r w:rsidRPr="000F0C7B">
        <w:rPr>
          <w:snapToGrid w:val="0"/>
          <w:sz w:val="24"/>
          <w:szCs w:val="24"/>
        </w:rPr>
        <w:t xml:space="preserve"> olamaz.</w:t>
      </w:r>
    </w:p>
    <w:p w:rsidR="00994073" w:rsidRDefault="00994073" w:rsidP="006C7916">
      <w:pPr>
        <w:tabs>
          <w:tab w:val="left" w:pos="2160"/>
        </w:tabs>
        <w:spacing w:before="120"/>
        <w:rPr>
          <w:sz w:val="24"/>
          <w:szCs w:val="24"/>
        </w:rPr>
      </w:pPr>
      <w:r w:rsidRPr="00305595">
        <w:rPr>
          <w:sz w:val="24"/>
          <w:szCs w:val="24"/>
        </w:rPr>
        <w:lastRenderedPageBreak/>
        <w:t xml:space="preserve">Sözleşme imzalanan Yerel Eylem Grupları faaliyetlerine başlamak için </w:t>
      </w:r>
      <w:r w:rsidR="006C7916">
        <w:rPr>
          <w:sz w:val="24"/>
          <w:szCs w:val="24"/>
        </w:rPr>
        <w:t>sözleşme tutarının %10’</w:t>
      </w:r>
      <w:r>
        <w:rPr>
          <w:sz w:val="24"/>
          <w:szCs w:val="24"/>
        </w:rPr>
        <w:t xml:space="preserve">una </w:t>
      </w:r>
      <w:proofErr w:type="gramStart"/>
      <w:r>
        <w:rPr>
          <w:sz w:val="24"/>
          <w:szCs w:val="24"/>
        </w:rPr>
        <w:t>kadar</w:t>
      </w:r>
      <w:proofErr w:type="gramEnd"/>
      <w:r>
        <w:rPr>
          <w:sz w:val="24"/>
          <w:szCs w:val="24"/>
        </w:rPr>
        <w:t xml:space="preserve"> </w:t>
      </w:r>
      <w:r w:rsidRPr="00305595">
        <w:rPr>
          <w:sz w:val="24"/>
          <w:szCs w:val="24"/>
        </w:rPr>
        <w:t>ulusal bütçeden ön ödeme alabilirler. Bununla birlikte</w:t>
      </w:r>
      <w:r>
        <w:rPr>
          <w:sz w:val="24"/>
          <w:szCs w:val="24"/>
        </w:rPr>
        <w:t>,</w:t>
      </w:r>
      <w:r w:rsidRPr="00305595">
        <w:rPr>
          <w:sz w:val="24"/>
          <w:szCs w:val="24"/>
        </w:rPr>
        <w:t xml:space="preserve"> </w:t>
      </w:r>
      <w:r>
        <w:rPr>
          <w:sz w:val="24"/>
          <w:szCs w:val="24"/>
        </w:rPr>
        <w:t>söz konusu</w:t>
      </w:r>
      <w:r w:rsidRPr="00305595">
        <w:rPr>
          <w:sz w:val="24"/>
          <w:szCs w:val="24"/>
        </w:rPr>
        <w:t xml:space="preserve"> ön ödeme için Komisyon</w:t>
      </w:r>
      <w:r>
        <w:rPr>
          <w:sz w:val="24"/>
          <w:szCs w:val="24"/>
        </w:rPr>
        <w:t>’</w:t>
      </w:r>
      <w:r w:rsidRPr="00305595">
        <w:rPr>
          <w:sz w:val="24"/>
          <w:szCs w:val="24"/>
        </w:rPr>
        <w:t xml:space="preserve">dan </w:t>
      </w:r>
      <w:r>
        <w:rPr>
          <w:sz w:val="24"/>
          <w:szCs w:val="24"/>
        </w:rPr>
        <w:t xml:space="preserve">geri </w:t>
      </w:r>
      <w:r w:rsidRPr="00305595">
        <w:rPr>
          <w:sz w:val="24"/>
          <w:szCs w:val="24"/>
        </w:rPr>
        <w:t>ödeme talep edilemez.</w:t>
      </w:r>
    </w:p>
    <w:p w:rsidR="00994073" w:rsidRDefault="00994073" w:rsidP="00994073">
      <w:pPr>
        <w:tabs>
          <w:tab w:val="left" w:pos="2160"/>
        </w:tabs>
        <w:spacing w:before="120"/>
        <w:rPr>
          <w:sz w:val="24"/>
          <w:szCs w:val="24"/>
        </w:rPr>
      </w:pPr>
    </w:p>
    <w:p w:rsidR="00994073" w:rsidRPr="003646CA" w:rsidRDefault="00994073" w:rsidP="00994073">
      <w:pPr>
        <w:tabs>
          <w:tab w:val="left" w:pos="2160"/>
        </w:tabs>
        <w:spacing w:before="120"/>
        <w:rPr>
          <w:i/>
          <w:szCs w:val="24"/>
          <w:lang w:eastAsia="en-GB"/>
        </w:rPr>
      </w:pPr>
      <w:r w:rsidRPr="003646CA">
        <w:rPr>
          <w:i/>
          <w:szCs w:val="24"/>
          <w:lang w:eastAsia="en-GB"/>
        </w:rPr>
        <w:t>8.2.5.13. Göstergeler ve hedefler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994073" w:rsidRPr="005C3B23" w:rsidTr="009343DC">
        <w:tc>
          <w:tcPr>
            <w:tcW w:w="7054" w:type="dxa"/>
            <w:shd w:val="clear" w:color="auto" w:fill="auto"/>
          </w:tcPr>
          <w:p w:rsidR="00994073" w:rsidRPr="005C3B23" w:rsidRDefault="00994073" w:rsidP="009343DC">
            <w:pPr>
              <w:spacing w:after="0"/>
              <w:rPr>
                <w:b/>
                <w:sz w:val="24"/>
                <w:szCs w:val="24"/>
                <w:lang w:eastAsia="sk-SK"/>
              </w:rPr>
            </w:pPr>
            <w:r>
              <w:rPr>
                <w:b/>
                <w:sz w:val="24"/>
                <w:szCs w:val="24"/>
                <w:lang w:eastAsia="sk-SK"/>
              </w:rPr>
              <w:t>Gösterge</w:t>
            </w:r>
          </w:p>
          <w:p w:rsidR="00994073" w:rsidRPr="005C3B23" w:rsidRDefault="00994073" w:rsidP="009343DC">
            <w:pPr>
              <w:spacing w:after="0"/>
              <w:rPr>
                <w:b/>
                <w:snapToGrid w:val="0"/>
                <w:sz w:val="24"/>
                <w:szCs w:val="24"/>
                <w:u w:val="single"/>
                <w:lang w:eastAsia="tr-TR"/>
              </w:rPr>
            </w:pPr>
          </w:p>
        </w:tc>
        <w:tc>
          <w:tcPr>
            <w:tcW w:w="2268" w:type="dxa"/>
            <w:shd w:val="clear" w:color="auto" w:fill="auto"/>
          </w:tcPr>
          <w:p w:rsidR="00994073" w:rsidRPr="005C3B23" w:rsidRDefault="00994073" w:rsidP="009343DC">
            <w:pPr>
              <w:spacing w:after="0"/>
              <w:rPr>
                <w:b/>
                <w:sz w:val="24"/>
                <w:szCs w:val="24"/>
                <w:lang w:eastAsia="sk-SK"/>
              </w:rPr>
            </w:pPr>
            <w:r>
              <w:rPr>
                <w:b/>
                <w:sz w:val="24"/>
                <w:szCs w:val="24"/>
                <w:lang w:eastAsia="sk-SK"/>
              </w:rPr>
              <w:t>Hedef</w:t>
            </w:r>
          </w:p>
        </w:tc>
      </w:tr>
      <w:tr w:rsidR="00994073" w:rsidRPr="005C3B23" w:rsidTr="009343DC">
        <w:tc>
          <w:tcPr>
            <w:tcW w:w="7054" w:type="dxa"/>
            <w:shd w:val="clear" w:color="auto" w:fill="auto"/>
          </w:tcPr>
          <w:p w:rsidR="00994073" w:rsidRPr="005C3B23" w:rsidRDefault="00994073" w:rsidP="009343DC">
            <w:pPr>
              <w:spacing w:after="0"/>
              <w:rPr>
                <w:b/>
                <w:snapToGrid w:val="0"/>
                <w:sz w:val="24"/>
                <w:szCs w:val="24"/>
                <w:u w:val="single"/>
                <w:lang w:eastAsia="tr-TR"/>
              </w:rPr>
            </w:pPr>
            <w:r>
              <w:rPr>
                <w:b/>
                <w:snapToGrid w:val="0"/>
                <w:sz w:val="24"/>
                <w:szCs w:val="24"/>
                <w:u w:val="single"/>
                <w:lang w:eastAsia="tr-TR"/>
              </w:rPr>
              <w:t xml:space="preserve">Yetenek kazandırma ve YEG bölgesindeki halkın harekete geçirilmesi </w:t>
            </w:r>
          </w:p>
        </w:tc>
        <w:tc>
          <w:tcPr>
            <w:tcW w:w="2268" w:type="dxa"/>
            <w:shd w:val="clear" w:color="auto" w:fill="auto"/>
          </w:tcPr>
          <w:p w:rsidR="00994073" w:rsidRPr="005C3B23" w:rsidRDefault="00994073" w:rsidP="009343DC">
            <w:pPr>
              <w:spacing w:after="0"/>
              <w:rPr>
                <w:sz w:val="24"/>
                <w:szCs w:val="24"/>
              </w:rPr>
            </w:pPr>
          </w:p>
        </w:tc>
      </w:tr>
      <w:tr w:rsidR="00994073" w:rsidRPr="005C3B23" w:rsidTr="009343DC">
        <w:tc>
          <w:tcPr>
            <w:tcW w:w="7054" w:type="dxa"/>
            <w:shd w:val="clear" w:color="auto" w:fill="auto"/>
          </w:tcPr>
          <w:p w:rsidR="00994073" w:rsidRPr="005C3B23" w:rsidRDefault="00994073" w:rsidP="009343DC">
            <w:pPr>
              <w:spacing w:after="0"/>
              <w:rPr>
                <w:sz w:val="24"/>
                <w:szCs w:val="24"/>
              </w:rPr>
            </w:pPr>
            <w:r>
              <w:rPr>
                <w:sz w:val="24"/>
                <w:szCs w:val="24"/>
              </w:rPr>
              <w:t>Bilgilendirme ve tanıtım faaliyetlerinin sayısı</w:t>
            </w:r>
          </w:p>
        </w:tc>
        <w:tc>
          <w:tcPr>
            <w:tcW w:w="2268" w:type="dxa"/>
            <w:shd w:val="clear" w:color="auto" w:fill="auto"/>
          </w:tcPr>
          <w:p w:rsidR="00994073" w:rsidRPr="005C3B23" w:rsidRDefault="00994073" w:rsidP="009343DC">
            <w:pPr>
              <w:spacing w:after="0"/>
              <w:rPr>
                <w:sz w:val="24"/>
                <w:szCs w:val="24"/>
              </w:rPr>
            </w:pPr>
            <w:r>
              <w:rPr>
                <w:sz w:val="24"/>
                <w:szCs w:val="24"/>
              </w:rPr>
              <w:t>3003</w:t>
            </w:r>
          </w:p>
        </w:tc>
      </w:tr>
      <w:tr w:rsidR="00994073" w:rsidRPr="005C3B23" w:rsidTr="009343DC">
        <w:tc>
          <w:tcPr>
            <w:tcW w:w="7054" w:type="dxa"/>
            <w:shd w:val="clear" w:color="auto" w:fill="auto"/>
          </w:tcPr>
          <w:p w:rsidR="00994073" w:rsidRPr="005C3B23" w:rsidRDefault="00994073" w:rsidP="009343DC">
            <w:pPr>
              <w:spacing w:after="0"/>
              <w:rPr>
                <w:sz w:val="24"/>
                <w:szCs w:val="24"/>
              </w:rPr>
            </w:pPr>
            <w:r>
              <w:rPr>
                <w:sz w:val="24"/>
                <w:szCs w:val="24"/>
              </w:rPr>
              <w:t>Yerel Eylem Gruplarının verdiği eğitimlerin sayısı</w:t>
            </w:r>
          </w:p>
        </w:tc>
        <w:tc>
          <w:tcPr>
            <w:tcW w:w="2268" w:type="dxa"/>
            <w:shd w:val="clear" w:color="auto" w:fill="auto"/>
          </w:tcPr>
          <w:p w:rsidR="00994073" w:rsidRPr="005C3B23" w:rsidRDefault="00994073" w:rsidP="009343DC">
            <w:pPr>
              <w:spacing w:after="0"/>
              <w:rPr>
                <w:sz w:val="24"/>
                <w:szCs w:val="24"/>
              </w:rPr>
            </w:pPr>
            <w:r>
              <w:rPr>
                <w:sz w:val="24"/>
                <w:szCs w:val="24"/>
              </w:rPr>
              <w:t>751</w:t>
            </w:r>
          </w:p>
        </w:tc>
      </w:tr>
      <w:tr w:rsidR="00994073" w:rsidRPr="005C3B23" w:rsidTr="009343DC">
        <w:tc>
          <w:tcPr>
            <w:tcW w:w="7054" w:type="dxa"/>
            <w:shd w:val="clear" w:color="auto" w:fill="auto"/>
          </w:tcPr>
          <w:p w:rsidR="00994073" w:rsidRPr="005C3B23" w:rsidRDefault="00994073" w:rsidP="009343DC">
            <w:pPr>
              <w:spacing w:after="0"/>
              <w:rPr>
                <w:sz w:val="24"/>
                <w:szCs w:val="24"/>
              </w:rPr>
            </w:pPr>
            <w:r w:rsidRPr="009211F5">
              <w:rPr>
                <w:sz w:val="24"/>
                <w:szCs w:val="24"/>
              </w:rPr>
              <w:t>Bilgilendirme ve tanıtım faaliyetlerindeki katılımcı sayısı</w:t>
            </w:r>
          </w:p>
        </w:tc>
        <w:tc>
          <w:tcPr>
            <w:tcW w:w="2268" w:type="dxa"/>
            <w:shd w:val="clear" w:color="auto" w:fill="auto"/>
          </w:tcPr>
          <w:p w:rsidR="00994073" w:rsidRPr="005C3B23" w:rsidRDefault="00994073" w:rsidP="009343DC">
            <w:pPr>
              <w:spacing w:after="0"/>
              <w:rPr>
                <w:sz w:val="24"/>
                <w:szCs w:val="24"/>
              </w:rPr>
            </w:pPr>
            <w:r>
              <w:rPr>
                <w:sz w:val="24"/>
                <w:szCs w:val="24"/>
              </w:rPr>
              <w:t>60060</w:t>
            </w:r>
          </w:p>
        </w:tc>
      </w:tr>
      <w:tr w:rsidR="00994073" w:rsidRPr="005C3B23" w:rsidTr="009343DC">
        <w:tc>
          <w:tcPr>
            <w:tcW w:w="7054" w:type="dxa"/>
            <w:shd w:val="clear" w:color="auto" w:fill="auto"/>
          </w:tcPr>
          <w:p w:rsidR="00994073" w:rsidRPr="005C3B23" w:rsidRDefault="00994073" w:rsidP="009343DC">
            <w:pPr>
              <w:spacing w:after="0"/>
              <w:rPr>
                <w:sz w:val="24"/>
                <w:szCs w:val="24"/>
              </w:rPr>
            </w:pPr>
            <w:r>
              <w:rPr>
                <w:sz w:val="24"/>
                <w:szCs w:val="24"/>
              </w:rPr>
              <w:t>Eğitim faaliyetlerine katılan katılımcı sayısı</w:t>
            </w:r>
          </w:p>
        </w:tc>
        <w:tc>
          <w:tcPr>
            <w:tcW w:w="2268" w:type="dxa"/>
            <w:shd w:val="clear" w:color="auto" w:fill="auto"/>
          </w:tcPr>
          <w:p w:rsidR="00994073" w:rsidRPr="005C3B23" w:rsidRDefault="00994073" w:rsidP="009343DC">
            <w:pPr>
              <w:spacing w:after="0"/>
              <w:rPr>
                <w:sz w:val="24"/>
                <w:szCs w:val="24"/>
              </w:rPr>
            </w:pPr>
            <w:r>
              <w:rPr>
                <w:sz w:val="24"/>
                <w:szCs w:val="24"/>
              </w:rPr>
              <w:t>7508</w:t>
            </w:r>
          </w:p>
        </w:tc>
      </w:tr>
      <w:tr w:rsidR="00994073" w:rsidRPr="005C3B23" w:rsidTr="009343DC">
        <w:tc>
          <w:tcPr>
            <w:tcW w:w="7054" w:type="dxa"/>
            <w:shd w:val="clear" w:color="auto" w:fill="auto"/>
          </w:tcPr>
          <w:p w:rsidR="00994073" w:rsidRPr="005C3B23" w:rsidRDefault="00994073" w:rsidP="009343DC">
            <w:pPr>
              <w:spacing w:after="0"/>
              <w:rPr>
                <w:sz w:val="24"/>
                <w:szCs w:val="24"/>
              </w:rPr>
            </w:pPr>
          </w:p>
        </w:tc>
        <w:tc>
          <w:tcPr>
            <w:tcW w:w="2268" w:type="dxa"/>
            <w:shd w:val="clear" w:color="auto" w:fill="auto"/>
          </w:tcPr>
          <w:p w:rsidR="00994073" w:rsidRPr="005C3B23" w:rsidRDefault="00994073" w:rsidP="009343DC">
            <w:pPr>
              <w:spacing w:after="0"/>
              <w:rPr>
                <w:sz w:val="24"/>
                <w:szCs w:val="24"/>
              </w:rPr>
            </w:pPr>
          </w:p>
        </w:tc>
      </w:tr>
      <w:tr w:rsidR="00994073" w:rsidRPr="005C3B23" w:rsidTr="009343DC">
        <w:tc>
          <w:tcPr>
            <w:tcW w:w="7054" w:type="dxa"/>
            <w:shd w:val="clear" w:color="auto" w:fill="auto"/>
          </w:tcPr>
          <w:p w:rsidR="00994073" w:rsidRPr="005C3B23" w:rsidRDefault="00994073" w:rsidP="009343DC">
            <w:pPr>
              <w:spacing w:after="0"/>
              <w:rPr>
                <w:b/>
                <w:snapToGrid w:val="0"/>
                <w:sz w:val="24"/>
                <w:szCs w:val="24"/>
                <w:u w:val="single"/>
                <w:lang w:eastAsia="tr-TR"/>
              </w:rPr>
            </w:pPr>
            <w:r>
              <w:rPr>
                <w:b/>
                <w:snapToGrid w:val="0"/>
                <w:sz w:val="24"/>
                <w:szCs w:val="24"/>
                <w:u w:val="single"/>
                <w:lang w:eastAsia="tr-TR"/>
              </w:rPr>
              <w:t>Yerel Kalkınma Stratejisinin uygulanması</w:t>
            </w:r>
          </w:p>
        </w:tc>
        <w:tc>
          <w:tcPr>
            <w:tcW w:w="2268" w:type="dxa"/>
            <w:shd w:val="clear" w:color="auto" w:fill="auto"/>
          </w:tcPr>
          <w:p w:rsidR="00994073" w:rsidRPr="005C3B23" w:rsidRDefault="00994073" w:rsidP="009343DC">
            <w:pPr>
              <w:spacing w:after="0"/>
              <w:rPr>
                <w:sz w:val="24"/>
                <w:szCs w:val="24"/>
              </w:rPr>
            </w:pPr>
          </w:p>
        </w:tc>
      </w:tr>
      <w:tr w:rsidR="00994073" w:rsidRPr="005C3B23" w:rsidTr="009343DC">
        <w:tc>
          <w:tcPr>
            <w:tcW w:w="7054" w:type="dxa"/>
            <w:shd w:val="clear" w:color="auto" w:fill="auto"/>
          </w:tcPr>
          <w:p w:rsidR="00994073" w:rsidRPr="005C3B23" w:rsidRDefault="00994073" w:rsidP="009343DC">
            <w:pPr>
              <w:spacing w:after="0"/>
              <w:rPr>
                <w:sz w:val="24"/>
                <w:szCs w:val="24"/>
              </w:rPr>
            </w:pPr>
            <w:r w:rsidRPr="009211F5">
              <w:rPr>
                <w:sz w:val="24"/>
                <w:szCs w:val="24"/>
              </w:rPr>
              <w:t>Kırsal alanlarda faaliyet gösteren Yerel Eylem Grupları’nın sayısı</w:t>
            </w:r>
            <w:r w:rsidRPr="005C3B23">
              <w:rPr>
                <w:sz w:val="24"/>
                <w:szCs w:val="24"/>
              </w:rPr>
              <w:t xml:space="preserve"> </w:t>
            </w:r>
          </w:p>
        </w:tc>
        <w:tc>
          <w:tcPr>
            <w:tcW w:w="2268" w:type="dxa"/>
            <w:shd w:val="clear" w:color="auto" w:fill="auto"/>
          </w:tcPr>
          <w:p w:rsidR="00994073" w:rsidRPr="005C3B23" w:rsidRDefault="00994073" w:rsidP="009343DC">
            <w:pPr>
              <w:spacing w:after="0"/>
              <w:rPr>
                <w:sz w:val="24"/>
                <w:szCs w:val="24"/>
              </w:rPr>
            </w:pPr>
            <w:r>
              <w:rPr>
                <w:sz w:val="24"/>
                <w:szCs w:val="24"/>
              </w:rPr>
              <w:t>50</w:t>
            </w:r>
          </w:p>
        </w:tc>
      </w:tr>
      <w:tr w:rsidR="00994073" w:rsidRPr="005C3B23" w:rsidTr="009343DC">
        <w:tc>
          <w:tcPr>
            <w:tcW w:w="7054" w:type="dxa"/>
            <w:shd w:val="clear" w:color="auto" w:fill="auto"/>
          </w:tcPr>
          <w:p w:rsidR="00994073" w:rsidRPr="005C3B23" w:rsidRDefault="00994073" w:rsidP="009343DC">
            <w:pPr>
              <w:spacing w:after="0"/>
              <w:rPr>
                <w:sz w:val="24"/>
                <w:szCs w:val="24"/>
              </w:rPr>
            </w:pPr>
            <w:r w:rsidRPr="009211F5">
              <w:rPr>
                <w:sz w:val="24"/>
                <w:szCs w:val="24"/>
              </w:rPr>
              <w:t>Yerel Eylem Gru</w:t>
            </w:r>
            <w:r>
              <w:rPr>
                <w:sz w:val="24"/>
                <w:szCs w:val="24"/>
              </w:rPr>
              <w:t>pları tarafından kapsanan nüfus</w:t>
            </w:r>
          </w:p>
        </w:tc>
        <w:tc>
          <w:tcPr>
            <w:tcW w:w="2268" w:type="dxa"/>
            <w:shd w:val="clear" w:color="auto" w:fill="auto"/>
          </w:tcPr>
          <w:p w:rsidR="00994073" w:rsidRPr="005C3B23" w:rsidRDefault="00994073" w:rsidP="009343DC">
            <w:pPr>
              <w:spacing w:after="0"/>
              <w:rPr>
                <w:sz w:val="24"/>
                <w:szCs w:val="24"/>
              </w:rPr>
            </w:pPr>
            <w:r>
              <w:rPr>
                <w:sz w:val="24"/>
                <w:szCs w:val="24"/>
              </w:rPr>
              <w:t>1,501,500</w:t>
            </w:r>
          </w:p>
        </w:tc>
      </w:tr>
      <w:tr w:rsidR="00994073" w:rsidRPr="005C3B23" w:rsidTr="009343DC">
        <w:tc>
          <w:tcPr>
            <w:tcW w:w="7054" w:type="dxa"/>
            <w:shd w:val="clear" w:color="auto" w:fill="auto"/>
          </w:tcPr>
          <w:p w:rsidR="00994073" w:rsidRPr="005C3B23" w:rsidRDefault="00994073" w:rsidP="009343DC">
            <w:pPr>
              <w:spacing w:after="0"/>
              <w:rPr>
                <w:sz w:val="24"/>
                <w:szCs w:val="24"/>
              </w:rPr>
            </w:pPr>
            <w:r w:rsidRPr="009211F5">
              <w:rPr>
                <w:sz w:val="24"/>
                <w:szCs w:val="24"/>
              </w:rPr>
              <w:t>Tavsiye edilen projelerin sayısı</w:t>
            </w:r>
            <w:r>
              <w:t xml:space="preserve"> </w:t>
            </w:r>
          </w:p>
        </w:tc>
        <w:tc>
          <w:tcPr>
            <w:tcW w:w="2268" w:type="dxa"/>
            <w:shd w:val="clear" w:color="auto" w:fill="auto"/>
          </w:tcPr>
          <w:p w:rsidR="00994073" w:rsidRPr="005C3B23" w:rsidRDefault="00994073" w:rsidP="009343DC">
            <w:pPr>
              <w:spacing w:after="0"/>
              <w:rPr>
                <w:sz w:val="24"/>
                <w:szCs w:val="24"/>
              </w:rPr>
            </w:pPr>
            <w:r>
              <w:rPr>
                <w:sz w:val="24"/>
                <w:szCs w:val="24"/>
              </w:rPr>
              <w:t>501</w:t>
            </w:r>
          </w:p>
        </w:tc>
      </w:tr>
      <w:tr w:rsidR="00994073" w:rsidRPr="005C3B23" w:rsidTr="009343DC">
        <w:tc>
          <w:tcPr>
            <w:tcW w:w="7054" w:type="dxa"/>
            <w:shd w:val="clear" w:color="auto" w:fill="auto"/>
          </w:tcPr>
          <w:p w:rsidR="00994073" w:rsidRPr="005C3B23" w:rsidRDefault="00994073" w:rsidP="009343DC">
            <w:pPr>
              <w:spacing w:after="0"/>
              <w:rPr>
                <w:sz w:val="24"/>
                <w:szCs w:val="24"/>
              </w:rPr>
            </w:pPr>
            <w:r w:rsidRPr="009211F5">
              <w:rPr>
                <w:sz w:val="24"/>
                <w:szCs w:val="24"/>
              </w:rPr>
              <w:t>Küçük projelerin sayısı</w:t>
            </w:r>
          </w:p>
        </w:tc>
        <w:tc>
          <w:tcPr>
            <w:tcW w:w="2268" w:type="dxa"/>
            <w:shd w:val="clear" w:color="auto" w:fill="auto"/>
          </w:tcPr>
          <w:p w:rsidR="00994073" w:rsidRPr="005C3B23" w:rsidRDefault="00994073" w:rsidP="009343DC">
            <w:pPr>
              <w:spacing w:after="0"/>
              <w:rPr>
                <w:sz w:val="24"/>
                <w:szCs w:val="24"/>
              </w:rPr>
            </w:pPr>
            <w:r>
              <w:rPr>
                <w:sz w:val="24"/>
                <w:szCs w:val="24"/>
              </w:rPr>
              <w:t>3003</w:t>
            </w:r>
          </w:p>
        </w:tc>
      </w:tr>
      <w:tr w:rsidR="00994073" w:rsidRPr="005C3B23" w:rsidTr="009343DC">
        <w:tc>
          <w:tcPr>
            <w:tcW w:w="7054" w:type="dxa"/>
            <w:shd w:val="clear" w:color="auto" w:fill="auto"/>
          </w:tcPr>
          <w:p w:rsidR="00994073" w:rsidRPr="005C3B23" w:rsidRDefault="00994073" w:rsidP="009343DC">
            <w:pPr>
              <w:spacing w:after="0"/>
              <w:rPr>
                <w:sz w:val="24"/>
                <w:szCs w:val="24"/>
                <w:lang w:eastAsia="hu-HU"/>
              </w:rPr>
            </w:pPr>
            <w:r w:rsidRPr="009211F5">
              <w:rPr>
                <w:sz w:val="24"/>
                <w:szCs w:val="24"/>
                <w:lang w:eastAsia="hu-HU"/>
              </w:rPr>
              <w:t>Yaratılan gayrisafi iş sayısı</w:t>
            </w:r>
            <w:r>
              <w:rPr>
                <w:sz w:val="24"/>
                <w:szCs w:val="24"/>
                <w:lang w:eastAsia="hu-HU"/>
              </w:rPr>
              <w:t xml:space="preserve"> </w:t>
            </w:r>
          </w:p>
        </w:tc>
        <w:tc>
          <w:tcPr>
            <w:tcW w:w="2268" w:type="dxa"/>
            <w:shd w:val="clear" w:color="auto" w:fill="auto"/>
          </w:tcPr>
          <w:p w:rsidR="00994073" w:rsidRPr="005C3B23" w:rsidRDefault="00994073" w:rsidP="009343DC">
            <w:pPr>
              <w:spacing w:after="0"/>
              <w:rPr>
                <w:sz w:val="24"/>
                <w:szCs w:val="24"/>
              </w:rPr>
            </w:pPr>
            <w:r>
              <w:rPr>
                <w:sz w:val="24"/>
                <w:szCs w:val="24"/>
              </w:rPr>
              <w:t>123</w:t>
            </w:r>
          </w:p>
        </w:tc>
      </w:tr>
    </w:tbl>
    <w:p w:rsidR="00994073" w:rsidRPr="005C3B23" w:rsidRDefault="00994073" w:rsidP="00994073">
      <w:pPr>
        <w:pStyle w:val="Text4"/>
        <w:rPr>
          <w:sz w:val="24"/>
          <w:szCs w:val="24"/>
          <w:lang w:eastAsia="en-GB"/>
        </w:rPr>
      </w:pPr>
    </w:p>
    <w:p w:rsidR="00994073" w:rsidRDefault="00994073" w:rsidP="00994073">
      <w:pPr>
        <w:pStyle w:val="Balk4"/>
        <w:keepNext w:val="0"/>
        <w:numPr>
          <w:ilvl w:val="0"/>
          <w:numId w:val="0"/>
        </w:numPr>
        <w:spacing w:before="0"/>
        <w:rPr>
          <w:szCs w:val="24"/>
          <w:lang w:eastAsia="en-GB"/>
        </w:rPr>
      </w:pPr>
      <w:r w:rsidRPr="005C3B23">
        <w:rPr>
          <w:szCs w:val="24"/>
          <w:lang w:eastAsia="en-GB"/>
        </w:rPr>
        <w:t xml:space="preserve">8.2.5.14. </w:t>
      </w:r>
      <w:r>
        <w:rPr>
          <w:szCs w:val="24"/>
          <w:lang w:eastAsia="en-GB"/>
        </w:rPr>
        <w:t>İdari p</w:t>
      </w:r>
      <w:r w:rsidRPr="009211F5">
        <w:rPr>
          <w:szCs w:val="24"/>
          <w:lang w:eastAsia="en-GB"/>
        </w:rPr>
        <w:t>rosedür</w:t>
      </w:r>
    </w:p>
    <w:p w:rsidR="00994073" w:rsidRDefault="00994073" w:rsidP="00994073">
      <w:pPr>
        <w:pStyle w:val="Text4"/>
        <w:rPr>
          <w:lang w:eastAsia="en-GB"/>
        </w:rPr>
      </w:pP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 xml:space="preserve">YEG, YKS’yi Yönetim Otoritesi tarafından hazırlanan Rehbere göre hazırlar. </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TKDK, başvuru çağrısına çıkar.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TKDK, başvurunun uygunluğunu değerlendirir ve uygun başvuruları (Yerel Kalkınma Stratejileri ile birlikte) resmi bir yazı ile YO'ya iletir.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YO, tüm uygun başvuruları Değerlendirme Komitesine iletir.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Değerlendirme Komitesi başvuruları seçim kriterlerine (Ek 10) göre puanlar. YO, Değerlendirme Komitesinin sekretarya görevini yerine getirir.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TKDK, Değerlendirme Komitesi tarafından hazırlanan seçilen ve seçilmeyen YEG’ler listesine göre seçilen YEG'lerle sözleşme imzalar (sözleşme, YEG'in hak ve yükümlülüklerini tanımlar).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YEG, Yıllık Uygulama Planını TKDK ve MA'ya sunar.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YEG, Yerel Kalkınma Stratejisi ve Yıllık Uygulama Planına uygun olarak animasyon, kapasite geliştirme faaliyetleri ile küçük projeleri yürütür.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YEG, TKDK'ya sunulmak üzere ilgili IPARD tedbiri kapsamındaki projelerin kendi Yerel Kalkınma Stratejisine uyumlu olduğunu belirten tavsiye mektupları hazırlar.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YEG, kapasite geliştirme maliyetleri, işletme giderleri ve YEG tarafından yürütülen küçük projelerin maliyetlerinin geri ödenmesi için TKDK'ya bir ödeme talebinde bulunur.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 xml:space="preserve">TKDK, YEG'i sözleşmedeki yükümlülükleri doğrultusunda kontrol </w:t>
      </w:r>
      <w:proofErr w:type="gramStart"/>
      <w:r w:rsidRPr="002E1C03">
        <w:rPr>
          <w:sz w:val="24"/>
          <w:szCs w:val="24"/>
        </w:rPr>
        <w:t>eder</w:t>
      </w:r>
      <w:proofErr w:type="gramEnd"/>
      <w:r w:rsidRPr="002E1C03">
        <w:rPr>
          <w:sz w:val="24"/>
          <w:szCs w:val="24"/>
        </w:rPr>
        <w:t xml:space="preserve"> (idari ve yerinde kontroller).</w:t>
      </w:r>
    </w:p>
    <w:p w:rsidR="00994073" w:rsidRPr="002E1C03" w:rsidRDefault="00994073" w:rsidP="00994073">
      <w:pPr>
        <w:pStyle w:val="ListeParagraf"/>
        <w:numPr>
          <w:ilvl w:val="0"/>
          <w:numId w:val="123"/>
        </w:numPr>
        <w:spacing w:after="160" w:line="259" w:lineRule="auto"/>
        <w:jc w:val="left"/>
        <w:rPr>
          <w:sz w:val="24"/>
          <w:szCs w:val="24"/>
        </w:rPr>
      </w:pPr>
      <w:r w:rsidRPr="002E1C03">
        <w:rPr>
          <w:sz w:val="24"/>
          <w:szCs w:val="24"/>
        </w:rPr>
        <w:t>TKDK, kontrol edilen ve onaylanan ödeme taleplerine istinaden YEG'e ödeme yapar.</w:t>
      </w:r>
    </w:p>
    <w:p w:rsidR="00994073" w:rsidRPr="005C3B23" w:rsidRDefault="00994073" w:rsidP="00994073">
      <w:pPr>
        <w:pStyle w:val="ListeParagraf"/>
        <w:rPr>
          <w:lang w:eastAsia="en-GB"/>
        </w:rPr>
      </w:pPr>
    </w:p>
    <w:p w:rsidR="00994073" w:rsidRPr="005C3B23" w:rsidRDefault="00994073" w:rsidP="00994073">
      <w:pPr>
        <w:pStyle w:val="Balk4"/>
        <w:keepNext w:val="0"/>
        <w:numPr>
          <w:ilvl w:val="0"/>
          <w:numId w:val="0"/>
        </w:numPr>
        <w:spacing w:before="0"/>
        <w:rPr>
          <w:szCs w:val="24"/>
          <w:lang w:eastAsia="en-GB"/>
        </w:rPr>
      </w:pPr>
      <w:r w:rsidRPr="005C3B23">
        <w:rPr>
          <w:szCs w:val="24"/>
          <w:lang w:eastAsia="en-GB"/>
        </w:rPr>
        <w:lastRenderedPageBreak/>
        <w:t xml:space="preserve">8.2.5.15. </w:t>
      </w:r>
      <w:r w:rsidRPr="004670DB">
        <w:rPr>
          <w:szCs w:val="24"/>
          <w:lang w:eastAsia="en-GB"/>
        </w:rPr>
        <w:t>Tedbirin coğrafi kapsamı</w:t>
      </w:r>
    </w:p>
    <w:p w:rsidR="00994073" w:rsidRPr="005C3B23" w:rsidRDefault="00994073" w:rsidP="00994073">
      <w:pPr>
        <w:tabs>
          <w:tab w:val="left" w:pos="2160"/>
        </w:tabs>
        <w:spacing w:before="120"/>
        <w:rPr>
          <w:sz w:val="24"/>
          <w:szCs w:val="24"/>
        </w:rPr>
      </w:pPr>
      <w:r w:rsidRPr="004670DB">
        <w:rPr>
          <w:sz w:val="24"/>
          <w:szCs w:val="24"/>
        </w:rPr>
        <w:t xml:space="preserve">LEADER tedbiri, </w:t>
      </w:r>
      <w:proofErr w:type="gramStart"/>
      <w:r>
        <w:rPr>
          <w:sz w:val="24"/>
          <w:szCs w:val="24"/>
        </w:rPr>
        <w:t>Türkiye’nin</w:t>
      </w:r>
      <w:proofErr w:type="gramEnd"/>
      <w:r>
        <w:rPr>
          <w:sz w:val="24"/>
          <w:szCs w:val="24"/>
        </w:rPr>
        <w:t xml:space="preserve"> 42 IPARD ilinde uygulanacaktır</w:t>
      </w:r>
      <w:r w:rsidRPr="004670DB">
        <w:rPr>
          <w:sz w:val="24"/>
          <w:szCs w:val="24"/>
        </w:rPr>
        <w:t>. Uygulama alanları kademeli olarak açılacaktır</w:t>
      </w:r>
      <w:r>
        <w:rPr>
          <w:sz w:val="24"/>
          <w:szCs w:val="24"/>
        </w:rPr>
        <w:t>.</w:t>
      </w:r>
      <w:r w:rsidRPr="004670DB">
        <w:rPr>
          <w:sz w:val="24"/>
          <w:szCs w:val="24"/>
        </w:rPr>
        <w:t xml:space="preserve"> </w:t>
      </w:r>
    </w:p>
    <w:p w:rsidR="00994073" w:rsidRPr="00455C95" w:rsidRDefault="00994073" w:rsidP="00994073">
      <w:pPr>
        <w:pStyle w:val="Balk4"/>
        <w:keepNext w:val="0"/>
        <w:numPr>
          <w:ilvl w:val="0"/>
          <w:numId w:val="0"/>
        </w:numPr>
        <w:spacing w:before="0"/>
        <w:rPr>
          <w:szCs w:val="24"/>
          <w:lang w:eastAsia="en-GB"/>
        </w:rPr>
      </w:pPr>
      <w:r w:rsidRPr="00EE6D92">
        <w:rPr>
          <w:szCs w:val="24"/>
          <w:lang w:eastAsia="en-GB"/>
        </w:rPr>
        <w:t>8.2.5.1</w:t>
      </w:r>
      <w:r>
        <w:rPr>
          <w:szCs w:val="24"/>
          <w:lang w:eastAsia="en-GB"/>
        </w:rPr>
        <w:t>6</w:t>
      </w:r>
      <w:r w:rsidRPr="00EE6D92">
        <w:rPr>
          <w:szCs w:val="24"/>
          <w:lang w:eastAsia="en-GB"/>
        </w:rPr>
        <w:t xml:space="preserve"> </w:t>
      </w:r>
      <w:r>
        <w:rPr>
          <w:szCs w:val="24"/>
          <w:lang w:eastAsia="en-GB"/>
        </w:rPr>
        <w:t>Gösterge Bütçe</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843"/>
        <w:gridCol w:w="956"/>
        <w:gridCol w:w="1595"/>
        <w:gridCol w:w="561"/>
        <w:gridCol w:w="1294"/>
        <w:gridCol w:w="502"/>
      </w:tblGrid>
      <w:tr w:rsidR="00994073" w:rsidRPr="005C3B23" w:rsidTr="009343DC">
        <w:trPr>
          <w:trHeight w:val="300"/>
        </w:trPr>
        <w:tc>
          <w:tcPr>
            <w:tcW w:w="959" w:type="dxa"/>
            <w:vMerge w:val="restart"/>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Yıllar</w:t>
            </w:r>
          </w:p>
        </w:tc>
        <w:tc>
          <w:tcPr>
            <w:tcW w:w="1559" w:type="dxa"/>
            <w:vMerge w:val="restart"/>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Toplam Uygun Yatırım</w:t>
            </w:r>
          </w:p>
        </w:tc>
        <w:tc>
          <w:tcPr>
            <w:tcW w:w="2799" w:type="dxa"/>
            <w:gridSpan w:val="2"/>
            <w:vMerge w:val="restart"/>
            <w:shd w:val="clear" w:color="auto" w:fill="auto"/>
            <w:noWrap/>
            <w:hideMark/>
          </w:tcPr>
          <w:p w:rsidR="00994073" w:rsidRPr="005C3B23" w:rsidRDefault="00994073" w:rsidP="009343DC">
            <w:pPr>
              <w:spacing w:line="264" w:lineRule="auto"/>
              <w:jc w:val="center"/>
              <w:rPr>
                <w:snapToGrid w:val="0"/>
                <w:szCs w:val="22"/>
                <w:lang w:eastAsia="tr-TR"/>
              </w:rPr>
            </w:pPr>
            <w:r w:rsidRPr="005C3B23">
              <w:rPr>
                <w:snapToGrid w:val="0"/>
                <w:szCs w:val="22"/>
                <w:lang w:eastAsia="tr-TR"/>
              </w:rPr>
              <w:t>To</w:t>
            </w:r>
            <w:r>
              <w:rPr>
                <w:snapToGrid w:val="0"/>
                <w:szCs w:val="22"/>
                <w:lang w:eastAsia="tr-TR"/>
              </w:rPr>
              <w:t>plam</w:t>
            </w:r>
          </w:p>
        </w:tc>
        <w:tc>
          <w:tcPr>
            <w:tcW w:w="3952" w:type="dxa"/>
            <w:gridSpan w:val="4"/>
            <w:shd w:val="clear" w:color="auto" w:fill="auto"/>
            <w:noWrap/>
            <w:hideMark/>
          </w:tcPr>
          <w:p w:rsidR="00994073" w:rsidRPr="005C3B23" w:rsidRDefault="00994073" w:rsidP="009343DC">
            <w:pPr>
              <w:spacing w:line="264" w:lineRule="auto"/>
              <w:jc w:val="center"/>
              <w:rPr>
                <w:snapToGrid w:val="0"/>
                <w:szCs w:val="22"/>
                <w:lang w:eastAsia="tr-TR"/>
              </w:rPr>
            </w:pPr>
            <w:r w:rsidRPr="00C2505F">
              <w:rPr>
                <w:snapToGrid w:val="0"/>
                <w:szCs w:val="22"/>
                <w:lang w:eastAsia="tr-TR"/>
              </w:rPr>
              <w:t>Kamu Harcamaları</w:t>
            </w:r>
          </w:p>
        </w:tc>
      </w:tr>
      <w:tr w:rsidR="00994073" w:rsidRPr="005C3B23" w:rsidTr="009343DC">
        <w:trPr>
          <w:trHeight w:val="300"/>
        </w:trPr>
        <w:tc>
          <w:tcPr>
            <w:tcW w:w="959" w:type="dxa"/>
            <w:vMerge/>
            <w:shd w:val="clear" w:color="auto" w:fill="auto"/>
            <w:noWrap/>
            <w:hideMark/>
          </w:tcPr>
          <w:p w:rsidR="00994073" w:rsidRPr="005C3B23" w:rsidRDefault="00994073" w:rsidP="009343DC">
            <w:pPr>
              <w:spacing w:line="264" w:lineRule="auto"/>
              <w:rPr>
                <w:snapToGrid w:val="0"/>
                <w:szCs w:val="22"/>
                <w:lang w:eastAsia="tr-TR"/>
              </w:rPr>
            </w:pPr>
          </w:p>
        </w:tc>
        <w:tc>
          <w:tcPr>
            <w:tcW w:w="1559" w:type="dxa"/>
            <w:vMerge/>
            <w:shd w:val="clear" w:color="auto" w:fill="auto"/>
            <w:noWrap/>
            <w:hideMark/>
          </w:tcPr>
          <w:p w:rsidR="00994073" w:rsidRPr="005C3B23" w:rsidRDefault="00994073" w:rsidP="009343DC">
            <w:pPr>
              <w:spacing w:line="264" w:lineRule="auto"/>
              <w:rPr>
                <w:snapToGrid w:val="0"/>
                <w:szCs w:val="22"/>
                <w:lang w:eastAsia="tr-TR"/>
              </w:rPr>
            </w:pPr>
          </w:p>
        </w:tc>
        <w:tc>
          <w:tcPr>
            <w:tcW w:w="2799" w:type="dxa"/>
            <w:gridSpan w:val="2"/>
            <w:vMerge/>
            <w:shd w:val="clear" w:color="auto" w:fill="auto"/>
            <w:noWrap/>
            <w:hideMark/>
          </w:tcPr>
          <w:p w:rsidR="00994073" w:rsidRPr="005C3B23" w:rsidRDefault="00994073" w:rsidP="009343DC">
            <w:pPr>
              <w:spacing w:line="264" w:lineRule="auto"/>
              <w:rPr>
                <w:snapToGrid w:val="0"/>
                <w:szCs w:val="22"/>
                <w:lang w:eastAsia="tr-TR"/>
              </w:rPr>
            </w:pPr>
          </w:p>
        </w:tc>
        <w:tc>
          <w:tcPr>
            <w:tcW w:w="2156" w:type="dxa"/>
            <w:gridSpan w:val="2"/>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AB Katkısı</w:t>
            </w:r>
          </w:p>
        </w:tc>
        <w:tc>
          <w:tcPr>
            <w:tcW w:w="1796" w:type="dxa"/>
            <w:gridSpan w:val="2"/>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Ulusal Bütçe</w:t>
            </w:r>
          </w:p>
        </w:tc>
      </w:tr>
      <w:tr w:rsidR="00994073" w:rsidRPr="005C3B23" w:rsidTr="009343DC">
        <w:trPr>
          <w:trHeight w:val="300"/>
        </w:trPr>
        <w:tc>
          <w:tcPr>
            <w:tcW w:w="959" w:type="dxa"/>
            <w:shd w:val="clear" w:color="auto" w:fill="auto"/>
            <w:noWrap/>
            <w:hideMark/>
          </w:tcPr>
          <w:p w:rsidR="00994073" w:rsidRPr="005C3B23" w:rsidRDefault="00994073" w:rsidP="009343DC">
            <w:pPr>
              <w:spacing w:line="264" w:lineRule="auto"/>
              <w:rPr>
                <w:snapToGrid w:val="0"/>
                <w:szCs w:val="22"/>
                <w:lang w:eastAsia="tr-TR"/>
              </w:rPr>
            </w:pPr>
          </w:p>
        </w:tc>
        <w:tc>
          <w:tcPr>
            <w:tcW w:w="1559" w:type="dxa"/>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Avro</w:t>
            </w:r>
          </w:p>
        </w:tc>
        <w:tc>
          <w:tcPr>
            <w:tcW w:w="1843" w:type="dxa"/>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Avro</w:t>
            </w:r>
          </w:p>
        </w:tc>
        <w:tc>
          <w:tcPr>
            <w:tcW w:w="956" w:type="dxa"/>
            <w:shd w:val="clear" w:color="auto" w:fill="auto"/>
            <w:noWrap/>
            <w:hideMark/>
          </w:tcPr>
          <w:p w:rsidR="00994073" w:rsidRPr="005C3B23" w:rsidRDefault="00994073" w:rsidP="009343DC">
            <w:pPr>
              <w:spacing w:line="264" w:lineRule="auto"/>
              <w:rPr>
                <w:snapToGrid w:val="0"/>
                <w:szCs w:val="22"/>
                <w:lang w:eastAsia="tr-TR"/>
              </w:rPr>
            </w:pPr>
            <w:r w:rsidRPr="005C3B23">
              <w:rPr>
                <w:snapToGrid w:val="0"/>
                <w:szCs w:val="22"/>
                <w:lang w:eastAsia="tr-TR"/>
              </w:rPr>
              <w:t>%</w:t>
            </w:r>
          </w:p>
        </w:tc>
        <w:tc>
          <w:tcPr>
            <w:tcW w:w="1595" w:type="dxa"/>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Avro</w:t>
            </w:r>
          </w:p>
        </w:tc>
        <w:tc>
          <w:tcPr>
            <w:tcW w:w="561" w:type="dxa"/>
            <w:shd w:val="clear" w:color="auto" w:fill="auto"/>
            <w:noWrap/>
            <w:hideMark/>
          </w:tcPr>
          <w:p w:rsidR="00994073" w:rsidRPr="005C3B23" w:rsidRDefault="00994073" w:rsidP="009343DC">
            <w:pPr>
              <w:spacing w:line="264" w:lineRule="auto"/>
              <w:rPr>
                <w:snapToGrid w:val="0"/>
                <w:szCs w:val="22"/>
                <w:lang w:eastAsia="tr-TR"/>
              </w:rPr>
            </w:pPr>
            <w:r w:rsidRPr="005C3B23">
              <w:rPr>
                <w:snapToGrid w:val="0"/>
                <w:szCs w:val="22"/>
                <w:lang w:eastAsia="tr-TR"/>
              </w:rPr>
              <w:t>%</w:t>
            </w:r>
          </w:p>
        </w:tc>
        <w:tc>
          <w:tcPr>
            <w:tcW w:w="1294" w:type="dxa"/>
            <w:shd w:val="clear" w:color="auto" w:fill="auto"/>
            <w:noWrap/>
            <w:hideMark/>
          </w:tcPr>
          <w:p w:rsidR="00994073" w:rsidRPr="005C3B23" w:rsidRDefault="00994073" w:rsidP="009343DC">
            <w:pPr>
              <w:spacing w:line="264" w:lineRule="auto"/>
              <w:rPr>
                <w:snapToGrid w:val="0"/>
                <w:szCs w:val="22"/>
                <w:lang w:eastAsia="tr-TR"/>
              </w:rPr>
            </w:pPr>
            <w:r>
              <w:rPr>
                <w:snapToGrid w:val="0"/>
                <w:szCs w:val="22"/>
                <w:lang w:eastAsia="tr-TR"/>
              </w:rPr>
              <w:t>Avro</w:t>
            </w:r>
          </w:p>
        </w:tc>
        <w:tc>
          <w:tcPr>
            <w:tcW w:w="502" w:type="dxa"/>
            <w:shd w:val="clear" w:color="auto" w:fill="auto"/>
            <w:noWrap/>
            <w:hideMark/>
          </w:tcPr>
          <w:p w:rsidR="00994073" w:rsidRPr="005C3B23" w:rsidRDefault="00994073" w:rsidP="009343DC">
            <w:pPr>
              <w:spacing w:line="264" w:lineRule="auto"/>
              <w:rPr>
                <w:snapToGrid w:val="0"/>
                <w:szCs w:val="22"/>
                <w:lang w:eastAsia="tr-TR"/>
              </w:rPr>
            </w:pPr>
            <w:r w:rsidRPr="005C3B23">
              <w:rPr>
                <w:snapToGrid w:val="0"/>
                <w:szCs w:val="22"/>
                <w:lang w:eastAsia="tr-TR"/>
              </w:rPr>
              <w:t>%</w:t>
            </w:r>
          </w:p>
        </w:tc>
      </w:tr>
      <w:tr w:rsidR="00146A7F" w:rsidRPr="005C3B23" w:rsidTr="009343DC">
        <w:trPr>
          <w:trHeight w:val="300"/>
        </w:trPr>
        <w:tc>
          <w:tcPr>
            <w:tcW w:w="959"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2014</w:t>
            </w:r>
          </w:p>
        </w:tc>
        <w:tc>
          <w:tcPr>
            <w:tcW w:w="1559" w:type="dxa"/>
            <w:shd w:val="clear" w:color="auto" w:fill="auto"/>
            <w:noWrap/>
          </w:tcPr>
          <w:p w:rsidR="00146A7F" w:rsidRPr="005C3B23" w:rsidRDefault="00146A7F" w:rsidP="00146A7F">
            <w:pPr>
              <w:spacing w:line="264" w:lineRule="auto"/>
              <w:jc w:val="center"/>
              <w:rPr>
                <w:snapToGrid w:val="0"/>
                <w:szCs w:val="22"/>
                <w:lang w:eastAsia="tr-TR"/>
              </w:rPr>
            </w:pPr>
            <w:r>
              <w:rPr>
                <w:snapToGrid w:val="0"/>
                <w:szCs w:val="22"/>
                <w:lang w:eastAsia="tr-TR"/>
              </w:rPr>
              <w:t>-</w:t>
            </w:r>
          </w:p>
        </w:tc>
        <w:tc>
          <w:tcPr>
            <w:tcW w:w="1843" w:type="dxa"/>
            <w:shd w:val="clear" w:color="auto" w:fill="auto"/>
            <w:noWrap/>
          </w:tcPr>
          <w:p w:rsidR="00146A7F" w:rsidRPr="005C3B23" w:rsidRDefault="00146A7F" w:rsidP="00146A7F">
            <w:pPr>
              <w:spacing w:line="264" w:lineRule="auto"/>
              <w:jc w:val="center"/>
              <w:rPr>
                <w:snapToGrid w:val="0"/>
                <w:szCs w:val="22"/>
                <w:lang w:eastAsia="tr-TR"/>
              </w:rPr>
            </w:pPr>
            <w:r>
              <w:rPr>
                <w:snapToGrid w:val="0"/>
                <w:szCs w:val="22"/>
                <w:lang w:eastAsia="tr-TR"/>
              </w:rPr>
              <w:t>-</w:t>
            </w:r>
          </w:p>
        </w:tc>
        <w:tc>
          <w:tcPr>
            <w:tcW w:w="956" w:type="dxa"/>
            <w:shd w:val="clear" w:color="auto" w:fill="auto"/>
            <w:noWrap/>
          </w:tcPr>
          <w:p w:rsidR="00146A7F" w:rsidRPr="005C3B23" w:rsidRDefault="00146A7F" w:rsidP="00146A7F">
            <w:pPr>
              <w:spacing w:line="264" w:lineRule="auto"/>
              <w:rPr>
                <w:snapToGrid w:val="0"/>
                <w:szCs w:val="22"/>
                <w:lang w:eastAsia="tr-TR"/>
              </w:rPr>
            </w:pPr>
            <w:r>
              <w:rPr>
                <w:snapToGrid w:val="0"/>
                <w:szCs w:val="22"/>
                <w:lang w:eastAsia="tr-TR"/>
              </w:rPr>
              <w:t>100</w:t>
            </w:r>
          </w:p>
        </w:tc>
        <w:tc>
          <w:tcPr>
            <w:tcW w:w="1595" w:type="dxa"/>
            <w:shd w:val="clear" w:color="auto" w:fill="auto"/>
            <w:noWrap/>
          </w:tcPr>
          <w:p w:rsidR="00146A7F" w:rsidRPr="005C3B23" w:rsidRDefault="00146A7F" w:rsidP="00F6627B">
            <w:pPr>
              <w:spacing w:line="264" w:lineRule="auto"/>
              <w:jc w:val="center"/>
              <w:rPr>
                <w:snapToGrid w:val="0"/>
                <w:szCs w:val="22"/>
                <w:lang w:eastAsia="tr-TR"/>
              </w:rPr>
            </w:pPr>
            <w:r>
              <w:rPr>
                <w:snapToGrid w:val="0"/>
                <w:szCs w:val="22"/>
                <w:lang w:eastAsia="tr-TR"/>
              </w:rPr>
              <w:t>-</w:t>
            </w:r>
          </w:p>
        </w:tc>
        <w:tc>
          <w:tcPr>
            <w:tcW w:w="561" w:type="dxa"/>
            <w:shd w:val="clear" w:color="auto" w:fill="auto"/>
            <w:noWrap/>
          </w:tcPr>
          <w:p w:rsidR="00146A7F" w:rsidRPr="005C3B23" w:rsidRDefault="00146A7F" w:rsidP="00146A7F">
            <w:pPr>
              <w:spacing w:line="264" w:lineRule="auto"/>
              <w:rPr>
                <w:snapToGrid w:val="0"/>
                <w:szCs w:val="22"/>
                <w:lang w:eastAsia="tr-TR"/>
              </w:rPr>
            </w:pPr>
            <w:r>
              <w:rPr>
                <w:snapToGrid w:val="0"/>
                <w:szCs w:val="22"/>
                <w:lang w:eastAsia="tr-TR"/>
              </w:rPr>
              <w:t>90</w:t>
            </w:r>
          </w:p>
        </w:tc>
        <w:tc>
          <w:tcPr>
            <w:tcW w:w="1294" w:type="dxa"/>
            <w:shd w:val="clear" w:color="auto" w:fill="auto"/>
            <w:noWrap/>
          </w:tcPr>
          <w:p w:rsidR="00146A7F" w:rsidRPr="005C3B23" w:rsidRDefault="00146A7F" w:rsidP="00F6627B">
            <w:pPr>
              <w:spacing w:line="264" w:lineRule="auto"/>
              <w:jc w:val="center"/>
              <w:rPr>
                <w:snapToGrid w:val="0"/>
                <w:szCs w:val="22"/>
                <w:lang w:eastAsia="tr-TR"/>
              </w:rPr>
            </w:pPr>
            <w:r>
              <w:rPr>
                <w:snapToGrid w:val="0"/>
                <w:szCs w:val="22"/>
                <w:lang w:eastAsia="tr-TR"/>
              </w:rPr>
              <w:t>-</w:t>
            </w:r>
          </w:p>
        </w:tc>
        <w:tc>
          <w:tcPr>
            <w:tcW w:w="502" w:type="dxa"/>
            <w:shd w:val="clear" w:color="auto" w:fill="auto"/>
            <w:noWrap/>
          </w:tcPr>
          <w:p w:rsidR="00146A7F" w:rsidRPr="005C3B23" w:rsidRDefault="00146A7F" w:rsidP="00146A7F">
            <w:pPr>
              <w:spacing w:line="264" w:lineRule="auto"/>
              <w:rPr>
                <w:snapToGrid w:val="0"/>
                <w:szCs w:val="22"/>
                <w:lang w:eastAsia="tr-TR"/>
              </w:rPr>
            </w:pPr>
            <w:r>
              <w:rPr>
                <w:snapToGrid w:val="0"/>
                <w:szCs w:val="22"/>
                <w:lang w:eastAsia="tr-TR"/>
              </w:rPr>
              <w:t>10</w:t>
            </w:r>
          </w:p>
        </w:tc>
      </w:tr>
      <w:tr w:rsidR="00146A7F" w:rsidRPr="005C3B23" w:rsidTr="00F6627B">
        <w:trPr>
          <w:trHeight w:val="300"/>
        </w:trPr>
        <w:tc>
          <w:tcPr>
            <w:tcW w:w="959"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2015</w:t>
            </w:r>
          </w:p>
        </w:tc>
        <w:tc>
          <w:tcPr>
            <w:tcW w:w="1559" w:type="dxa"/>
            <w:shd w:val="clear" w:color="auto" w:fill="auto"/>
            <w:noWrap/>
          </w:tcPr>
          <w:p w:rsidR="00146A7F" w:rsidRPr="005C3B23" w:rsidRDefault="00146A7F" w:rsidP="00146A7F">
            <w:pPr>
              <w:spacing w:line="264" w:lineRule="auto"/>
              <w:jc w:val="center"/>
              <w:rPr>
                <w:snapToGrid w:val="0"/>
                <w:szCs w:val="22"/>
                <w:lang w:eastAsia="tr-TR"/>
              </w:rPr>
            </w:pPr>
            <w:r>
              <w:rPr>
                <w:snapToGrid w:val="0"/>
                <w:szCs w:val="22"/>
                <w:lang w:eastAsia="tr-TR"/>
              </w:rPr>
              <w:t>-</w:t>
            </w:r>
          </w:p>
        </w:tc>
        <w:tc>
          <w:tcPr>
            <w:tcW w:w="1843" w:type="dxa"/>
            <w:shd w:val="clear" w:color="auto" w:fill="auto"/>
            <w:noWrap/>
          </w:tcPr>
          <w:p w:rsidR="00146A7F" w:rsidRPr="005C3B23" w:rsidRDefault="00146A7F" w:rsidP="00146A7F">
            <w:pPr>
              <w:spacing w:line="264" w:lineRule="auto"/>
              <w:jc w:val="center"/>
              <w:rPr>
                <w:snapToGrid w:val="0"/>
                <w:szCs w:val="22"/>
                <w:lang w:eastAsia="tr-TR"/>
              </w:rPr>
            </w:pPr>
            <w:r>
              <w:rPr>
                <w:snapToGrid w:val="0"/>
                <w:szCs w:val="22"/>
                <w:lang w:eastAsia="tr-TR"/>
              </w:rPr>
              <w:t>-</w:t>
            </w:r>
          </w:p>
        </w:tc>
        <w:tc>
          <w:tcPr>
            <w:tcW w:w="956"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100</w:t>
            </w:r>
          </w:p>
        </w:tc>
        <w:tc>
          <w:tcPr>
            <w:tcW w:w="1595" w:type="dxa"/>
            <w:shd w:val="clear" w:color="auto" w:fill="auto"/>
            <w:noWrap/>
            <w:hideMark/>
          </w:tcPr>
          <w:p w:rsidR="00146A7F" w:rsidRPr="005C3B23" w:rsidRDefault="00146A7F">
            <w:pPr>
              <w:spacing w:line="264" w:lineRule="auto"/>
              <w:jc w:val="center"/>
              <w:rPr>
                <w:snapToGrid w:val="0"/>
                <w:szCs w:val="22"/>
                <w:lang w:eastAsia="tr-TR"/>
              </w:rPr>
            </w:pPr>
            <w:r>
              <w:rPr>
                <w:snapToGrid w:val="0"/>
                <w:szCs w:val="22"/>
                <w:lang w:eastAsia="tr-TR"/>
              </w:rPr>
              <w:t>-</w:t>
            </w:r>
          </w:p>
        </w:tc>
        <w:tc>
          <w:tcPr>
            <w:tcW w:w="561"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90</w:t>
            </w:r>
          </w:p>
        </w:tc>
        <w:tc>
          <w:tcPr>
            <w:tcW w:w="1294" w:type="dxa"/>
            <w:shd w:val="clear" w:color="auto" w:fill="auto"/>
            <w:noWrap/>
            <w:hideMark/>
          </w:tcPr>
          <w:p w:rsidR="00146A7F" w:rsidRPr="005C3B23" w:rsidRDefault="00146A7F">
            <w:pPr>
              <w:spacing w:line="264" w:lineRule="auto"/>
              <w:jc w:val="center"/>
              <w:rPr>
                <w:snapToGrid w:val="0"/>
                <w:szCs w:val="22"/>
                <w:lang w:eastAsia="tr-TR"/>
              </w:rPr>
            </w:pPr>
            <w:r>
              <w:rPr>
                <w:snapToGrid w:val="0"/>
                <w:szCs w:val="22"/>
                <w:lang w:eastAsia="tr-TR"/>
              </w:rPr>
              <w:t>-</w:t>
            </w:r>
          </w:p>
        </w:tc>
        <w:tc>
          <w:tcPr>
            <w:tcW w:w="502"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10</w:t>
            </w:r>
          </w:p>
        </w:tc>
      </w:tr>
      <w:tr w:rsidR="00146A7F" w:rsidRPr="005C3B23" w:rsidTr="00F6627B">
        <w:trPr>
          <w:trHeight w:val="300"/>
        </w:trPr>
        <w:tc>
          <w:tcPr>
            <w:tcW w:w="959"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2016</w:t>
            </w:r>
          </w:p>
        </w:tc>
        <w:tc>
          <w:tcPr>
            <w:tcW w:w="1559" w:type="dxa"/>
            <w:shd w:val="clear" w:color="auto" w:fill="auto"/>
            <w:noWrap/>
          </w:tcPr>
          <w:p w:rsidR="00146A7F" w:rsidRPr="005C3B23" w:rsidRDefault="00146A7F" w:rsidP="00146A7F">
            <w:pPr>
              <w:spacing w:line="264" w:lineRule="auto"/>
              <w:jc w:val="center"/>
              <w:rPr>
                <w:snapToGrid w:val="0"/>
                <w:szCs w:val="22"/>
                <w:lang w:eastAsia="tr-TR"/>
              </w:rPr>
            </w:pPr>
            <w:r>
              <w:rPr>
                <w:snapToGrid w:val="0"/>
                <w:szCs w:val="22"/>
                <w:lang w:eastAsia="tr-TR"/>
              </w:rPr>
              <w:t>-</w:t>
            </w:r>
          </w:p>
        </w:tc>
        <w:tc>
          <w:tcPr>
            <w:tcW w:w="1843" w:type="dxa"/>
            <w:shd w:val="clear" w:color="auto" w:fill="auto"/>
            <w:noWrap/>
          </w:tcPr>
          <w:p w:rsidR="00146A7F" w:rsidRPr="005C3B23" w:rsidRDefault="00146A7F" w:rsidP="00146A7F">
            <w:pPr>
              <w:spacing w:line="264" w:lineRule="auto"/>
              <w:jc w:val="center"/>
              <w:rPr>
                <w:snapToGrid w:val="0"/>
                <w:szCs w:val="22"/>
                <w:lang w:eastAsia="tr-TR"/>
              </w:rPr>
            </w:pPr>
            <w:r>
              <w:rPr>
                <w:snapToGrid w:val="0"/>
                <w:szCs w:val="22"/>
                <w:lang w:eastAsia="tr-TR"/>
              </w:rPr>
              <w:t>-</w:t>
            </w:r>
          </w:p>
        </w:tc>
        <w:tc>
          <w:tcPr>
            <w:tcW w:w="956"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100</w:t>
            </w:r>
          </w:p>
        </w:tc>
        <w:tc>
          <w:tcPr>
            <w:tcW w:w="1595" w:type="dxa"/>
            <w:shd w:val="clear" w:color="auto" w:fill="auto"/>
            <w:noWrap/>
            <w:hideMark/>
          </w:tcPr>
          <w:p w:rsidR="00146A7F" w:rsidRPr="005C3B23" w:rsidRDefault="00146A7F">
            <w:pPr>
              <w:spacing w:line="264" w:lineRule="auto"/>
              <w:jc w:val="center"/>
              <w:rPr>
                <w:snapToGrid w:val="0"/>
                <w:szCs w:val="22"/>
                <w:lang w:eastAsia="tr-TR"/>
              </w:rPr>
            </w:pPr>
            <w:r>
              <w:rPr>
                <w:snapToGrid w:val="0"/>
                <w:szCs w:val="22"/>
                <w:lang w:eastAsia="tr-TR"/>
              </w:rPr>
              <w:t>-</w:t>
            </w:r>
          </w:p>
        </w:tc>
        <w:tc>
          <w:tcPr>
            <w:tcW w:w="561"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90</w:t>
            </w:r>
          </w:p>
        </w:tc>
        <w:tc>
          <w:tcPr>
            <w:tcW w:w="1294" w:type="dxa"/>
            <w:shd w:val="clear" w:color="auto" w:fill="auto"/>
            <w:noWrap/>
            <w:hideMark/>
          </w:tcPr>
          <w:p w:rsidR="00146A7F" w:rsidRPr="005C3B23" w:rsidRDefault="00146A7F">
            <w:pPr>
              <w:spacing w:line="264" w:lineRule="auto"/>
              <w:jc w:val="center"/>
              <w:rPr>
                <w:snapToGrid w:val="0"/>
                <w:szCs w:val="22"/>
                <w:lang w:eastAsia="tr-TR"/>
              </w:rPr>
            </w:pPr>
            <w:r>
              <w:rPr>
                <w:snapToGrid w:val="0"/>
                <w:szCs w:val="22"/>
                <w:lang w:eastAsia="tr-TR"/>
              </w:rPr>
              <w:t>-</w:t>
            </w:r>
          </w:p>
        </w:tc>
        <w:tc>
          <w:tcPr>
            <w:tcW w:w="502" w:type="dxa"/>
            <w:shd w:val="clear" w:color="auto" w:fill="auto"/>
            <w:noWrap/>
            <w:hideMark/>
          </w:tcPr>
          <w:p w:rsidR="00146A7F" w:rsidRPr="005C3B23" w:rsidRDefault="00146A7F" w:rsidP="00146A7F">
            <w:pPr>
              <w:spacing w:line="264" w:lineRule="auto"/>
              <w:rPr>
                <w:snapToGrid w:val="0"/>
                <w:szCs w:val="22"/>
                <w:lang w:eastAsia="tr-TR"/>
              </w:rPr>
            </w:pPr>
            <w:r w:rsidRPr="005C3B23">
              <w:rPr>
                <w:snapToGrid w:val="0"/>
                <w:szCs w:val="22"/>
                <w:lang w:eastAsia="tr-TR"/>
              </w:rPr>
              <w:t>10</w:t>
            </w:r>
          </w:p>
        </w:tc>
      </w:tr>
      <w:tr w:rsidR="00994073" w:rsidRPr="005C3B23" w:rsidTr="009343DC">
        <w:trPr>
          <w:trHeight w:val="300"/>
        </w:trPr>
        <w:tc>
          <w:tcPr>
            <w:tcW w:w="959"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2017 </w:t>
            </w:r>
          </w:p>
        </w:tc>
        <w:tc>
          <w:tcPr>
            <w:tcW w:w="1559"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4,933,333 </w:t>
            </w:r>
          </w:p>
        </w:tc>
        <w:tc>
          <w:tcPr>
            <w:tcW w:w="1843"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4,933,333 </w:t>
            </w:r>
          </w:p>
        </w:tc>
        <w:tc>
          <w:tcPr>
            <w:tcW w:w="956"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100 </w:t>
            </w:r>
          </w:p>
        </w:tc>
        <w:tc>
          <w:tcPr>
            <w:tcW w:w="1595"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4,440,000 </w:t>
            </w:r>
          </w:p>
        </w:tc>
        <w:tc>
          <w:tcPr>
            <w:tcW w:w="561"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90 </w:t>
            </w:r>
          </w:p>
        </w:tc>
        <w:tc>
          <w:tcPr>
            <w:tcW w:w="1294"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493,333 </w:t>
            </w:r>
          </w:p>
        </w:tc>
        <w:tc>
          <w:tcPr>
            <w:tcW w:w="502"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 </w:t>
            </w:r>
          </w:p>
        </w:tc>
      </w:tr>
      <w:tr w:rsidR="00994073" w:rsidRPr="005C3B23" w:rsidTr="009343DC">
        <w:trPr>
          <w:trHeight w:val="300"/>
        </w:trPr>
        <w:tc>
          <w:tcPr>
            <w:tcW w:w="959"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2018 </w:t>
            </w:r>
          </w:p>
        </w:tc>
        <w:tc>
          <w:tcPr>
            <w:tcW w:w="1559"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4,933,333 </w:t>
            </w:r>
          </w:p>
        </w:tc>
        <w:tc>
          <w:tcPr>
            <w:tcW w:w="1843"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4,933,333 </w:t>
            </w:r>
          </w:p>
        </w:tc>
        <w:tc>
          <w:tcPr>
            <w:tcW w:w="956"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100 </w:t>
            </w:r>
          </w:p>
        </w:tc>
        <w:tc>
          <w:tcPr>
            <w:tcW w:w="1595"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4,440,000 </w:t>
            </w:r>
          </w:p>
        </w:tc>
        <w:tc>
          <w:tcPr>
            <w:tcW w:w="561"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90 </w:t>
            </w:r>
          </w:p>
        </w:tc>
        <w:tc>
          <w:tcPr>
            <w:tcW w:w="1294"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493,333 </w:t>
            </w:r>
          </w:p>
        </w:tc>
        <w:tc>
          <w:tcPr>
            <w:tcW w:w="502"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 </w:t>
            </w:r>
          </w:p>
        </w:tc>
      </w:tr>
      <w:tr w:rsidR="00994073" w:rsidRPr="005C3B23" w:rsidTr="009343DC">
        <w:trPr>
          <w:trHeight w:val="300"/>
        </w:trPr>
        <w:tc>
          <w:tcPr>
            <w:tcW w:w="959"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2019 </w:t>
            </w:r>
          </w:p>
        </w:tc>
        <w:tc>
          <w:tcPr>
            <w:tcW w:w="1559"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7,266,667 </w:t>
            </w:r>
          </w:p>
        </w:tc>
        <w:tc>
          <w:tcPr>
            <w:tcW w:w="1843"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7,266,667 </w:t>
            </w:r>
          </w:p>
        </w:tc>
        <w:tc>
          <w:tcPr>
            <w:tcW w:w="956"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100 </w:t>
            </w:r>
          </w:p>
        </w:tc>
        <w:tc>
          <w:tcPr>
            <w:tcW w:w="1595"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6,540, 000 </w:t>
            </w:r>
          </w:p>
        </w:tc>
        <w:tc>
          <w:tcPr>
            <w:tcW w:w="561"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90 </w:t>
            </w:r>
          </w:p>
        </w:tc>
        <w:tc>
          <w:tcPr>
            <w:tcW w:w="1294"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726,667 </w:t>
            </w:r>
          </w:p>
        </w:tc>
        <w:tc>
          <w:tcPr>
            <w:tcW w:w="502"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 </w:t>
            </w:r>
          </w:p>
        </w:tc>
      </w:tr>
      <w:tr w:rsidR="00994073" w:rsidRPr="005C3B23" w:rsidTr="009343DC">
        <w:trPr>
          <w:trHeight w:val="300"/>
        </w:trPr>
        <w:tc>
          <w:tcPr>
            <w:tcW w:w="959"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2020 </w:t>
            </w:r>
          </w:p>
        </w:tc>
        <w:tc>
          <w:tcPr>
            <w:tcW w:w="1559"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7,266,667 </w:t>
            </w:r>
          </w:p>
        </w:tc>
        <w:tc>
          <w:tcPr>
            <w:tcW w:w="1843"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7,266,667 </w:t>
            </w:r>
          </w:p>
        </w:tc>
        <w:tc>
          <w:tcPr>
            <w:tcW w:w="956"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100 </w:t>
            </w:r>
          </w:p>
        </w:tc>
        <w:tc>
          <w:tcPr>
            <w:tcW w:w="1595"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6,540, 000 </w:t>
            </w:r>
          </w:p>
        </w:tc>
        <w:tc>
          <w:tcPr>
            <w:tcW w:w="561"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90 </w:t>
            </w:r>
          </w:p>
        </w:tc>
        <w:tc>
          <w:tcPr>
            <w:tcW w:w="1294"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726,667 </w:t>
            </w:r>
          </w:p>
        </w:tc>
        <w:tc>
          <w:tcPr>
            <w:tcW w:w="502"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 </w:t>
            </w:r>
          </w:p>
        </w:tc>
      </w:tr>
      <w:tr w:rsidR="00994073" w:rsidRPr="005C3B23" w:rsidTr="009343DC">
        <w:trPr>
          <w:trHeight w:val="300"/>
        </w:trPr>
        <w:tc>
          <w:tcPr>
            <w:tcW w:w="959" w:type="dxa"/>
            <w:shd w:val="clear" w:color="auto" w:fill="auto"/>
            <w:noWrap/>
            <w:hideMark/>
          </w:tcPr>
          <w:p w:rsidR="00994073" w:rsidRPr="005C3B23" w:rsidRDefault="00994073" w:rsidP="009343DC">
            <w:pPr>
              <w:spacing w:line="264" w:lineRule="auto"/>
              <w:rPr>
                <w:snapToGrid w:val="0"/>
                <w:szCs w:val="22"/>
                <w:lang w:eastAsia="tr-TR"/>
              </w:rPr>
            </w:pPr>
            <w:r>
              <w:rPr>
                <w:szCs w:val="22"/>
              </w:rPr>
              <w:t>Toplam</w:t>
            </w:r>
          </w:p>
        </w:tc>
        <w:tc>
          <w:tcPr>
            <w:tcW w:w="1559"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24,400,000 </w:t>
            </w:r>
          </w:p>
        </w:tc>
        <w:tc>
          <w:tcPr>
            <w:tcW w:w="1843"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24,400,000 </w:t>
            </w:r>
          </w:p>
        </w:tc>
        <w:tc>
          <w:tcPr>
            <w:tcW w:w="956"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100 </w:t>
            </w:r>
          </w:p>
        </w:tc>
        <w:tc>
          <w:tcPr>
            <w:tcW w:w="1595"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21,960,000 </w:t>
            </w:r>
          </w:p>
        </w:tc>
        <w:tc>
          <w:tcPr>
            <w:tcW w:w="561"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90 </w:t>
            </w:r>
          </w:p>
        </w:tc>
        <w:tc>
          <w:tcPr>
            <w:tcW w:w="1294" w:type="dxa"/>
            <w:shd w:val="clear" w:color="auto" w:fill="auto"/>
            <w:noWrap/>
            <w:hideMark/>
          </w:tcPr>
          <w:p w:rsidR="00994073" w:rsidRPr="005C3B23" w:rsidRDefault="00994073" w:rsidP="009343DC">
            <w:pPr>
              <w:spacing w:line="264" w:lineRule="auto"/>
              <w:jc w:val="right"/>
              <w:rPr>
                <w:snapToGrid w:val="0"/>
                <w:szCs w:val="22"/>
                <w:lang w:eastAsia="tr-TR"/>
              </w:rPr>
            </w:pPr>
            <w:r>
              <w:rPr>
                <w:szCs w:val="22"/>
              </w:rPr>
              <w:t xml:space="preserve">2,440,000 </w:t>
            </w:r>
          </w:p>
        </w:tc>
        <w:tc>
          <w:tcPr>
            <w:tcW w:w="502" w:type="dxa"/>
            <w:shd w:val="clear" w:color="auto" w:fill="auto"/>
            <w:noWrap/>
            <w:hideMark/>
          </w:tcPr>
          <w:p w:rsidR="00994073" w:rsidRPr="005C3B23" w:rsidRDefault="00994073" w:rsidP="009343DC">
            <w:pPr>
              <w:spacing w:line="264" w:lineRule="auto"/>
              <w:rPr>
                <w:snapToGrid w:val="0"/>
                <w:szCs w:val="22"/>
                <w:lang w:eastAsia="tr-TR"/>
              </w:rPr>
            </w:pPr>
            <w:r>
              <w:rPr>
                <w:szCs w:val="22"/>
              </w:rPr>
              <w:t xml:space="preserve">10 </w:t>
            </w:r>
          </w:p>
        </w:tc>
      </w:tr>
    </w:tbl>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923796">
      <w:pPr>
        <w:keepNext/>
        <w:spacing w:before="240" w:after="0"/>
        <w:outlineLvl w:val="1"/>
        <w:rPr>
          <w:b/>
          <w:sz w:val="24"/>
        </w:rPr>
      </w:pPr>
    </w:p>
    <w:p w:rsidR="00850F7D" w:rsidRDefault="00850F7D" w:rsidP="00850F7D">
      <w:pPr>
        <w:pStyle w:val="Balk2"/>
      </w:pPr>
    </w:p>
    <w:p w:rsidR="00850F7D" w:rsidRPr="00850F7D" w:rsidRDefault="00850F7D" w:rsidP="00850F7D">
      <w:pPr>
        <w:pStyle w:val="Text2"/>
      </w:pPr>
    </w:p>
    <w:p w:rsidR="00DE1527" w:rsidRPr="00850F7D" w:rsidRDefault="00DE1527" w:rsidP="00850F7D">
      <w:pPr>
        <w:pStyle w:val="Balk2"/>
      </w:pPr>
      <w:bookmarkStart w:id="81" w:name="_Toc122688241"/>
      <w:r w:rsidRPr="00850F7D">
        <w:lastRenderedPageBreak/>
        <w:t>8.2.6. Kırsal Alanda Kamu Altyapı Yatırımları</w:t>
      </w:r>
      <w:bookmarkEnd w:id="81"/>
    </w:p>
    <w:p w:rsidR="00DE1527" w:rsidRPr="00DE1527" w:rsidRDefault="00DE1527" w:rsidP="00DE1527">
      <w:pPr>
        <w:keepNext/>
        <w:spacing w:before="60"/>
        <w:outlineLvl w:val="3"/>
        <w:rPr>
          <w:i/>
          <w:color w:val="4F81BD"/>
          <w:sz w:val="24"/>
        </w:rPr>
      </w:pPr>
      <w:r w:rsidRPr="00DE1527">
        <w:rPr>
          <w:i/>
          <w:sz w:val="24"/>
        </w:rPr>
        <w:t>8.2.6.1. Tedbirin Başlığı</w:t>
      </w:r>
      <w:r w:rsidRPr="00DE1527">
        <w:rPr>
          <w:i/>
          <w:color w:val="1F497D"/>
          <w:sz w:val="24"/>
        </w:rPr>
        <w:t xml:space="preserve"> </w:t>
      </w:r>
    </w:p>
    <w:p w:rsidR="00DE1527" w:rsidRPr="00DE1527" w:rsidRDefault="00DE1527" w:rsidP="00DE1527">
      <w:pPr>
        <w:rPr>
          <w:i/>
          <w:szCs w:val="24"/>
          <w:lang w:eastAsia="en-GB"/>
        </w:rPr>
      </w:pPr>
      <w:r w:rsidRPr="00DE1527">
        <w:rPr>
          <w:sz w:val="24"/>
          <w:szCs w:val="24"/>
          <w:lang w:eastAsia="en-GB"/>
        </w:rPr>
        <w:t>Kırsal Alanda Kamu Altyapı Yatırımları</w:t>
      </w:r>
      <w:r w:rsidRPr="00DE1527" w:rsidDel="005F741F">
        <w:rPr>
          <w:sz w:val="24"/>
          <w:szCs w:val="24"/>
          <w:lang w:eastAsia="en-GB"/>
        </w:rPr>
        <w:t xml:space="preserve"> </w:t>
      </w:r>
    </w:p>
    <w:p w:rsidR="00DE1527" w:rsidRPr="00DE1527" w:rsidRDefault="00DE1527" w:rsidP="00DE1527">
      <w:pPr>
        <w:outlineLvl w:val="3"/>
        <w:rPr>
          <w:i/>
          <w:sz w:val="24"/>
          <w:lang w:eastAsia="en-GB"/>
        </w:rPr>
      </w:pPr>
      <w:r w:rsidRPr="00DE1527">
        <w:rPr>
          <w:i/>
          <w:sz w:val="24"/>
          <w:lang w:eastAsia="en-GB"/>
        </w:rPr>
        <w:t>8.2.6.2. Yasal dayanak</w:t>
      </w:r>
    </w:p>
    <w:p w:rsidR="00DE1527" w:rsidRPr="00DE1527" w:rsidRDefault="00DE1527" w:rsidP="00DE1527">
      <w:pPr>
        <w:numPr>
          <w:ilvl w:val="0"/>
          <w:numId w:val="37"/>
        </w:numPr>
        <w:rPr>
          <w:sz w:val="24"/>
          <w:szCs w:val="24"/>
        </w:rPr>
      </w:pPr>
      <w:r w:rsidRPr="00DE1527">
        <w:rPr>
          <w:sz w:val="24"/>
          <w:szCs w:val="24"/>
        </w:rPr>
        <w:t>Avrupa Parlamentosu ve Konseyi’nin 231/2014 Nolu Tüzüğü (AB), Madde 2 (a )-(vi)</w:t>
      </w:r>
    </w:p>
    <w:p w:rsidR="00DE1527" w:rsidRPr="00DE1527" w:rsidRDefault="00DE1527" w:rsidP="00DE1527">
      <w:pPr>
        <w:numPr>
          <w:ilvl w:val="0"/>
          <w:numId w:val="37"/>
        </w:numPr>
        <w:rPr>
          <w:sz w:val="24"/>
          <w:szCs w:val="24"/>
        </w:rPr>
      </w:pPr>
      <w:r w:rsidRPr="00DE1527">
        <w:rPr>
          <w:sz w:val="24"/>
          <w:szCs w:val="24"/>
        </w:rPr>
        <w:t>IPA Komisyon Uygulama Tüzüğü (AB) No: 447/2014, Madde 55</w:t>
      </w:r>
    </w:p>
    <w:p w:rsidR="00DE1527" w:rsidRPr="00DE1527" w:rsidRDefault="00DE1527" w:rsidP="00DE1527">
      <w:pPr>
        <w:numPr>
          <w:ilvl w:val="0"/>
          <w:numId w:val="37"/>
        </w:numPr>
        <w:rPr>
          <w:sz w:val="24"/>
          <w:szCs w:val="24"/>
        </w:rPr>
      </w:pPr>
      <w:r w:rsidRPr="00DE1527">
        <w:rPr>
          <w:sz w:val="24"/>
          <w:szCs w:val="24"/>
        </w:rPr>
        <w:t>IPARD Sektörel Anlaşmalarının ilgili hükümleri</w:t>
      </w:r>
    </w:p>
    <w:p w:rsidR="00DE1527" w:rsidRPr="00DE1527" w:rsidRDefault="00DE1527" w:rsidP="00DE1527">
      <w:pPr>
        <w:outlineLvl w:val="3"/>
        <w:rPr>
          <w:i/>
          <w:sz w:val="24"/>
          <w:lang w:eastAsia="en-GB"/>
        </w:rPr>
      </w:pPr>
      <w:r w:rsidRPr="00DE1527">
        <w:rPr>
          <w:i/>
          <w:sz w:val="24"/>
          <w:lang w:eastAsia="en-GB"/>
        </w:rPr>
        <w:t xml:space="preserve">8.2.6.3. Gerekçe </w:t>
      </w:r>
    </w:p>
    <w:p w:rsidR="00DE1527" w:rsidRPr="00DE1527" w:rsidRDefault="00DE1527" w:rsidP="00DE1527">
      <w:pPr>
        <w:tabs>
          <w:tab w:val="left" w:pos="2160"/>
        </w:tabs>
        <w:spacing w:before="120"/>
        <w:rPr>
          <w:rFonts w:eastAsia="Times"/>
          <w:spacing w:val="3"/>
          <w:sz w:val="24"/>
          <w:szCs w:val="24"/>
        </w:rPr>
      </w:pPr>
      <w:proofErr w:type="gramStart"/>
      <w:r w:rsidRPr="00DE1527">
        <w:rPr>
          <w:rFonts w:eastAsia="Times"/>
          <w:spacing w:val="3"/>
          <w:sz w:val="24"/>
          <w:szCs w:val="24"/>
        </w:rPr>
        <w:t>Türkiye’nin</w:t>
      </w:r>
      <w:proofErr w:type="gramEnd"/>
      <w:r w:rsidRPr="00DE1527">
        <w:rPr>
          <w:rFonts w:eastAsia="Times"/>
          <w:spacing w:val="3"/>
          <w:sz w:val="24"/>
          <w:szCs w:val="24"/>
        </w:rPr>
        <w:t xml:space="preserve"> yenilenebilir enerji üretme konusundaki potansiyeli, güneş, rüzgar, jeotermal ve su gücü bakı</w:t>
      </w:r>
      <w:r w:rsidR="00B37876">
        <w:rPr>
          <w:rFonts w:eastAsia="Times"/>
          <w:spacing w:val="3"/>
          <w:sz w:val="24"/>
          <w:szCs w:val="24"/>
        </w:rPr>
        <w:t xml:space="preserve">mından çok büyüktür. </w:t>
      </w:r>
      <w:proofErr w:type="gramStart"/>
      <w:r w:rsidR="00B37876">
        <w:rPr>
          <w:rFonts w:eastAsia="Times"/>
          <w:spacing w:val="3"/>
          <w:sz w:val="24"/>
          <w:szCs w:val="24"/>
        </w:rPr>
        <w:t>2011</w:t>
      </w:r>
      <w:proofErr w:type="gramEnd"/>
      <w:r w:rsidR="00B37876">
        <w:rPr>
          <w:rFonts w:eastAsia="Times"/>
          <w:spacing w:val="3"/>
          <w:sz w:val="24"/>
          <w:szCs w:val="24"/>
        </w:rPr>
        <w:t xml:space="preserve"> ve 202</w:t>
      </w:r>
      <w:r w:rsidRPr="00DE1527">
        <w:rPr>
          <w:rFonts w:eastAsia="Times"/>
          <w:spacing w:val="3"/>
          <w:sz w:val="24"/>
          <w:szCs w:val="24"/>
        </w:rPr>
        <w:t xml:space="preserve">3 yılları arasındaki dönemi kapsayan Türkiye İklim Değişikliği Eylem Planı’nda ortaya konan kilit hedeflerden birisi toplam elektrik üretiminde yenilenebilir enerji payının artırılmasıdır. </w:t>
      </w:r>
      <w:r w:rsidR="00B37876">
        <w:rPr>
          <w:rFonts w:eastAsia="Times"/>
          <w:spacing w:val="3"/>
          <w:sz w:val="24"/>
          <w:szCs w:val="24"/>
        </w:rPr>
        <w:t>Devlet</w:t>
      </w:r>
      <w:r w:rsidRPr="00DE1527">
        <w:rPr>
          <w:rFonts w:eastAsia="Times"/>
          <w:spacing w:val="3"/>
          <w:sz w:val="24"/>
          <w:szCs w:val="24"/>
        </w:rPr>
        <w:t xml:space="preserve">, 2023 yılı itibarı ile elektrik talebinin </w:t>
      </w:r>
      <w:proofErr w:type="gramStart"/>
      <w:r w:rsidRPr="00DE1527">
        <w:rPr>
          <w:rFonts w:eastAsia="Times"/>
          <w:spacing w:val="3"/>
          <w:sz w:val="24"/>
          <w:szCs w:val="24"/>
        </w:rPr>
        <w:t>%30’unun</w:t>
      </w:r>
      <w:proofErr w:type="gramEnd"/>
      <w:r w:rsidRPr="00DE1527">
        <w:rPr>
          <w:rFonts w:eastAsia="Times"/>
          <w:spacing w:val="3"/>
          <w:sz w:val="24"/>
          <w:szCs w:val="24"/>
        </w:rPr>
        <w:t xml:space="preserve"> yenilenebilir enerji kaynaklarından karşılanmasını hedeflemektedir.</w:t>
      </w:r>
    </w:p>
    <w:p w:rsidR="00DE1527" w:rsidRPr="00DE1527" w:rsidRDefault="00DE1527" w:rsidP="00DE1527">
      <w:pPr>
        <w:widowControl w:val="0"/>
        <w:shd w:val="clear" w:color="auto" w:fill="FFFFFF"/>
        <w:autoSpaceDE w:val="0"/>
        <w:autoSpaceDN w:val="0"/>
        <w:adjustRightInd w:val="0"/>
        <w:spacing w:after="0"/>
        <w:contextualSpacing/>
        <w:rPr>
          <w:sz w:val="24"/>
          <w:szCs w:val="24"/>
        </w:rPr>
      </w:pPr>
      <w:r w:rsidRPr="00DE1527">
        <w:rPr>
          <w:sz w:val="24"/>
          <w:szCs w:val="24"/>
        </w:rPr>
        <w:t xml:space="preserve">Bazı yerel yönetimlerin, su ve kanalizasyon arıtma tesislerinin elektrik faturalarını ödemekte zorluk yaşadıkları ve bazı durumlarda bu tesisleri işletemedikleri bilinmektedir. Bu durum, ilgili kurumların küçük ölçekli yenilenebilir enerji için </w:t>
      </w:r>
      <w:proofErr w:type="gramStart"/>
      <w:r w:rsidRPr="00DE1527">
        <w:rPr>
          <w:sz w:val="24"/>
          <w:szCs w:val="24"/>
        </w:rPr>
        <w:t>%</w:t>
      </w:r>
      <w:proofErr w:type="gramEnd"/>
      <w:r w:rsidRPr="00DE1527">
        <w:rPr>
          <w:sz w:val="24"/>
          <w:szCs w:val="24"/>
        </w:rPr>
        <w:t xml:space="preserve"> 100 oranında hibeden yararlanması önerisi için haklı bir gerekçe oluşturmaktadır. Temel hizmetlerin sağlanmasındaki maliyetleri azaltmak, sera gazı emisyonlarını azaltmak ve enerji taleplerini karşılamak için bu tip yatırımların yapılması zorunludur. Yenilenebilir enerji sektörü hızlı bir biçimde gelişmektedir ve uygun yatırım ve başvuru sahiplerinin belirlenmesinde açık ve esnek olunması gerekmektedir. Yenilenebilir enerji konusunda yapılmakta olan yatırımların miktarı dikkate alındığında, toplam enerji üretiminde temiz enerjinin payını önemli oranlara yükseltmek on yıllar alacaktır. Bu çerçevede, kendi yenilenebilir enerji tesislerinin kurulumu için söz konusu yerel yönetimleri desteklemek, bir yandan bu idarelerin operasyonlarına katkı sağlarken bir yandan da doğanın korunmasını sağlayacaktır.</w:t>
      </w:r>
    </w:p>
    <w:p w:rsidR="00DE1527" w:rsidRPr="00DE1527" w:rsidRDefault="00DE1527" w:rsidP="00DE1527">
      <w:pPr>
        <w:tabs>
          <w:tab w:val="left" w:pos="2160"/>
        </w:tabs>
        <w:spacing w:before="120"/>
        <w:rPr>
          <w:sz w:val="24"/>
          <w:szCs w:val="24"/>
        </w:rPr>
      </w:pPr>
    </w:p>
    <w:p w:rsidR="00DE1527" w:rsidRPr="00DE1527" w:rsidRDefault="00DE1527" w:rsidP="00DE1527">
      <w:pPr>
        <w:outlineLvl w:val="3"/>
        <w:rPr>
          <w:i/>
          <w:sz w:val="24"/>
          <w:lang w:eastAsia="en-GB"/>
        </w:rPr>
      </w:pPr>
      <w:r w:rsidRPr="00DE1527">
        <w:rPr>
          <w:i/>
          <w:sz w:val="24"/>
          <w:lang w:eastAsia="en-GB"/>
        </w:rPr>
        <w:t>8.2.6.4. Genel amaçlar</w:t>
      </w:r>
    </w:p>
    <w:p w:rsidR="00DE1527" w:rsidRPr="00DE1527" w:rsidRDefault="00DE1527" w:rsidP="00DE1527">
      <w:pPr>
        <w:numPr>
          <w:ilvl w:val="0"/>
          <w:numId w:val="73"/>
        </w:numPr>
        <w:spacing w:before="120"/>
        <w:rPr>
          <w:snapToGrid w:val="0"/>
          <w:sz w:val="24"/>
          <w:szCs w:val="24"/>
        </w:rPr>
      </w:pPr>
      <w:r w:rsidRPr="00DE1527">
        <w:rPr>
          <w:snapToGrid w:val="0"/>
          <w:sz w:val="24"/>
          <w:szCs w:val="24"/>
        </w:rPr>
        <w:t>Çevre dostu yenilenebilir enerji kaynaklarını kullanmak ve bu kaynakların sosyo- ekonomik kalkınmaya katkısını artırmak.</w:t>
      </w:r>
    </w:p>
    <w:p w:rsidR="00DE1527" w:rsidRPr="00DE1527" w:rsidRDefault="00DE1527" w:rsidP="00DE1527">
      <w:pPr>
        <w:numPr>
          <w:ilvl w:val="0"/>
          <w:numId w:val="73"/>
        </w:numPr>
        <w:spacing w:before="120"/>
        <w:rPr>
          <w:snapToGrid w:val="0"/>
          <w:sz w:val="24"/>
          <w:szCs w:val="24"/>
        </w:rPr>
      </w:pPr>
      <w:r w:rsidRPr="00DE1527">
        <w:rPr>
          <w:snapToGrid w:val="0"/>
          <w:sz w:val="24"/>
          <w:szCs w:val="24"/>
        </w:rPr>
        <w:t>Kırsal enerji ihtiyaçlarını sürdürülebilir yenilenebilir enerji projeleri aracılığı ile karşılamak ve tamamlamak.</w:t>
      </w:r>
    </w:p>
    <w:p w:rsidR="00DE1527" w:rsidRPr="00DE1527" w:rsidRDefault="00DE1527" w:rsidP="00DE1527">
      <w:pPr>
        <w:numPr>
          <w:ilvl w:val="0"/>
          <w:numId w:val="73"/>
        </w:numPr>
        <w:spacing w:before="120"/>
        <w:rPr>
          <w:snapToGrid w:val="0"/>
          <w:sz w:val="24"/>
          <w:szCs w:val="24"/>
        </w:rPr>
      </w:pPr>
      <w:r w:rsidRPr="00DE1527">
        <w:rPr>
          <w:snapToGrid w:val="0"/>
          <w:sz w:val="24"/>
          <w:szCs w:val="24"/>
        </w:rPr>
        <w:t>Kırsal alanlardan kentsel alanlara göçü azaltmak.</w:t>
      </w:r>
    </w:p>
    <w:p w:rsidR="00DE1527" w:rsidRPr="00DE1527" w:rsidRDefault="00DE1527" w:rsidP="00DE1527">
      <w:pPr>
        <w:numPr>
          <w:ilvl w:val="0"/>
          <w:numId w:val="73"/>
        </w:numPr>
        <w:spacing w:before="120"/>
        <w:rPr>
          <w:snapToGrid w:val="0"/>
          <w:sz w:val="24"/>
          <w:szCs w:val="24"/>
        </w:rPr>
      </w:pPr>
      <w:r w:rsidRPr="00DE1527">
        <w:rPr>
          <w:snapToGrid w:val="0"/>
          <w:sz w:val="24"/>
          <w:szCs w:val="24"/>
        </w:rPr>
        <w:t>Kırsal nüfus için yaşam standartlarının iyileştirilmesine katkıda bulunmak.</w:t>
      </w:r>
    </w:p>
    <w:p w:rsidR="00DE1527" w:rsidRPr="00DE1527" w:rsidRDefault="00DE1527" w:rsidP="00DE1527">
      <w:pPr>
        <w:rPr>
          <w:lang w:eastAsia="en-GB"/>
        </w:rPr>
      </w:pPr>
    </w:p>
    <w:p w:rsidR="00DE1527" w:rsidRPr="00DE1527" w:rsidRDefault="00DE1527" w:rsidP="00DE1527">
      <w:pPr>
        <w:keepNext/>
        <w:spacing w:before="60"/>
        <w:outlineLvl w:val="3"/>
        <w:rPr>
          <w:i/>
          <w:sz w:val="24"/>
          <w:lang w:eastAsia="en-GB"/>
        </w:rPr>
      </w:pPr>
      <w:r w:rsidRPr="00DE1527">
        <w:rPr>
          <w:i/>
          <w:sz w:val="24"/>
          <w:lang w:eastAsia="en-GB"/>
        </w:rPr>
        <w:t>8.2.6.4.1. Spesifik amaçlar</w:t>
      </w:r>
    </w:p>
    <w:p w:rsidR="00DE1527" w:rsidRPr="00DE1527" w:rsidRDefault="00DE1527" w:rsidP="00DE1527">
      <w:pPr>
        <w:spacing w:before="120" w:after="240"/>
        <w:rPr>
          <w:snapToGrid w:val="0"/>
          <w:sz w:val="24"/>
          <w:szCs w:val="24"/>
        </w:rPr>
      </w:pPr>
      <w:r w:rsidRPr="00DE1527">
        <w:rPr>
          <w:snapToGrid w:val="0"/>
          <w:sz w:val="24"/>
          <w:szCs w:val="24"/>
        </w:rPr>
        <w:t>Bu tedbir aşağıdakileri hedeflemektedir;</w:t>
      </w:r>
    </w:p>
    <w:p w:rsidR="00DE1527" w:rsidRPr="00DE1527" w:rsidRDefault="00DE1527" w:rsidP="00DE1527">
      <w:pPr>
        <w:numPr>
          <w:ilvl w:val="0"/>
          <w:numId w:val="73"/>
        </w:numPr>
        <w:spacing w:before="120"/>
        <w:rPr>
          <w:color w:val="000000"/>
          <w:sz w:val="24"/>
          <w:szCs w:val="24"/>
          <w:lang w:eastAsia="pl-PL"/>
        </w:rPr>
      </w:pPr>
      <w:r w:rsidRPr="00DE1527">
        <w:rPr>
          <w:color w:val="000000"/>
          <w:sz w:val="24"/>
          <w:szCs w:val="24"/>
          <w:lang w:eastAsia="pl-PL"/>
        </w:rPr>
        <w:t>Yerel yönetimlerin temel altyapı ile ilgili enerji tüketimi konusunda oluşan işletme maliyetlerini düşürmek.</w:t>
      </w:r>
    </w:p>
    <w:p w:rsidR="00DE1527" w:rsidRPr="00DE1527" w:rsidRDefault="00DE1527" w:rsidP="00DE1527">
      <w:pPr>
        <w:numPr>
          <w:ilvl w:val="0"/>
          <w:numId w:val="73"/>
        </w:numPr>
        <w:spacing w:before="120"/>
        <w:rPr>
          <w:color w:val="000000"/>
          <w:sz w:val="24"/>
          <w:szCs w:val="24"/>
          <w:lang w:eastAsia="pl-PL"/>
        </w:rPr>
      </w:pPr>
      <w:r w:rsidRPr="00DE1527">
        <w:rPr>
          <w:color w:val="000000"/>
          <w:sz w:val="24"/>
          <w:szCs w:val="24"/>
          <w:lang w:eastAsia="pl-PL"/>
        </w:rPr>
        <w:lastRenderedPageBreak/>
        <w:t>Toplam elektrik üretiminde çevre dostu enerjinin payını artırmak ve iklim değişikliğinin önlenmesi konusundaki çabalara katkıda bulunmak.</w:t>
      </w:r>
    </w:p>
    <w:p w:rsidR="00DE1527" w:rsidRPr="00DE1527" w:rsidRDefault="00DE1527" w:rsidP="00DE1527">
      <w:pPr>
        <w:numPr>
          <w:ilvl w:val="0"/>
          <w:numId w:val="73"/>
        </w:numPr>
        <w:spacing w:before="120"/>
        <w:rPr>
          <w:color w:val="000000"/>
          <w:sz w:val="24"/>
          <w:szCs w:val="24"/>
          <w:lang w:eastAsia="pl-PL"/>
        </w:rPr>
      </w:pPr>
      <w:r w:rsidRPr="00DE1527">
        <w:rPr>
          <w:color w:val="000000"/>
          <w:sz w:val="24"/>
          <w:szCs w:val="24"/>
          <w:lang w:eastAsia="pl-PL"/>
        </w:rPr>
        <w:t>Yenilenebilir enerji kaynakları konusunda kamu farkındalığını artırmak.</w:t>
      </w:r>
    </w:p>
    <w:p w:rsidR="00DE1527" w:rsidRPr="00DE1527" w:rsidRDefault="00DE1527" w:rsidP="00DE1527">
      <w:pPr>
        <w:rPr>
          <w:lang w:eastAsia="en-GB"/>
        </w:rPr>
      </w:pPr>
    </w:p>
    <w:p w:rsidR="00DE1527" w:rsidRPr="00DE1527" w:rsidRDefault="00DE1527" w:rsidP="00DE1527">
      <w:pPr>
        <w:outlineLvl w:val="3"/>
        <w:rPr>
          <w:i/>
          <w:sz w:val="24"/>
          <w:lang w:eastAsia="en-GB"/>
        </w:rPr>
      </w:pPr>
      <w:r w:rsidRPr="00DE1527">
        <w:rPr>
          <w:i/>
          <w:sz w:val="24"/>
          <w:lang w:eastAsia="en-GB"/>
        </w:rPr>
        <w:t>8.2.6.5. Programdaki diğer IPARD tedbirleri ve ulusal tedbirler ile bağlantı</w:t>
      </w:r>
    </w:p>
    <w:p w:rsidR="00DE1527" w:rsidRPr="00DE1527" w:rsidRDefault="00DE1527" w:rsidP="00DE1527">
      <w:pPr>
        <w:spacing w:before="120" w:after="240"/>
        <w:rPr>
          <w:snapToGrid w:val="0"/>
          <w:sz w:val="24"/>
          <w:szCs w:val="24"/>
        </w:rPr>
      </w:pPr>
      <w:r w:rsidRPr="00DE1527">
        <w:rPr>
          <w:snapToGrid w:val="0"/>
          <w:sz w:val="24"/>
          <w:szCs w:val="24"/>
        </w:rPr>
        <w:t>Bu tedbirin diğer IPARD tedbirleri ile doğrudan bağlantısı bulunmamaktadır. Diğer IPARD tedbirlerinin tersine, uygun başvuru sahipleri çoğunlukla yerel yönetimlerdir. Enerji, ekonominin büyümesi için kilit bir faktördür. Enerji altyapısının erişilebilirliği, kırsal alanlarda yatırım yapmak isteyen girişimciler için de kritik öneme sahiptir.</w:t>
      </w:r>
    </w:p>
    <w:p w:rsidR="00DE1527" w:rsidRPr="00DE1527" w:rsidRDefault="00B37876" w:rsidP="00DE1527">
      <w:pPr>
        <w:widowControl w:val="0"/>
        <w:shd w:val="clear" w:color="auto" w:fill="FFFFFF"/>
        <w:autoSpaceDE w:val="0"/>
        <w:autoSpaceDN w:val="0"/>
        <w:adjustRightInd w:val="0"/>
        <w:spacing w:after="0"/>
        <w:contextualSpacing/>
        <w:rPr>
          <w:sz w:val="24"/>
          <w:szCs w:val="24"/>
        </w:rPr>
      </w:pPr>
      <w:r>
        <w:rPr>
          <w:sz w:val="24"/>
          <w:szCs w:val="24"/>
        </w:rPr>
        <w:t>Devlet</w:t>
      </w:r>
      <w:r w:rsidR="00DE1527" w:rsidRPr="00DE1527">
        <w:rPr>
          <w:sz w:val="24"/>
          <w:szCs w:val="24"/>
        </w:rPr>
        <w:t xml:space="preserve">, yerel idareler ve özel girişimciler için yenilenebilir enerji yatırımlarının çekiciliğini artırmak amacıyla tarife teşviklerini ve on yıl süre ile satın </w:t>
      </w:r>
      <w:proofErr w:type="gramStart"/>
      <w:r w:rsidR="00DE1527" w:rsidRPr="00DE1527">
        <w:rPr>
          <w:sz w:val="24"/>
          <w:szCs w:val="24"/>
        </w:rPr>
        <w:t>alma</w:t>
      </w:r>
      <w:proofErr w:type="gramEnd"/>
      <w:r w:rsidR="00DE1527" w:rsidRPr="00DE1527">
        <w:rPr>
          <w:sz w:val="24"/>
          <w:szCs w:val="24"/>
        </w:rPr>
        <w:t xml:space="preserve"> garantisini uygulamaya koymuştur. Bu garanti, 2020 yılından önce yapılan yatırımları kapsamaktadır.</w:t>
      </w:r>
    </w:p>
    <w:p w:rsidR="00DE1527" w:rsidRPr="00DE1527" w:rsidRDefault="00DE1527" w:rsidP="00DE1527">
      <w:pPr>
        <w:widowControl w:val="0"/>
        <w:shd w:val="clear" w:color="auto" w:fill="FFFFFF"/>
        <w:autoSpaceDE w:val="0"/>
        <w:autoSpaceDN w:val="0"/>
        <w:adjustRightInd w:val="0"/>
        <w:spacing w:after="0"/>
        <w:contextualSpacing/>
        <w:rPr>
          <w:snapToGrid w:val="0"/>
          <w:sz w:val="24"/>
          <w:szCs w:val="24"/>
        </w:rPr>
      </w:pPr>
    </w:p>
    <w:p w:rsidR="00DE1527" w:rsidRPr="00DE1527" w:rsidRDefault="00DE1527" w:rsidP="00DE1527">
      <w:pPr>
        <w:rPr>
          <w:sz w:val="24"/>
          <w:szCs w:val="24"/>
        </w:rPr>
      </w:pPr>
      <w:r w:rsidRPr="00DE1527">
        <w:rPr>
          <w:sz w:val="24"/>
          <w:szCs w:val="24"/>
        </w:rPr>
        <w:t xml:space="preserve">Türkiye’de uluslararası ve ulusal kuruluşlar (Dünya Bankası, Avrupa İmar ve Kalkınma Bankası, Japonya Uluslararası İşbirliği Bankası, Kalkınma Bankası (ulusal), İller Bankası (ulusal)) krediler sağlamak sureti ile sürdürülebilir yenilenebilir enerji yatırımlarını finanse etmektedir. Bu yatırımlar, mal alımı, hizmetler ve inşaat işlerini kapsamaktadır. Bu kredileri </w:t>
      </w:r>
      <w:proofErr w:type="gramStart"/>
      <w:r w:rsidRPr="00DE1527">
        <w:rPr>
          <w:sz w:val="24"/>
          <w:szCs w:val="24"/>
        </w:rPr>
        <w:t>kullananlar  çoğunlukla</w:t>
      </w:r>
      <w:proofErr w:type="gramEnd"/>
      <w:r w:rsidRPr="00DE1527">
        <w:rPr>
          <w:sz w:val="24"/>
          <w:szCs w:val="24"/>
        </w:rPr>
        <w:t xml:space="preserve"> özel sektör ve bazen de yerel yönetimlerdir. Yerel yönetimlere yönelik yenilenebilir enerji üretimi yatırımları için </w:t>
      </w:r>
      <w:r w:rsidR="00B37876">
        <w:rPr>
          <w:sz w:val="24"/>
          <w:szCs w:val="24"/>
        </w:rPr>
        <w:t>devlet</w:t>
      </w:r>
      <w:r w:rsidRPr="00DE1527">
        <w:rPr>
          <w:sz w:val="24"/>
          <w:szCs w:val="24"/>
        </w:rPr>
        <w:t xml:space="preserve">in hibe şeklinde ciddi finansal desteği bulunmamaktadır. Yalnızca, 26 bölgede yer alan </w:t>
      </w:r>
      <w:r w:rsidR="00B37876">
        <w:rPr>
          <w:sz w:val="24"/>
          <w:szCs w:val="24"/>
        </w:rPr>
        <w:t>devlet</w:t>
      </w:r>
      <w:r w:rsidRPr="00DE1527">
        <w:rPr>
          <w:sz w:val="24"/>
          <w:szCs w:val="24"/>
        </w:rPr>
        <w:t xml:space="preserve"> destekli Bölgesel Kalkınma Ajansları</w:t>
      </w:r>
      <w:proofErr w:type="gramStart"/>
      <w:r w:rsidRPr="00DE1527">
        <w:rPr>
          <w:sz w:val="24"/>
          <w:szCs w:val="24"/>
        </w:rPr>
        <w:t>;  KOBİ’lerin</w:t>
      </w:r>
      <w:proofErr w:type="gramEnd"/>
      <w:r w:rsidRPr="00DE1527">
        <w:rPr>
          <w:sz w:val="24"/>
          <w:szCs w:val="24"/>
        </w:rPr>
        <w:t xml:space="preserve"> ve bazı yerel kamu idarelerinin yenilenebilir enerji projelerine hibe desteği sağlamaktadır. Ancak bu projeler için sağlanan tutarlar çok sınırlı kalmaktadır.</w:t>
      </w:r>
    </w:p>
    <w:p w:rsidR="00DE1527" w:rsidRPr="00DE1527" w:rsidRDefault="00DE1527" w:rsidP="00DE1527">
      <w:pPr>
        <w:rPr>
          <w:rFonts w:eastAsia="Times"/>
        </w:rPr>
      </w:pPr>
    </w:p>
    <w:p w:rsidR="00DE1527" w:rsidRPr="00DE1527" w:rsidRDefault="00DE1527" w:rsidP="00DE1527">
      <w:pPr>
        <w:outlineLvl w:val="3"/>
        <w:rPr>
          <w:i/>
          <w:sz w:val="24"/>
          <w:lang w:eastAsia="en-GB"/>
        </w:rPr>
      </w:pPr>
      <w:r w:rsidRPr="00DE1527">
        <w:rPr>
          <w:i/>
          <w:sz w:val="24"/>
          <w:lang w:eastAsia="en-GB"/>
        </w:rPr>
        <w:t>8.2.6.6. Nihai Yararlanıcılar</w:t>
      </w:r>
    </w:p>
    <w:p w:rsidR="00DE1527" w:rsidRPr="00DE1527" w:rsidRDefault="00DE1527" w:rsidP="00DE1527">
      <w:pPr>
        <w:rPr>
          <w:szCs w:val="24"/>
        </w:rPr>
      </w:pPr>
      <w:r w:rsidRPr="00DE1527">
        <w:rPr>
          <w:sz w:val="24"/>
          <w:szCs w:val="24"/>
        </w:rPr>
        <w:t>Aşağıda listelenen kamu otoriteleri bu tedbir için başvurmak üzere uygun yararlanıcılardır:</w:t>
      </w:r>
    </w:p>
    <w:p w:rsidR="00DE1527" w:rsidRPr="00DE1527" w:rsidRDefault="00DE1527" w:rsidP="00DE1527">
      <w:pPr>
        <w:numPr>
          <w:ilvl w:val="0"/>
          <w:numId w:val="73"/>
        </w:numPr>
        <w:rPr>
          <w:color w:val="000000"/>
          <w:sz w:val="24"/>
          <w:lang w:eastAsia="pl-PL"/>
        </w:rPr>
      </w:pPr>
      <w:r w:rsidRPr="00DE1527">
        <w:rPr>
          <w:color w:val="000000"/>
          <w:sz w:val="24"/>
          <w:lang w:eastAsia="pl-PL"/>
        </w:rPr>
        <w:t>Köy İdareleri</w:t>
      </w:r>
    </w:p>
    <w:p w:rsidR="00DE1527" w:rsidRPr="00DE1527" w:rsidRDefault="00DE1527" w:rsidP="00DE1527">
      <w:pPr>
        <w:numPr>
          <w:ilvl w:val="0"/>
          <w:numId w:val="73"/>
        </w:numPr>
        <w:rPr>
          <w:color w:val="000000"/>
          <w:sz w:val="24"/>
          <w:lang w:eastAsia="pl-PL"/>
        </w:rPr>
      </w:pPr>
      <w:r w:rsidRPr="00DE1527">
        <w:rPr>
          <w:color w:val="000000"/>
          <w:sz w:val="24"/>
          <w:lang w:eastAsia="pl-PL"/>
        </w:rPr>
        <w:t>Belde Belediyeleri</w:t>
      </w:r>
    </w:p>
    <w:p w:rsidR="00DE1527" w:rsidRPr="00DE1527" w:rsidRDefault="00DE1527" w:rsidP="00DE1527">
      <w:pPr>
        <w:numPr>
          <w:ilvl w:val="0"/>
          <w:numId w:val="73"/>
        </w:numPr>
        <w:rPr>
          <w:color w:val="000000"/>
          <w:sz w:val="24"/>
          <w:lang w:eastAsia="pl-PL"/>
        </w:rPr>
      </w:pPr>
      <w:r w:rsidRPr="00DE1527">
        <w:rPr>
          <w:color w:val="000000"/>
          <w:sz w:val="24"/>
          <w:lang w:eastAsia="pl-PL"/>
        </w:rPr>
        <w:t>İlçe Belediyeleri</w:t>
      </w:r>
    </w:p>
    <w:p w:rsidR="00DE1527" w:rsidRPr="00DE1527" w:rsidRDefault="00DE1527" w:rsidP="00DE1527">
      <w:pPr>
        <w:numPr>
          <w:ilvl w:val="0"/>
          <w:numId w:val="73"/>
        </w:numPr>
        <w:rPr>
          <w:color w:val="000000"/>
          <w:sz w:val="24"/>
          <w:lang w:eastAsia="pl-PL"/>
        </w:rPr>
      </w:pPr>
      <w:r w:rsidRPr="00DE1527">
        <w:rPr>
          <w:color w:val="000000"/>
          <w:sz w:val="24"/>
          <w:lang w:eastAsia="pl-PL"/>
        </w:rPr>
        <w:t>İl Belediyeleri</w:t>
      </w:r>
    </w:p>
    <w:p w:rsidR="004F43BE" w:rsidRDefault="00DE1527" w:rsidP="00DE1527">
      <w:pPr>
        <w:numPr>
          <w:ilvl w:val="0"/>
          <w:numId w:val="73"/>
        </w:numPr>
        <w:rPr>
          <w:color w:val="000000"/>
          <w:sz w:val="24"/>
          <w:lang w:eastAsia="pl-PL"/>
        </w:rPr>
      </w:pPr>
      <w:r w:rsidRPr="00DE1527">
        <w:rPr>
          <w:color w:val="000000"/>
          <w:sz w:val="24"/>
          <w:lang w:eastAsia="pl-PL"/>
        </w:rPr>
        <w:t xml:space="preserve">5355 Sayılı Kanun kapsamındaki Yerel Yönetim Birlikleri (Köylere Hizmet Götürme Birlikleri, Katı Atık </w:t>
      </w:r>
      <w:r w:rsidR="00B37876">
        <w:rPr>
          <w:color w:val="000000"/>
          <w:sz w:val="24"/>
          <w:lang w:eastAsia="pl-PL"/>
        </w:rPr>
        <w:t>Yönetim Birlikleri, Turizm Alty</w:t>
      </w:r>
      <w:r w:rsidRPr="00DE1527">
        <w:rPr>
          <w:color w:val="000000"/>
          <w:sz w:val="24"/>
          <w:lang w:eastAsia="pl-PL"/>
        </w:rPr>
        <w:t>apı Hizmet Birlikleri vb.).</w:t>
      </w:r>
    </w:p>
    <w:p w:rsidR="00D82049" w:rsidRPr="004F43BE" w:rsidRDefault="00DE1527" w:rsidP="004F43BE">
      <w:pPr>
        <w:numPr>
          <w:ilvl w:val="0"/>
          <w:numId w:val="73"/>
        </w:numPr>
        <w:rPr>
          <w:color w:val="000000"/>
          <w:sz w:val="24"/>
          <w:lang w:eastAsia="pl-PL"/>
        </w:rPr>
      </w:pPr>
      <w:r w:rsidRPr="004F43BE">
        <w:rPr>
          <w:color w:val="000000"/>
          <w:sz w:val="24"/>
          <w:lang w:eastAsia="pl-PL"/>
        </w:rPr>
        <w:t>İl Özel İdareleri</w:t>
      </w:r>
    </w:p>
    <w:p w:rsidR="00DE1527" w:rsidRPr="00DE1527" w:rsidRDefault="00DE1527" w:rsidP="00DE1527">
      <w:pPr>
        <w:outlineLvl w:val="3"/>
        <w:rPr>
          <w:i/>
          <w:sz w:val="24"/>
          <w:lang w:eastAsia="en-GB"/>
        </w:rPr>
      </w:pPr>
      <w:r w:rsidRPr="00DE1527">
        <w:rPr>
          <w:i/>
          <w:sz w:val="24"/>
          <w:lang w:eastAsia="en-GB"/>
        </w:rPr>
        <w:t>8.2.6.7. Genel uygunluk kriterleri</w:t>
      </w:r>
    </w:p>
    <w:p w:rsidR="00DE1527" w:rsidRPr="00DE1527" w:rsidRDefault="00DE1527" w:rsidP="00DE1527">
      <w:pPr>
        <w:numPr>
          <w:ilvl w:val="0"/>
          <w:numId w:val="39"/>
        </w:numPr>
        <w:spacing w:line="264" w:lineRule="auto"/>
        <w:ind w:left="714" w:hanging="357"/>
        <w:rPr>
          <w:sz w:val="24"/>
          <w:szCs w:val="24"/>
        </w:rPr>
      </w:pPr>
      <w:r w:rsidRPr="00DE1527">
        <w:rPr>
          <w:sz w:val="24"/>
          <w:szCs w:val="24"/>
        </w:rPr>
        <w:t xml:space="preserve">Nihai yararlanıcı projenin nihai ödemesinden sonra en </w:t>
      </w:r>
      <w:proofErr w:type="gramStart"/>
      <w:r w:rsidRPr="00DE1527">
        <w:rPr>
          <w:sz w:val="24"/>
          <w:szCs w:val="24"/>
        </w:rPr>
        <w:t>az</w:t>
      </w:r>
      <w:proofErr w:type="gramEnd"/>
      <w:r w:rsidRPr="00DE1527">
        <w:rPr>
          <w:sz w:val="24"/>
          <w:szCs w:val="24"/>
        </w:rPr>
        <w:t xml:space="preserve"> 5 yıl süre ile yatırımın bakımını üstlenmelidir. Ancak bakım maliyetleri AB eş finansmanı için uygun değildir.</w:t>
      </w:r>
    </w:p>
    <w:p w:rsidR="00DE1527" w:rsidRPr="00DE1527" w:rsidRDefault="00DE1527" w:rsidP="00DE1527">
      <w:pPr>
        <w:numPr>
          <w:ilvl w:val="0"/>
          <w:numId w:val="39"/>
        </w:numPr>
        <w:spacing w:line="264" w:lineRule="auto"/>
        <w:rPr>
          <w:sz w:val="24"/>
          <w:szCs w:val="24"/>
        </w:rPr>
      </w:pPr>
      <w:r w:rsidRPr="00DE1527">
        <w:rPr>
          <w:sz w:val="24"/>
          <w:szCs w:val="24"/>
        </w:rPr>
        <w:t xml:space="preserve">Tüm projelerde, satın almalar Mali </w:t>
      </w:r>
      <w:proofErr w:type="gramStart"/>
      <w:r w:rsidRPr="00DE1527">
        <w:rPr>
          <w:sz w:val="24"/>
          <w:szCs w:val="24"/>
        </w:rPr>
        <w:t>Tüzük’te</w:t>
      </w:r>
      <w:proofErr w:type="gramEnd"/>
      <w:r w:rsidRPr="00DE1527">
        <w:rPr>
          <w:sz w:val="24"/>
          <w:szCs w:val="24"/>
        </w:rPr>
        <w:t xml:space="preserve"> yer alan, Komisyon’un dış yardım kurallarına uygun olarak gerçekleştirilmelidir. İhale süreçleri (AB Dış Yardım Sözleşme Usulleri Uygulama Kılavuzu (PRAG) kurallarına uygun olarak) nihai yararlanıcı tarafından yerine getirilmelidir. </w:t>
      </w:r>
    </w:p>
    <w:p w:rsidR="00DE1527" w:rsidRPr="00DE1527" w:rsidRDefault="00DE1527" w:rsidP="00DE1527">
      <w:pPr>
        <w:numPr>
          <w:ilvl w:val="0"/>
          <w:numId w:val="39"/>
        </w:numPr>
        <w:spacing w:before="120" w:after="240"/>
        <w:contextualSpacing/>
        <w:rPr>
          <w:sz w:val="24"/>
          <w:szCs w:val="24"/>
        </w:rPr>
      </w:pPr>
      <w:r w:rsidRPr="00DE1527">
        <w:rPr>
          <w:sz w:val="24"/>
          <w:szCs w:val="24"/>
        </w:rPr>
        <w:lastRenderedPageBreak/>
        <w:t>IPARD Ajansı tarafından yatırımın nihai ödemesi yapılmadan önce her bir projenin ilgili ulusal, yasal gereklilikler ve yürürlükteki ilgili AB standartları ile uyumlu olması gerekmektedir.</w:t>
      </w:r>
    </w:p>
    <w:p w:rsidR="00DE1527" w:rsidRPr="00DE1527" w:rsidRDefault="00DE1527" w:rsidP="00DE1527">
      <w:pPr>
        <w:numPr>
          <w:ilvl w:val="0"/>
          <w:numId w:val="39"/>
        </w:numPr>
        <w:spacing w:before="120" w:after="240"/>
        <w:contextualSpacing/>
        <w:rPr>
          <w:sz w:val="24"/>
          <w:szCs w:val="24"/>
        </w:rPr>
      </w:pPr>
      <w:r w:rsidRPr="00DE1527">
        <w:rPr>
          <w:sz w:val="24"/>
          <w:szCs w:val="24"/>
        </w:rPr>
        <w:t xml:space="preserve">Bu tedbir kapsamında desteklenecek tüm yatırımlar, Bölüm </w:t>
      </w:r>
      <w:proofErr w:type="gramStart"/>
      <w:r w:rsidRPr="00DE1527">
        <w:rPr>
          <w:sz w:val="24"/>
          <w:szCs w:val="24"/>
        </w:rPr>
        <w:t>8.2.6.15’te</w:t>
      </w:r>
      <w:proofErr w:type="gramEnd"/>
      <w:r w:rsidRPr="00DE1527">
        <w:rPr>
          <w:sz w:val="24"/>
          <w:szCs w:val="24"/>
        </w:rPr>
        <w:t xml:space="preserve"> tanımlanan alanlarda gerçekleştirilmelidir. </w:t>
      </w:r>
    </w:p>
    <w:p w:rsidR="00DE1527" w:rsidRPr="00DE1527" w:rsidRDefault="00DE1527" w:rsidP="00DE1527">
      <w:pPr>
        <w:numPr>
          <w:ilvl w:val="0"/>
          <w:numId w:val="39"/>
        </w:numPr>
        <w:spacing w:before="120" w:after="240"/>
        <w:contextualSpacing/>
        <w:rPr>
          <w:sz w:val="24"/>
          <w:szCs w:val="24"/>
        </w:rPr>
      </w:pPr>
      <w:r w:rsidRPr="00DE1527">
        <w:rPr>
          <w:sz w:val="24"/>
          <w:szCs w:val="24"/>
        </w:rPr>
        <w:t>Yerel kırsal kalkınma stratejilerinin oluşturulduğu durumlarda, desteklenen proje söz konusu stratejiler ile uyumlu olmalıdır.</w:t>
      </w:r>
    </w:p>
    <w:p w:rsidR="00DE1527" w:rsidRPr="00DE1527" w:rsidRDefault="00DE1527" w:rsidP="00DE1527">
      <w:pPr>
        <w:outlineLvl w:val="3"/>
        <w:rPr>
          <w:sz w:val="24"/>
          <w:szCs w:val="24"/>
        </w:rPr>
      </w:pPr>
      <w:r w:rsidRPr="00DE1527">
        <w:rPr>
          <w:i/>
          <w:sz w:val="24"/>
          <w:lang w:eastAsia="en-GB"/>
        </w:rPr>
        <w:t xml:space="preserve">8.2.6.8. Spesifik uygunluk kriterleri </w:t>
      </w:r>
    </w:p>
    <w:p w:rsidR="00DE1527" w:rsidRPr="00DE1527" w:rsidRDefault="00DE1527" w:rsidP="00DE1527">
      <w:pPr>
        <w:numPr>
          <w:ilvl w:val="0"/>
          <w:numId w:val="95"/>
        </w:numPr>
        <w:contextualSpacing/>
        <w:rPr>
          <w:sz w:val="24"/>
          <w:szCs w:val="24"/>
        </w:rPr>
      </w:pPr>
      <w:r w:rsidRPr="00DE1527">
        <w:rPr>
          <w:sz w:val="24"/>
          <w:szCs w:val="24"/>
        </w:rPr>
        <w:t xml:space="preserve">1 MW kapasiteye </w:t>
      </w:r>
      <w:proofErr w:type="gramStart"/>
      <w:r w:rsidRPr="00DE1527">
        <w:rPr>
          <w:sz w:val="24"/>
          <w:szCs w:val="24"/>
        </w:rPr>
        <w:t>kadar</w:t>
      </w:r>
      <w:proofErr w:type="gramEnd"/>
      <w:r w:rsidRPr="00DE1527">
        <w:rPr>
          <w:sz w:val="24"/>
          <w:szCs w:val="24"/>
        </w:rPr>
        <w:t xml:space="preserve"> olan yenilenebilir enerji yatırımları (mikro-kojenerasyon yatırımları için 100 kW’ye kadar) desteklenecektir.</w:t>
      </w:r>
    </w:p>
    <w:p w:rsidR="00DE1527" w:rsidRPr="00DE1527" w:rsidRDefault="00DE1527" w:rsidP="00DE1527">
      <w:pPr>
        <w:numPr>
          <w:ilvl w:val="0"/>
          <w:numId w:val="95"/>
        </w:numPr>
        <w:contextualSpacing/>
        <w:rPr>
          <w:sz w:val="24"/>
          <w:szCs w:val="24"/>
        </w:rPr>
      </w:pPr>
      <w:r w:rsidRPr="00DE1527">
        <w:rPr>
          <w:sz w:val="24"/>
          <w:szCs w:val="24"/>
        </w:rPr>
        <w:t>Eğer yatırım yenilenebilir enerji kaynaklarından elektrik üretilmesini hedefliyor  ise, ulusal şebekeye bağlanılması zorunludur ve aşağıda belirtilen koşullar karşılanmalıdır:</w:t>
      </w:r>
    </w:p>
    <w:p w:rsidR="00DE1527" w:rsidRPr="00DE1527" w:rsidRDefault="00DE1527" w:rsidP="00DE1527">
      <w:pPr>
        <w:numPr>
          <w:ilvl w:val="1"/>
          <w:numId w:val="95"/>
        </w:numPr>
        <w:autoSpaceDE w:val="0"/>
        <w:autoSpaceDN w:val="0"/>
        <w:adjustRightInd w:val="0"/>
        <w:spacing w:after="0"/>
        <w:contextualSpacing/>
        <w:rPr>
          <w:sz w:val="24"/>
          <w:szCs w:val="24"/>
        </w:rPr>
      </w:pPr>
      <w:r w:rsidRPr="00DE1527">
        <w:rPr>
          <w:sz w:val="24"/>
          <w:szCs w:val="24"/>
        </w:rPr>
        <w:t xml:space="preserve">Başvuru sahibi, </w:t>
      </w:r>
      <w:r w:rsidR="00716CE2" w:rsidRPr="00716CE2">
        <w:rPr>
          <w:sz w:val="24"/>
          <w:szCs w:val="24"/>
          <w:lang w:val="tr-TR"/>
        </w:rPr>
        <w:t>IPARD sözleşmesini imzlamadan önce</w:t>
      </w:r>
      <w:r w:rsidRPr="00DE1527">
        <w:rPr>
          <w:sz w:val="24"/>
          <w:szCs w:val="24"/>
        </w:rPr>
        <w:t xml:space="preserve">, şebekeye bağlantı imkanı olduğunu tasdik </w:t>
      </w:r>
      <w:proofErr w:type="gramStart"/>
      <w:r w:rsidRPr="00DE1527">
        <w:rPr>
          <w:sz w:val="24"/>
          <w:szCs w:val="24"/>
        </w:rPr>
        <w:t>eden</w:t>
      </w:r>
      <w:proofErr w:type="gramEnd"/>
      <w:r w:rsidRPr="00DE1527">
        <w:rPr>
          <w:sz w:val="24"/>
          <w:szCs w:val="24"/>
        </w:rPr>
        <w:t xml:space="preserve"> ve yetkili kurum tarafından verilen (elektrik dağıtım şirketleri, organize sanayi bölgeleri, Türkiye Elektrik Dağıtım Şirketi vb.) bir doküman/sertifika sunacaktır. </w:t>
      </w:r>
    </w:p>
    <w:p w:rsidR="00DE1527" w:rsidRPr="00DE1527" w:rsidRDefault="00DE1527" w:rsidP="00DE1527">
      <w:pPr>
        <w:numPr>
          <w:ilvl w:val="1"/>
          <w:numId w:val="95"/>
        </w:numPr>
        <w:autoSpaceDE w:val="0"/>
        <w:autoSpaceDN w:val="0"/>
        <w:adjustRightInd w:val="0"/>
        <w:spacing w:after="0"/>
        <w:contextualSpacing/>
        <w:rPr>
          <w:sz w:val="24"/>
          <w:szCs w:val="24"/>
        </w:rPr>
      </w:pPr>
      <w:r w:rsidRPr="00DE1527">
        <w:rPr>
          <w:sz w:val="24"/>
          <w:szCs w:val="24"/>
        </w:rPr>
        <w:t xml:space="preserve">Başvuru sahibi nihai ödeme talebi paketi ile birlikte ilgili makamlar tarafından verilen geçici </w:t>
      </w:r>
      <w:proofErr w:type="gramStart"/>
      <w:r w:rsidRPr="00DE1527">
        <w:rPr>
          <w:sz w:val="24"/>
          <w:szCs w:val="24"/>
        </w:rPr>
        <w:t>kabul</w:t>
      </w:r>
      <w:proofErr w:type="gramEnd"/>
      <w:r w:rsidRPr="00DE1527">
        <w:rPr>
          <w:sz w:val="24"/>
          <w:szCs w:val="24"/>
        </w:rPr>
        <w:t xml:space="preserve"> tutanağını sunacaktır.</w:t>
      </w:r>
    </w:p>
    <w:p w:rsidR="00DE1527" w:rsidRPr="00DE1527" w:rsidRDefault="00DE1527" w:rsidP="00DE1527">
      <w:pPr>
        <w:rPr>
          <w:sz w:val="24"/>
          <w:szCs w:val="24"/>
        </w:rPr>
      </w:pPr>
    </w:p>
    <w:p w:rsidR="00DE1527" w:rsidRPr="00DE1527" w:rsidRDefault="00DE1527" w:rsidP="00DE1527">
      <w:pPr>
        <w:outlineLvl w:val="3"/>
        <w:rPr>
          <w:i/>
          <w:sz w:val="24"/>
          <w:lang w:eastAsia="en-GB"/>
        </w:rPr>
      </w:pPr>
      <w:r w:rsidRPr="00DE1527">
        <w:rPr>
          <w:i/>
          <w:sz w:val="24"/>
          <w:lang w:eastAsia="en-GB"/>
        </w:rPr>
        <w:t>8.2.6.9. Uygun harcamalar</w:t>
      </w:r>
    </w:p>
    <w:p w:rsidR="00716CE2" w:rsidRPr="00716CE2" w:rsidRDefault="00716CE2" w:rsidP="00716CE2">
      <w:pPr>
        <w:rPr>
          <w:sz w:val="24"/>
          <w:szCs w:val="24"/>
          <w:lang w:val="tr-TR"/>
        </w:rPr>
      </w:pPr>
      <w:r w:rsidRPr="00716CE2">
        <w:rPr>
          <w:sz w:val="24"/>
          <w:szCs w:val="24"/>
          <w:lang w:val="tr-TR"/>
        </w:rPr>
        <w:t xml:space="preserve">Uygun yenilenebilir enerji yatırımları; fotovoltaik güneş enerjisi sistemleri, </w:t>
      </w:r>
      <w:proofErr w:type="gramStart"/>
      <w:r w:rsidRPr="00716CE2">
        <w:rPr>
          <w:sz w:val="24"/>
          <w:szCs w:val="24"/>
          <w:lang w:val="tr-TR"/>
        </w:rPr>
        <w:t>konsantre</w:t>
      </w:r>
      <w:proofErr w:type="gramEnd"/>
      <w:r w:rsidRPr="00716CE2">
        <w:rPr>
          <w:sz w:val="24"/>
          <w:szCs w:val="24"/>
          <w:lang w:val="tr-TR"/>
        </w:rPr>
        <w:t xml:space="preserve"> güneş enerjisi sistemleri, rüzgar enerji sistemleri, jeotermal, biyokütle, mikrokojenerasyon (elektrik ve/veya ısı üretimi için).</w:t>
      </w:r>
    </w:p>
    <w:p w:rsidR="00DE1527" w:rsidRPr="00DE1527" w:rsidRDefault="00DE1527" w:rsidP="00DE1527">
      <w:pPr>
        <w:rPr>
          <w:lang w:eastAsia="en-GB"/>
        </w:rPr>
      </w:pPr>
    </w:p>
    <w:p w:rsidR="00DE1527" w:rsidRPr="00DE1527" w:rsidRDefault="00DE1527" w:rsidP="00DE1527">
      <w:pPr>
        <w:outlineLvl w:val="3"/>
        <w:rPr>
          <w:i/>
          <w:sz w:val="24"/>
          <w:lang w:eastAsia="en-GB"/>
        </w:rPr>
      </w:pPr>
      <w:r w:rsidRPr="00DE1527">
        <w:rPr>
          <w:i/>
          <w:sz w:val="24"/>
          <w:lang w:eastAsia="en-GB"/>
        </w:rPr>
        <w:t>8.2.6.9.1 Uygun yatırımlar aşağıda belirtilenler ile sınırlıdır</w:t>
      </w:r>
    </w:p>
    <w:p w:rsidR="00DE1527" w:rsidRPr="00DE1527" w:rsidRDefault="00DE1527" w:rsidP="00DE1527">
      <w:pPr>
        <w:numPr>
          <w:ilvl w:val="0"/>
          <w:numId w:val="91"/>
        </w:numPr>
        <w:autoSpaceDE w:val="0"/>
        <w:autoSpaceDN w:val="0"/>
        <w:adjustRightInd w:val="0"/>
        <w:spacing w:after="0"/>
        <w:contextualSpacing/>
        <w:jc w:val="left"/>
        <w:rPr>
          <w:sz w:val="24"/>
          <w:szCs w:val="24"/>
        </w:rPr>
      </w:pPr>
      <w:r w:rsidRPr="00DE1527">
        <w:rPr>
          <w:sz w:val="24"/>
          <w:szCs w:val="24"/>
        </w:rPr>
        <w:t xml:space="preserve">Yenilenebilir enerji yatırımlarının inşası veya iyileştirilmesi (devralma hariç), </w:t>
      </w:r>
    </w:p>
    <w:p w:rsidR="00DE1527" w:rsidRPr="00DE1527" w:rsidRDefault="00DE1527" w:rsidP="00DE1527">
      <w:pPr>
        <w:numPr>
          <w:ilvl w:val="0"/>
          <w:numId w:val="91"/>
        </w:numPr>
        <w:autoSpaceDE w:val="0"/>
        <w:autoSpaceDN w:val="0"/>
        <w:adjustRightInd w:val="0"/>
        <w:spacing w:after="0"/>
        <w:contextualSpacing/>
        <w:jc w:val="left"/>
        <w:rPr>
          <w:sz w:val="24"/>
          <w:szCs w:val="24"/>
        </w:rPr>
      </w:pPr>
      <w:r w:rsidRPr="00DE1527">
        <w:rPr>
          <w:sz w:val="24"/>
          <w:szCs w:val="24"/>
        </w:rPr>
        <w:t>Yeni makine ve ekipman satın alınması,</w:t>
      </w:r>
    </w:p>
    <w:p w:rsidR="00DE1527" w:rsidRPr="00DE1527" w:rsidRDefault="00DE1527" w:rsidP="00DE1527">
      <w:pPr>
        <w:numPr>
          <w:ilvl w:val="0"/>
          <w:numId w:val="91"/>
        </w:numPr>
        <w:autoSpaceDE w:val="0"/>
        <w:autoSpaceDN w:val="0"/>
        <w:adjustRightInd w:val="0"/>
        <w:spacing w:after="0"/>
        <w:contextualSpacing/>
        <w:jc w:val="left"/>
        <w:rPr>
          <w:sz w:val="24"/>
          <w:szCs w:val="24"/>
        </w:rPr>
      </w:pPr>
      <w:r w:rsidRPr="00DE1527">
        <w:rPr>
          <w:sz w:val="24"/>
          <w:szCs w:val="24"/>
        </w:rPr>
        <w:t>Yenilenebilir enerji tesisatlarının işletilmesi için veri kayıt ve izleme sistemleri dahil olmak üzere bilgi işlem donanım ve yazılımı,</w:t>
      </w:r>
    </w:p>
    <w:p w:rsidR="00DE1527" w:rsidRPr="00DE1527" w:rsidRDefault="00DE1527" w:rsidP="00DE1527">
      <w:pPr>
        <w:numPr>
          <w:ilvl w:val="0"/>
          <w:numId w:val="91"/>
        </w:numPr>
        <w:contextualSpacing/>
        <w:rPr>
          <w:rFonts w:eastAsia="Calibri"/>
          <w:sz w:val="24"/>
          <w:szCs w:val="24"/>
        </w:rPr>
      </w:pPr>
      <w:r w:rsidRPr="00DE1527">
        <w:rPr>
          <w:rFonts w:eastAsia="Calibri"/>
          <w:sz w:val="24"/>
          <w:szCs w:val="24"/>
        </w:rPr>
        <w:t>Daha önceki maddelerde belirtilen harcamaların en fazla %12’sine tekabül eden mimarlık, mühendislik ve diğer danışmanlık ücretleri ile fizibilite çalışmaları lisans ve patent haklarının devralınmasına yönelik  genel masraflar,</w:t>
      </w:r>
    </w:p>
    <w:p w:rsidR="00DE1527" w:rsidRPr="00DE1527" w:rsidRDefault="00DE1527" w:rsidP="00DE1527">
      <w:pPr>
        <w:numPr>
          <w:ilvl w:val="0"/>
          <w:numId w:val="91"/>
        </w:numPr>
        <w:contextualSpacing/>
        <w:rPr>
          <w:sz w:val="24"/>
          <w:szCs w:val="24"/>
        </w:rPr>
      </w:pPr>
      <w:r w:rsidRPr="00DE1527">
        <w:rPr>
          <w:sz w:val="24"/>
          <w:szCs w:val="24"/>
        </w:rPr>
        <w:t xml:space="preserve">Geçmişe dönük olarak uygun olan genel maliyetler (sözleşme imzalanmasından önce gerçekleşebileceği için) ancak maliyetlerin ilişkili olduğu projenin </w:t>
      </w:r>
      <w:r w:rsidR="00B37876">
        <w:rPr>
          <w:sz w:val="24"/>
          <w:szCs w:val="24"/>
        </w:rPr>
        <w:t>TKDK</w:t>
      </w:r>
      <w:r w:rsidRPr="00DE1527">
        <w:rPr>
          <w:sz w:val="24"/>
          <w:szCs w:val="24"/>
        </w:rPr>
        <w:t xml:space="preserve"> tarafından fiili olarak seçilmesi ve sözleşme imzalanması durumunda uygun maliyet olarak ele alınacaktır.</w:t>
      </w:r>
    </w:p>
    <w:p w:rsidR="00DE1527" w:rsidRPr="00DE1527" w:rsidRDefault="00DE1527" w:rsidP="00DE1527">
      <w:pPr>
        <w:autoSpaceDE w:val="0"/>
        <w:autoSpaceDN w:val="0"/>
        <w:adjustRightInd w:val="0"/>
        <w:spacing w:after="0"/>
        <w:ind w:left="720"/>
        <w:contextualSpacing/>
        <w:jc w:val="left"/>
        <w:rPr>
          <w:lang w:eastAsia="en-GB"/>
        </w:rPr>
      </w:pPr>
    </w:p>
    <w:p w:rsidR="00DE1527" w:rsidRPr="00DE1527" w:rsidRDefault="00DE1527" w:rsidP="00DE1527">
      <w:pPr>
        <w:outlineLvl w:val="3"/>
        <w:rPr>
          <w:i/>
          <w:sz w:val="24"/>
          <w:lang w:eastAsia="en-GB"/>
        </w:rPr>
      </w:pPr>
      <w:r w:rsidRPr="00DE1527">
        <w:rPr>
          <w:i/>
          <w:sz w:val="24"/>
          <w:lang w:eastAsia="en-GB"/>
        </w:rPr>
        <w:t>8.2.6.9.2 Yardımın diğer destekler ile çakışmaması</w:t>
      </w:r>
    </w:p>
    <w:p w:rsidR="00DE1527" w:rsidRPr="00DE1527" w:rsidRDefault="00DE1527" w:rsidP="00DE1527">
      <w:pPr>
        <w:rPr>
          <w:sz w:val="24"/>
          <w:szCs w:val="24"/>
        </w:rPr>
      </w:pPr>
      <w:r w:rsidRPr="00DE1527">
        <w:rPr>
          <w:sz w:val="24"/>
          <w:szCs w:val="24"/>
        </w:rPr>
        <w:t xml:space="preserve">Yenilebilir enerji yatırımlarının kurulması için Türkiye’de özel bir AB destekli hibe destek programı bulunmamaktadır. Bölgesel Kalkınma Ajansları ulusal bütçeden, kar amacı gütmeyen kuruluşlara (valilikler, kaymakamlıklar, üniversiteler, sivil toplum kuruluşları, belediyeler vb.) ve kar amaçlı kuruluşlara (gerçek kişiler, tüzel kişiler vb.) hibe destekleri vermektedir. Şu ana </w:t>
      </w:r>
      <w:proofErr w:type="gramStart"/>
      <w:r w:rsidRPr="00DE1527">
        <w:rPr>
          <w:sz w:val="24"/>
          <w:szCs w:val="24"/>
        </w:rPr>
        <w:t>kadar</w:t>
      </w:r>
      <w:proofErr w:type="gramEnd"/>
      <w:r w:rsidRPr="00DE1527">
        <w:rPr>
          <w:sz w:val="24"/>
          <w:szCs w:val="24"/>
        </w:rPr>
        <w:t xml:space="preserve">, 2013 yılı itibarı ile sadece 14 yenilenebilir enerji projesi desteklenmiştir ve bu nedenle önemli bir bölgesel etkiden bahsedilememektedir. Diğer taraftan, bu desteklerin bütçesi gerek toplam bütçe gerekse de proje başına yatırım olarak oldukça sınırlı düzeydedir. </w:t>
      </w:r>
      <w:r w:rsidR="00B37876" w:rsidRPr="00B37876">
        <w:rPr>
          <w:sz w:val="24"/>
          <w:szCs w:val="24"/>
        </w:rPr>
        <w:t>Bu fonlar kırsal alanlara odaklanmadan dağıtılmaktadır.</w:t>
      </w:r>
    </w:p>
    <w:p w:rsidR="00D82049" w:rsidRDefault="00D82049" w:rsidP="00DE1527">
      <w:pPr>
        <w:keepNext/>
        <w:spacing w:before="60"/>
        <w:outlineLvl w:val="3"/>
        <w:rPr>
          <w:i/>
          <w:sz w:val="24"/>
          <w:lang w:eastAsia="en-GB"/>
        </w:rPr>
      </w:pPr>
    </w:p>
    <w:p w:rsidR="00DE1527" w:rsidRPr="00DE1527" w:rsidRDefault="00DE1527" w:rsidP="00D82049">
      <w:pPr>
        <w:keepNext/>
        <w:spacing w:before="60"/>
        <w:outlineLvl w:val="3"/>
        <w:rPr>
          <w:lang w:eastAsia="en-GB"/>
        </w:rPr>
      </w:pPr>
      <w:r w:rsidRPr="00DE1527">
        <w:rPr>
          <w:i/>
          <w:sz w:val="24"/>
          <w:lang w:eastAsia="en-GB"/>
        </w:rPr>
        <w:t>8.2.6.10. Seçim kriterleri</w:t>
      </w:r>
    </w:p>
    <w:tbl>
      <w:tblPr>
        <w:tblpPr w:leftFromText="141" w:rightFromText="141" w:vertAnchor="text" w:horzAnchor="margin" w:tblpY="116"/>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663"/>
        <w:gridCol w:w="1450"/>
      </w:tblGrid>
      <w:tr w:rsidR="00D82049" w:rsidRPr="00DE1527" w:rsidTr="00D82049">
        <w:trPr>
          <w:trHeight w:val="699"/>
        </w:trPr>
        <w:tc>
          <w:tcPr>
            <w:tcW w:w="850" w:type="dxa"/>
            <w:shd w:val="clear" w:color="auto" w:fill="FFFFFF"/>
          </w:tcPr>
          <w:p w:rsidR="00D82049" w:rsidRPr="00DE1527" w:rsidRDefault="00D82049" w:rsidP="00D82049">
            <w:pPr>
              <w:widowControl w:val="0"/>
              <w:shd w:val="clear" w:color="auto" w:fill="FFFFFF"/>
              <w:autoSpaceDE w:val="0"/>
              <w:autoSpaceDN w:val="0"/>
              <w:adjustRightInd w:val="0"/>
              <w:spacing w:before="120" w:after="0"/>
              <w:ind w:right="-2"/>
              <w:jc w:val="center"/>
              <w:rPr>
                <w:rFonts w:eastAsia="Times"/>
                <w:spacing w:val="3"/>
                <w:sz w:val="24"/>
                <w:szCs w:val="24"/>
              </w:rPr>
            </w:pPr>
            <w:r w:rsidRPr="00DE1527">
              <w:rPr>
                <w:rFonts w:eastAsia="Times"/>
                <w:spacing w:val="3"/>
                <w:sz w:val="24"/>
                <w:szCs w:val="24"/>
              </w:rPr>
              <w:t>No</w:t>
            </w:r>
          </w:p>
        </w:tc>
        <w:tc>
          <w:tcPr>
            <w:tcW w:w="6663" w:type="dxa"/>
            <w:shd w:val="clear" w:color="auto" w:fill="FFFFFF"/>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b/>
                <w:spacing w:val="3"/>
                <w:sz w:val="24"/>
                <w:szCs w:val="24"/>
              </w:rPr>
            </w:pPr>
            <w:r w:rsidRPr="00DE1527">
              <w:rPr>
                <w:rFonts w:eastAsia="Times"/>
                <w:b/>
                <w:spacing w:val="3"/>
                <w:sz w:val="24"/>
                <w:szCs w:val="24"/>
              </w:rPr>
              <w:t xml:space="preserve"> Seçim Kriterleri</w:t>
            </w:r>
          </w:p>
        </w:tc>
        <w:tc>
          <w:tcPr>
            <w:tcW w:w="1450" w:type="dxa"/>
            <w:shd w:val="clear" w:color="auto" w:fill="FFFFFF"/>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b/>
                <w:spacing w:val="3"/>
                <w:sz w:val="24"/>
                <w:szCs w:val="24"/>
              </w:rPr>
            </w:pPr>
            <w:r w:rsidRPr="00DE1527">
              <w:rPr>
                <w:rFonts w:eastAsia="Times"/>
                <w:b/>
                <w:spacing w:val="3"/>
                <w:sz w:val="24"/>
                <w:szCs w:val="24"/>
              </w:rPr>
              <w:t xml:space="preserve">Puanlama </w:t>
            </w:r>
          </w:p>
        </w:tc>
      </w:tr>
      <w:tr w:rsidR="00D82049" w:rsidRPr="00DE1527" w:rsidTr="00D82049">
        <w:tc>
          <w:tcPr>
            <w:tcW w:w="850"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center"/>
              <w:rPr>
                <w:rFonts w:eastAsia="Times"/>
                <w:spacing w:val="3"/>
                <w:szCs w:val="24"/>
              </w:rPr>
            </w:pPr>
            <w:r w:rsidRPr="00DE1527">
              <w:rPr>
                <w:rFonts w:eastAsia="Times"/>
                <w:spacing w:val="3"/>
                <w:szCs w:val="24"/>
              </w:rPr>
              <w:t>1</w:t>
            </w:r>
          </w:p>
        </w:tc>
        <w:tc>
          <w:tcPr>
            <w:tcW w:w="6663" w:type="dxa"/>
            <w:shd w:val="clear" w:color="auto" w:fill="auto"/>
          </w:tcPr>
          <w:p w:rsidR="00D82049" w:rsidRPr="00DE1527" w:rsidRDefault="00D82049" w:rsidP="00D82049">
            <w:pPr>
              <w:widowControl w:val="0"/>
              <w:shd w:val="clear" w:color="auto" w:fill="FFFFFF"/>
              <w:autoSpaceDE w:val="0"/>
              <w:autoSpaceDN w:val="0"/>
              <w:adjustRightInd w:val="0"/>
              <w:spacing w:after="0"/>
              <w:ind w:right="-2"/>
              <w:jc w:val="left"/>
              <w:rPr>
                <w:rFonts w:eastAsia="Times"/>
                <w:spacing w:val="3"/>
                <w:szCs w:val="24"/>
              </w:rPr>
            </w:pPr>
            <w:r w:rsidRPr="00DE1527">
              <w:rPr>
                <w:rFonts w:eastAsia="Times"/>
                <w:spacing w:val="3"/>
                <w:szCs w:val="24"/>
              </w:rPr>
              <w:t>Eğer başvuru sahibi bir köy idaresi, belde belediyesi veya yerel yönetim birliği ise</w:t>
            </w:r>
          </w:p>
        </w:tc>
        <w:tc>
          <w:tcPr>
            <w:tcW w:w="1450"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b/>
                <w:spacing w:val="3"/>
                <w:szCs w:val="24"/>
              </w:rPr>
            </w:pPr>
            <w:r w:rsidRPr="00DE1527">
              <w:rPr>
                <w:rFonts w:eastAsia="Times"/>
                <w:spacing w:val="3"/>
                <w:szCs w:val="24"/>
              </w:rPr>
              <w:t>30 puan</w:t>
            </w:r>
          </w:p>
        </w:tc>
      </w:tr>
      <w:tr w:rsidR="00D82049" w:rsidRPr="00DE1527" w:rsidTr="00D82049">
        <w:tc>
          <w:tcPr>
            <w:tcW w:w="850"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center"/>
              <w:rPr>
                <w:rFonts w:eastAsia="Times"/>
                <w:spacing w:val="3"/>
                <w:szCs w:val="24"/>
              </w:rPr>
            </w:pPr>
            <w:r w:rsidRPr="00DE1527">
              <w:rPr>
                <w:rFonts w:eastAsia="Times"/>
                <w:spacing w:val="3"/>
                <w:szCs w:val="24"/>
              </w:rPr>
              <w:t>2</w:t>
            </w:r>
          </w:p>
        </w:tc>
        <w:tc>
          <w:tcPr>
            <w:tcW w:w="6663"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spacing w:val="3"/>
                <w:szCs w:val="24"/>
              </w:rPr>
            </w:pPr>
            <w:r w:rsidRPr="00DE1527">
              <w:rPr>
                <w:rFonts w:eastAsia="Times"/>
                <w:spacing w:val="3"/>
                <w:szCs w:val="24"/>
              </w:rPr>
              <w:t xml:space="preserve">Eğer yenilenebilir enerji, temel altyapının özel ihtiyaçları için kullanılıyor ise (atıksu arıtma tesisi, temiz su sağlanması vb.) </w:t>
            </w:r>
          </w:p>
        </w:tc>
        <w:tc>
          <w:tcPr>
            <w:tcW w:w="1450"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spacing w:val="3"/>
                <w:szCs w:val="24"/>
              </w:rPr>
            </w:pPr>
            <w:r w:rsidRPr="00DE1527">
              <w:rPr>
                <w:rFonts w:eastAsia="Times"/>
                <w:spacing w:val="3"/>
                <w:szCs w:val="24"/>
              </w:rPr>
              <w:t>50 puan</w:t>
            </w:r>
          </w:p>
        </w:tc>
      </w:tr>
      <w:tr w:rsidR="00D82049" w:rsidRPr="00DE1527" w:rsidTr="00D82049">
        <w:tc>
          <w:tcPr>
            <w:tcW w:w="850"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center"/>
              <w:rPr>
                <w:rFonts w:eastAsia="Times"/>
                <w:spacing w:val="3"/>
                <w:szCs w:val="24"/>
              </w:rPr>
            </w:pPr>
            <w:r w:rsidRPr="00DE1527">
              <w:rPr>
                <w:rFonts w:eastAsia="Times"/>
                <w:spacing w:val="3"/>
                <w:szCs w:val="24"/>
              </w:rPr>
              <w:t>3</w:t>
            </w:r>
          </w:p>
        </w:tc>
        <w:tc>
          <w:tcPr>
            <w:tcW w:w="6663"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spacing w:val="3"/>
                <w:szCs w:val="24"/>
              </w:rPr>
            </w:pPr>
            <w:r w:rsidRPr="00DE1527">
              <w:rPr>
                <w:rFonts w:eastAsia="Times"/>
                <w:spacing w:val="3"/>
                <w:szCs w:val="24"/>
              </w:rPr>
              <w:t>Eğer yatırım biyo</w:t>
            </w:r>
            <w:r w:rsidR="00716CE2">
              <w:rPr>
                <w:rFonts w:eastAsia="Times"/>
                <w:spacing w:val="3"/>
                <w:szCs w:val="24"/>
              </w:rPr>
              <w:t>kütle</w:t>
            </w:r>
            <w:r w:rsidRPr="00DE1527">
              <w:rPr>
                <w:rFonts w:eastAsia="Times"/>
                <w:spacing w:val="3"/>
                <w:szCs w:val="24"/>
              </w:rPr>
              <w:t xml:space="preserve"> tesisi ile ilgili ise </w:t>
            </w:r>
          </w:p>
        </w:tc>
        <w:tc>
          <w:tcPr>
            <w:tcW w:w="1450" w:type="dxa"/>
            <w:shd w:val="clear" w:color="auto" w:fill="auto"/>
          </w:tcPr>
          <w:p w:rsidR="00D82049" w:rsidRPr="00DE1527" w:rsidRDefault="00D82049" w:rsidP="00D82049">
            <w:pPr>
              <w:widowControl w:val="0"/>
              <w:shd w:val="clear" w:color="auto" w:fill="FFFFFF"/>
              <w:autoSpaceDE w:val="0"/>
              <w:autoSpaceDN w:val="0"/>
              <w:adjustRightInd w:val="0"/>
              <w:spacing w:before="120" w:after="0"/>
              <w:ind w:right="-2"/>
              <w:jc w:val="left"/>
              <w:rPr>
                <w:rFonts w:eastAsia="Times"/>
                <w:spacing w:val="3"/>
                <w:szCs w:val="24"/>
              </w:rPr>
            </w:pPr>
            <w:r w:rsidRPr="00DE1527">
              <w:rPr>
                <w:rFonts w:eastAsia="Times"/>
                <w:spacing w:val="3"/>
                <w:szCs w:val="24"/>
              </w:rPr>
              <w:t>20 puan</w:t>
            </w:r>
          </w:p>
        </w:tc>
      </w:tr>
    </w:tbl>
    <w:p w:rsidR="00DE1527" w:rsidRPr="00DE1527" w:rsidRDefault="00DE1527" w:rsidP="00DE1527">
      <w:pPr>
        <w:rPr>
          <w:lang w:eastAsia="en-GB"/>
        </w:rPr>
      </w:pPr>
    </w:p>
    <w:p w:rsidR="00DE1527" w:rsidRPr="00DE1527" w:rsidRDefault="00DE1527" w:rsidP="00DE1527">
      <w:pPr>
        <w:outlineLvl w:val="3"/>
        <w:rPr>
          <w:i/>
          <w:sz w:val="24"/>
          <w:lang w:eastAsia="en-GB"/>
        </w:rPr>
      </w:pPr>
      <w:r w:rsidRPr="00DE1527">
        <w:rPr>
          <w:i/>
          <w:sz w:val="24"/>
          <w:lang w:eastAsia="en-GB"/>
        </w:rPr>
        <w:t>8.2.6.11. Destek Miktarı ve AB Katkı Oranı</w:t>
      </w:r>
    </w:p>
    <w:p w:rsidR="00DE1527" w:rsidRDefault="00DE1527" w:rsidP="00DE1527">
      <w:pPr>
        <w:autoSpaceDE w:val="0"/>
        <w:autoSpaceDN w:val="0"/>
        <w:adjustRightInd w:val="0"/>
        <w:spacing w:after="0"/>
        <w:rPr>
          <w:color w:val="000000"/>
          <w:sz w:val="24"/>
          <w:lang w:eastAsia="pl-PL"/>
        </w:rPr>
      </w:pPr>
      <w:r w:rsidRPr="00DE1527">
        <w:rPr>
          <w:color w:val="000000"/>
          <w:sz w:val="24"/>
          <w:lang w:eastAsia="pl-PL"/>
        </w:rPr>
        <w:t xml:space="preserve">Kamu desteğinin maksimum tutarı, önemli düzeyde net gelir yaratan nitelikte olmayan yatırımlar için, toplam uygun maliyetin % 100’üne kadardır (% </w:t>
      </w:r>
      <w:r w:rsidR="00716CE2">
        <w:rPr>
          <w:color w:val="000000"/>
          <w:sz w:val="24"/>
          <w:lang w:eastAsia="pl-PL"/>
        </w:rPr>
        <w:t>75</w:t>
      </w:r>
      <w:r w:rsidRPr="00DE1527">
        <w:rPr>
          <w:color w:val="000000"/>
          <w:sz w:val="24"/>
          <w:lang w:eastAsia="pl-PL"/>
        </w:rPr>
        <w:t xml:space="preserve"> AB, %</w:t>
      </w:r>
      <w:r w:rsidR="00716CE2">
        <w:rPr>
          <w:color w:val="000000"/>
          <w:sz w:val="24"/>
          <w:lang w:eastAsia="pl-PL"/>
        </w:rPr>
        <w:t>2</w:t>
      </w:r>
      <w:r w:rsidRPr="00DE1527">
        <w:rPr>
          <w:color w:val="000000"/>
          <w:sz w:val="24"/>
          <w:lang w:eastAsia="pl-PL"/>
        </w:rPr>
        <w:t>5 ulusal fonlar); kırsal altyapı ile ilgili diğer yatırımlar için bu oran %50 ile sınırlıdır.</w:t>
      </w:r>
    </w:p>
    <w:p w:rsidR="00716CE2" w:rsidRDefault="00716CE2" w:rsidP="00DE1527">
      <w:pPr>
        <w:autoSpaceDE w:val="0"/>
        <w:autoSpaceDN w:val="0"/>
        <w:adjustRightInd w:val="0"/>
        <w:spacing w:after="0"/>
        <w:rPr>
          <w:color w:val="000000"/>
          <w:sz w:val="24"/>
          <w:lang w:eastAsia="pl-PL"/>
        </w:rPr>
      </w:pPr>
    </w:p>
    <w:p w:rsidR="00716CE2" w:rsidRPr="00716CE2" w:rsidRDefault="00716CE2" w:rsidP="00716CE2">
      <w:pPr>
        <w:autoSpaceDE w:val="0"/>
        <w:autoSpaceDN w:val="0"/>
        <w:adjustRightInd w:val="0"/>
        <w:spacing w:after="0"/>
        <w:rPr>
          <w:color w:val="000000"/>
          <w:sz w:val="24"/>
          <w:lang w:val="tr-TR" w:eastAsia="pl-PL"/>
        </w:rPr>
      </w:pPr>
      <w:r w:rsidRPr="00716CE2">
        <w:rPr>
          <w:color w:val="000000"/>
          <w:sz w:val="24"/>
          <w:lang w:val="tr-TR" w:eastAsia="pl-PL"/>
        </w:rPr>
        <w:t>Yararlanıcı ancak bir önceki yatırımı tamamlandığı zaman (nihai ödeme) IPARD desteği için yeni bir başvuru sunabilir.</w:t>
      </w:r>
    </w:p>
    <w:p w:rsidR="00716CE2" w:rsidRPr="00DE1527" w:rsidRDefault="00716CE2" w:rsidP="00DE1527">
      <w:pPr>
        <w:autoSpaceDE w:val="0"/>
        <w:autoSpaceDN w:val="0"/>
        <w:adjustRightInd w:val="0"/>
        <w:spacing w:after="0"/>
        <w:rPr>
          <w:color w:val="000000"/>
          <w:sz w:val="24"/>
          <w:lang w:eastAsia="pl-PL"/>
        </w:rPr>
      </w:pPr>
    </w:p>
    <w:p w:rsidR="00DE1527" w:rsidRPr="00DE1527" w:rsidRDefault="00DE1527" w:rsidP="00DE1527">
      <w:pPr>
        <w:spacing w:before="120" w:after="240"/>
        <w:rPr>
          <w:color w:val="000000"/>
          <w:sz w:val="24"/>
          <w:lang w:eastAsia="pl-PL"/>
        </w:rPr>
      </w:pPr>
      <w:r w:rsidRPr="00DE1527">
        <w:rPr>
          <w:color w:val="000000"/>
          <w:sz w:val="24"/>
          <w:lang w:eastAsia="pl-PL"/>
        </w:rPr>
        <w:t xml:space="preserve">Yatırım başına maksimum uygun harcama tutarı 1.2 milyon </w:t>
      </w:r>
      <w:r w:rsidR="007C2286">
        <w:rPr>
          <w:color w:val="000000"/>
          <w:sz w:val="24"/>
          <w:lang w:eastAsia="pl-PL"/>
        </w:rPr>
        <w:t>Avro</w:t>
      </w:r>
      <w:r w:rsidRPr="00DE1527">
        <w:rPr>
          <w:color w:val="000000"/>
          <w:sz w:val="24"/>
          <w:lang w:eastAsia="pl-PL"/>
        </w:rPr>
        <w:t xml:space="preserve"> ile sınırlıdır.</w:t>
      </w:r>
    </w:p>
    <w:p w:rsidR="00DE1527" w:rsidRPr="00DE1527" w:rsidRDefault="00DE1527" w:rsidP="00DE1527">
      <w:pPr>
        <w:outlineLvl w:val="3"/>
        <w:rPr>
          <w:i/>
          <w:sz w:val="24"/>
          <w:lang w:eastAsia="en-GB"/>
        </w:rPr>
      </w:pPr>
      <w:r w:rsidRPr="00DE1527">
        <w:rPr>
          <w:i/>
          <w:sz w:val="24"/>
          <w:lang w:eastAsia="en-GB"/>
        </w:rPr>
        <w:t>8.2.6.12. Gösterge Bütçe</w:t>
      </w:r>
    </w:p>
    <w:tbl>
      <w:tblPr>
        <w:tblpPr w:leftFromText="141" w:rightFromText="141" w:vertAnchor="text" w:horzAnchor="margin" w:tblpY="267"/>
        <w:tblW w:w="7528" w:type="dxa"/>
        <w:tblLayout w:type="fixed"/>
        <w:tblCellMar>
          <w:left w:w="70" w:type="dxa"/>
          <w:right w:w="70" w:type="dxa"/>
        </w:tblCellMar>
        <w:tblLook w:val="04A0" w:firstRow="1" w:lastRow="0" w:firstColumn="1" w:lastColumn="0" w:noHBand="0" w:noVBand="1"/>
      </w:tblPr>
      <w:tblGrid>
        <w:gridCol w:w="779"/>
        <w:gridCol w:w="1221"/>
        <w:gridCol w:w="1417"/>
        <w:gridCol w:w="709"/>
        <w:gridCol w:w="1276"/>
        <w:gridCol w:w="425"/>
        <w:gridCol w:w="1134"/>
        <w:gridCol w:w="567"/>
      </w:tblGrid>
      <w:tr w:rsidR="00DE1527" w:rsidRPr="00DE1527" w:rsidTr="00453F5B">
        <w:trPr>
          <w:trHeight w:val="315"/>
        </w:trPr>
        <w:tc>
          <w:tcPr>
            <w:tcW w:w="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527" w:rsidRPr="00DE1527" w:rsidRDefault="00DE1527" w:rsidP="00DE1527">
            <w:pPr>
              <w:spacing w:after="0"/>
              <w:jc w:val="left"/>
              <w:rPr>
                <w:b/>
                <w:color w:val="000000"/>
                <w:sz w:val="20"/>
                <w:lang w:eastAsia="tr-TR"/>
              </w:rPr>
            </w:pPr>
            <w:r w:rsidRPr="00DE1527">
              <w:rPr>
                <w:b/>
                <w:color w:val="000000"/>
                <w:sz w:val="20"/>
                <w:lang w:eastAsia="tr-TR"/>
              </w:rPr>
              <w:t>Yıllar</w:t>
            </w:r>
          </w:p>
        </w:tc>
        <w:tc>
          <w:tcPr>
            <w:tcW w:w="12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1527" w:rsidRPr="00DE1527" w:rsidRDefault="00DE1527" w:rsidP="00DE1527">
            <w:pPr>
              <w:spacing w:after="0"/>
              <w:jc w:val="center"/>
              <w:rPr>
                <w:b/>
                <w:color w:val="000000"/>
                <w:sz w:val="20"/>
                <w:lang w:eastAsia="tr-TR"/>
              </w:rPr>
            </w:pPr>
            <w:r w:rsidRPr="00DE1527">
              <w:rPr>
                <w:b/>
                <w:color w:val="000000"/>
                <w:sz w:val="20"/>
                <w:lang w:eastAsia="tr-TR"/>
              </w:rPr>
              <w:t>Toplam Uygun Yatırım</w:t>
            </w:r>
          </w:p>
        </w:tc>
        <w:tc>
          <w:tcPr>
            <w:tcW w:w="212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E1527" w:rsidRPr="00DE1527" w:rsidRDefault="00DE1527" w:rsidP="00DE1527">
            <w:pPr>
              <w:spacing w:after="0"/>
              <w:jc w:val="center"/>
              <w:rPr>
                <w:b/>
                <w:color w:val="000000"/>
                <w:sz w:val="20"/>
                <w:lang w:eastAsia="tr-TR"/>
              </w:rPr>
            </w:pPr>
            <w:r w:rsidRPr="00DE1527">
              <w:rPr>
                <w:b/>
                <w:color w:val="000000"/>
                <w:sz w:val="20"/>
                <w:lang w:eastAsia="tr-TR"/>
              </w:rPr>
              <w:t>Toplam</w:t>
            </w:r>
          </w:p>
        </w:tc>
        <w:tc>
          <w:tcPr>
            <w:tcW w:w="3402" w:type="dxa"/>
            <w:gridSpan w:val="4"/>
            <w:tcBorders>
              <w:top w:val="single" w:sz="8" w:space="0" w:color="auto"/>
              <w:left w:val="nil"/>
              <w:bottom w:val="single" w:sz="8" w:space="0" w:color="auto"/>
              <w:right w:val="single" w:sz="8" w:space="0" w:color="000000"/>
            </w:tcBorders>
            <w:shd w:val="clear" w:color="auto" w:fill="auto"/>
            <w:vAlign w:val="center"/>
            <w:hideMark/>
          </w:tcPr>
          <w:p w:rsidR="00DE1527" w:rsidRPr="00DE1527" w:rsidRDefault="00DE1527" w:rsidP="00DE1527">
            <w:pPr>
              <w:spacing w:after="0"/>
              <w:jc w:val="center"/>
              <w:rPr>
                <w:b/>
                <w:color w:val="000000"/>
                <w:sz w:val="20"/>
                <w:lang w:eastAsia="tr-TR"/>
              </w:rPr>
            </w:pPr>
            <w:r w:rsidRPr="00DE1527">
              <w:rPr>
                <w:b/>
                <w:color w:val="000000"/>
                <w:sz w:val="20"/>
                <w:lang w:eastAsia="tr-TR"/>
              </w:rPr>
              <w:t>Kamu Harcamaları</w:t>
            </w:r>
          </w:p>
        </w:tc>
      </w:tr>
      <w:tr w:rsidR="00DE1527" w:rsidRPr="00DE1527" w:rsidTr="00453F5B">
        <w:trPr>
          <w:trHeight w:val="315"/>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DE1527" w:rsidRPr="00DE1527" w:rsidRDefault="00DE1527" w:rsidP="00DE1527">
            <w:pPr>
              <w:spacing w:after="0"/>
              <w:jc w:val="left"/>
              <w:rPr>
                <w:b/>
                <w:color w:val="000000"/>
                <w:sz w:val="20"/>
                <w:lang w:eastAsia="tr-TR"/>
              </w:rPr>
            </w:pPr>
          </w:p>
        </w:tc>
        <w:tc>
          <w:tcPr>
            <w:tcW w:w="1221" w:type="dxa"/>
            <w:vMerge/>
            <w:tcBorders>
              <w:top w:val="single" w:sz="8" w:space="0" w:color="auto"/>
              <w:left w:val="single" w:sz="8" w:space="0" w:color="auto"/>
              <w:bottom w:val="single" w:sz="8" w:space="0" w:color="000000"/>
              <w:right w:val="single" w:sz="8" w:space="0" w:color="auto"/>
            </w:tcBorders>
            <w:vAlign w:val="center"/>
            <w:hideMark/>
          </w:tcPr>
          <w:p w:rsidR="00DE1527" w:rsidRPr="00DE1527" w:rsidRDefault="00DE1527" w:rsidP="00DE1527">
            <w:pPr>
              <w:spacing w:after="0"/>
              <w:jc w:val="left"/>
              <w:rPr>
                <w:b/>
                <w:color w:val="000000"/>
                <w:sz w:val="20"/>
                <w:lang w:eastAsia="tr-TR"/>
              </w:rPr>
            </w:pPr>
          </w:p>
        </w:tc>
        <w:tc>
          <w:tcPr>
            <w:tcW w:w="2126" w:type="dxa"/>
            <w:gridSpan w:val="2"/>
            <w:vMerge/>
            <w:tcBorders>
              <w:top w:val="single" w:sz="8" w:space="0" w:color="auto"/>
              <w:left w:val="single" w:sz="8" w:space="0" w:color="auto"/>
              <w:bottom w:val="single" w:sz="8" w:space="0" w:color="000000"/>
              <w:right w:val="single" w:sz="8" w:space="0" w:color="000000"/>
            </w:tcBorders>
            <w:vAlign w:val="center"/>
            <w:hideMark/>
          </w:tcPr>
          <w:p w:rsidR="00DE1527" w:rsidRPr="00DE1527" w:rsidRDefault="00DE1527" w:rsidP="00DE1527">
            <w:pPr>
              <w:spacing w:after="0"/>
              <w:jc w:val="left"/>
              <w:rPr>
                <w:b/>
                <w:color w:val="000000"/>
                <w:sz w:val="20"/>
                <w:lang w:eastAsia="tr-TR"/>
              </w:rPr>
            </w:pP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DE1527" w:rsidRPr="00DE1527" w:rsidRDefault="00DE1527" w:rsidP="00DE1527">
            <w:pPr>
              <w:spacing w:after="0"/>
              <w:jc w:val="center"/>
              <w:rPr>
                <w:b/>
                <w:color w:val="000000"/>
                <w:sz w:val="20"/>
                <w:lang w:eastAsia="tr-TR"/>
              </w:rPr>
            </w:pPr>
            <w:r w:rsidRPr="00DE1527">
              <w:rPr>
                <w:b/>
                <w:color w:val="000000"/>
                <w:sz w:val="20"/>
                <w:lang w:eastAsia="tr-TR"/>
              </w:rPr>
              <w:t>AB Katkısı</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DE1527" w:rsidRPr="00DE1527" w:rsidRDefault="00DE1527" w:rsidP="00DE1527">
            <w:pPr>
              <w:spacing w:after="0"/>
              <w:jc w:val="center"/>
              <w:rPr>
                <w:b/>
                <w:color w:val="000000"/>
                <w:sz w:val="20"/>
                <w:lang w:eastAsia="tr-TR"/>
              </w:rPr>
            </w:pPr>
            <w:r w:rsidRPr="00DE1527">
              <w:rPr>
                <w:b/>
                <w:color w:val="000000"/>
                <w:sz w:val="20"/>
                <w:lang w:eastAsia="tr-TR"/>
              </w:rPr>
              <w:t>Ulusal Bütçe</w:t>
            </w:r>
          </w:p>
        </w:tc>
      </w:tr>
      <w:tr w:rsidR="00DE1527" w:rsidRPr="00DE1527" w:rsidTr="00453F5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DE1527" w:rsidRPr="00DE1527" w:rsidRDefault="00DE1527" w:rsidP="00DE1527">
            <w:pPr>
              <w:spacing w:after="0"/>
              <w:jc w:val="left"/>
              <w:rPr>
                <w:color w:val="000000"/>
                <w:sz w:val="20"/>
                <w:lang w:eastAsia="tr-TR"/>
              </w:rPr>
            </w:pPr>
            <w:r w:rsidRPr="00DE1527">
              <w:rPr>
                <w:color w:val="000000"/>
                <w:sz w:val="20"/>
                <w:lang w:eastAsia="tr-TR"/>
              </w:rPr>
              <w:t> </w:t>
            </w:r>
          </w:p>
        </w:tc>
        <w:tc>
          <w:tcPr>
            <w:tcW w:w="1221" w:type="dxa"/>
            <w:tcBorders>
              <w:top w:val="nil"/>
              <w:left w:val="nil"/>
              <w:bottom w:val="single" w:sz="8" w:space="0" w:color="auto"/>
              <w:right w:val="single" w:sz="8" w:space="0" w:color="auto"/>
            </w:tcBorders>
            <w:shd w:val="clear" w:color="auto" w:fill="auto"/>
            <w:vAlign w:val="center"/>
            <w:hideMark/>
          </w:tcPr>
          <w:p w:rsidR="00DE1527" w:rsidRPr="00DE1527" w:rsidRDefault="007C2286" w:rsidP="00DE1527">
            <w:pPr>
              <w:spacing w:after="0"/>
              <w:jc w:val="center"/>
              <w:rPr>
                <w:color w:val="000000"/>
                <w:sz w:val="20"/>
                <w:lang w:eastAsia="tr-TR"/>
              </w:rPr>
            </w:pPr>
            <w:r>
              <w:rPr>
                <w:color w:val="000000"/>
                <w:sz w:val="20"/>
                <w:lang w:eastAsia="tr-TR"/>
              </w:rPr>
              <w:t>Avro</w:t>
            </w:r>
          </w:p>
        </w:tc>
        <w:tc>
          <w:tcPr>
            <w:tcW w:w="1417" w:type="dxa"/>
            <w:tcBorders>
              <w:top w:val="nil"/>
              <w:left w:val="nil"/>
              <w:bottom w:val="single" w:sz="8" w:space="0" w:color="auto"/>
              <w:right w:val="single" w:sz="8" w:space="0" w:color="auto"/>
            </w:tcBorders>
            <w:shd w:val="clear" w:color="auto" w:fill="auto"/>
            <w:vAlign w:val="center"/>
            <w:hideMark/>
          </w:tcPr>
          <w:p w:rsidR="00DE1527" w:rsidRPr="00DE1527" w:rsidRDefault="007C2286" w:rsidP="00DE1527">
            <w:pPr>
              <w:spacing w:after="0"/>
              <w:jc w:val="center"/>
              <w:rPr>
                <w:color w:val="000000"/>
                <w:sz w:val="20"/>
                <w:lang w:eastAsia="tr-TR"/>
              </w:rPr>
            </w:pPr>
            <w:r>
              <w:rPr>
                <w:color w:val="000000"/>
                <w:sz w:val="20"/>
                <w:lang w:eastAsia="tr-TR"/>
              </w:rPr>
              <w:t>Avro</w:t>
            </w:r>
          </w:p>
        </w:tc>
        <w:tc>
          <w:tcPr>
            <w:tcW w:w="709" w:type="dxa"/>
            <w:tcBorders>
              <w:top w:val="nil"/>
              <w:left w:val="nil"/>
              <w:bottom w:val="single" w:sz="8" w:space="0" w:color="auto"/>
              <w:right w:val="single" w:sz="8" w:space="0" w:color="auto"/>
            </w:tcBorders>
            <w:shd w:val="clear" w:color="auto" w:fill="auto"/>
            <w:vAlign w:val="center"/>
            <w:hideMark/>
          </w:tcPr>
          <w:p w:rsidR="00DE1527" w:rsidRPr="00DE1527" w:rsidRDefault="00DE1527" w:rsidP="00DE1527">
            <w:pPr>
              <w:spacing w:after="0"/>
              <w:jc w:val="left"/>
              <w:rPr>
                <w:color w:val="000000"/>
                <w:sz w:val="20"/>
                <w:lang w:eastAsia="tr-TR"/>
              </w:rPr>
            </w:pPr>
            <w:r w:rsidRPr="00DE1527">
              <w:rPr>
                <w:color w:val="000000"/>
                <w:sz w:val="20"/>
                <w:lang w:eastAsia="tr-TR"/>
              </w:rPr>
              <w:t>%</w:t>
            </w:r>
          </w:p>
        </w:tc>
        <w:tc>
          <w:tcPr>
            <w:tcW w:w="1276" w:type="dxa"/>
            <w:tcBorders>
              <w:top w:val="nil"/>
              <w:left w:val="nil"/>
              <w:bottom w:val="single" w:sz="8" w:space="0" w:color="auto"/>
              <w:right w:val="single" w:sz="8" w:space="0" w:color="auto"/>
            </w:tcBorders>
            <w:shd w:val="clear" w:color="auto" w:fill="auto"/>
            <w:vAlign w:val="center"/>
            <w:hideMark/>
          </w:tcPr>
          <w:p w:rsidR="00DE1527" w:rsidRPr="00DE1527" w:rsidRDefault="007C2286" w:rsidP="00DE1527">
            <w:pPr>
              <w:spacing w:after="0"/>
              <w:jc w:val="center"/>
              <w:rPr>
                <w:color w:val="000000"/>
                <w:sz w:val="20"/>
                <w:lang w:eastAsia="tr-TR"/>
              </w:rPr>
            </w:pPr>
            <w:r>
              <w:rPr>
                <w:color w:val="000000"/>
                <w:sz w:val="20"/>
                <w:lang w:eastAsia="tr-TR"/>
              </w:rPr>
              <w:t>Avro</w:t>
            </w:r>
          </w:p>
        </w:tc>
        <w:tc>
          <w:tcPr>
            <w:tcW w:w="425" w:type="dxa"/>
            <w:tcBorders>
              <w:top w:val="nil"/>
              <w:left w:val="nil"/>
              <w:bottom w:val="single" w:sz="8" w:space="0" w:color="auto"/>
              <w:right w:val="single" w:sz="8" w:space="0" w:color="auto"/>
            </w:tcBorders>
            <w:shd w:val="clear" w:color="auto" w:fill="auto"/>
            <w:vAlign w:val="center"/>
            <w:hideMark/>
          </w:tcPr>
          <w:p w:rsidR="00DE1527" w:rsidRPr="00DE1527" w:rsidRDefault="00DE1527" w:rsidP="00DE1527">
            <w:pPr>
              <w:spacing w:after="0"/>
              <w:jc w:val="left"/>
              <w:rPr>
                <w:color w:val="000000"/>
                <w:sz w:val="20"/>
                <w:lang w:eastAsia="tr-TR"/>
              </w:rPr>
            </w:pPr>
            <w:r w:rsidRPr="00DE1527">
              <w:rPr>
                <w:color w:val="000000"/>
                <w:sz w:val="20"/>
                <w:lang w:eastAsia="tr-TR"/>
              </w:rPr>
              <w:t>%</w:t>
            </w:r>
          </w:p>
        </w:tc>
        <w:tc>
          <w:tcPr>
            <w:tcW w:w="1134" w:type="dxa"/>
            <w:tcBorders>
              <w:top w:val="nil"/>
              <w:left w:val="nil"/>
              <w:bottom w:val="single" w:sz="8" w:space="0" w:color="auto"/>
              <w:right w:val="single" w:sz="8" w:space="0" w:color="auto"/>
            </w:tcBorders>
            <w:shd w:val="clear" w:color="auto" w:fill="auto"/>
            <w:vAlign w:val="center"/>
            <w:hideMark/>
          </w:tcPr>
          <w:p w:rsidR="00DE1527" w:rsidRPr="00DE1527" w:rsidRDefault="007C2286" w:rsidP="00DE1527">
            <w:pPr>
              <w:spacing w:after="0"/>
              <w:jc w:val="left"/>
              <w:rPr>
                <w:color w:val="000000"/>
                <w:sz w:val="20"/>
                <w:lang w:eastAsia="tr-TR"/>
              </w:rPr>
            </w:pPr>
            <w:r>
              <w:rPr>
                <w:color w:val="000000"/>
                <w:sz w:val="20"/>
                <w:lang w:eastAsia="tr-TR"/>
              </w:rPr>
              <w:t>Avro</w:t>
            </w:r>
          </w:p>
        </w:tc>
        <w:tc>
          <w:tcPr>
            <w:tcW w:w="567" w:type="dxa"/>
            <w:tcBorders>
              <w:top w:val="nil"/>
              <w:left w:val="nil"/>
              <w:bottom w:val="single" w:sz="8" w:space="0" w:color="auto"/>
              <w:right w:val="single" w:sz="8" w:space="0" w:color="auto"/>
            </w:tcBorders>
            <w:shd w:val="clear" w:color="auto" w:fill="auto"/>
            <w:vAlign w:val="center"/>
            <w:hideMark/>
          </w:tcPr>
          <w:p w:rsidR="00DE1527" w:rsidRPr="00DE1527" w:rsidRDefault="00DE1527" w:rsidP="00DE1527">
            <w:pPr>
              <w:spacing w:after="0"/>
              <w:jc w:val="left"/>
              <w:rPr>
                <w:color w:val="000000"/>
                <w:sz w:val="20"/>
                <w:lang w:eastAsia="tr-TR"/>
              </w:rPr>
            </w:pPr>
            <w:r w:rsidRPr="00DE1527">
              <w:rPr>
                <w:color w:val="000000"/>
                <w:sz w:val="20"/>
                <w:lang w:eastAsia="tr-TR"/>
              </w:rPr>
              <w:t>%</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2014</w:t>
            </w:r>
          </w:p>
        </w:tc>
        <w:tc>
          <w:tcPr>
            <w:tcW w:w="1221" w:type="dxa"/>
            <w:tcBorders>
              <w:top w:val="nil"/>
              <w:left w:val="nil"/>
              <w:bottom w:val="single" w:sz="8" w:space="0" w:color="auto"/>
              <w:right w:val="single" w:sz="8" w:space="0" w:color="auto"/>
            </w:tcBorders>
            <w:shd w:val="clear" w:color="auto" w:fill="auto"/>
            <w:vAlign w:val="center"/>
          </w:tcPr>
          <w:p w:rsidR="00042706" w:rsidRPr="00DE1527" w:rsidRDefault="00042706" w:rsidP="00042706">
            <w:pPr>
              <w:spacing w:after="0"/>
              <w:jc w:val="right"/>
              <w:rPr>
                <w:color w:val="000000"/>
                <w:szCs w:val="22"/>
                <w:lang w:eastAsia="tr-TR"/>
              </w:rPr>
            </w:pPr>
            <w:r>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2015</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2016</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2017</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2018</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2019</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2020</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r w:rsidR="00042706" w:rsidRPr="00DE1527" w:rsidTr="00F6627B">
        <w:trPr>
          <w:trHeight w:val="315"/>
        </w:trPr>
        <w:tc>
          <w:tcPr>
            <w:tcW w:w="779" w:type="dxa"/>
            <w:tcBorders>
              <w:top w:val="nil"/>
              <w:left w:val="single" w:sz="8" w:space="0" w:color="auto"/>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lang w:eastAsia="tr-TR"/>
              </w:rPr>
              <w:t>Toplam</w:t>
            </w:r>
          </w:p>
        </w:tc>
        <w:tc>
          <w:tcPr>
            <w:tcW w:w="1221"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B7D1C">
              <w:rPr>
                <w:color w:val="000000"/>
                <w:szCs w:val="22"/>
              </w:rPr>
              <w:t>0</w:t>
            </w:r>
          </w:p>
        </w:tc>
        <w:tc>
          <w:tcPr>
            <w:tcW w:w="1417"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3C3199">
              <w:rPr>
                <w:color w:val="000000"/>
                <w:szCs w:val="22"/>
              </w:rPr>
              <w:t>0</w:t>
            </w:r>
          </w:p>
        </w:tc>
        <w:tc>
          <w:tcPr>
            <w:tcW w:w="709" w:type="dxa"/>
            <w:tcBorders>
              <w:top w:val="nil"/>
              <w:left w:val="nil"/>
              <w:bottom w:val="single" w:sz="8" w:space="0" w:color="auto"/>
              <w:right w:val="single" w:sz="8" w:space="0" w:color="auto"/>
            </w:tcBorders>
            <w:shd w:val="clear" w:color="auto" w:fill="auto"/>
            <w:vAlign w:val="center"/>
            <w:hideMark/>
          </w:tcPr>
          <w:p w:rsidR="00042706" w:rsidRPr="00DE1527" w:rsidRDefault="00042706" w:rsidP="00042706">
            <w:pPr>
              <w:spacing w:after="0"/>
              <w:jc w:val="right"/>
              <w:rPr>
                <w:color w:val="000000"/>
                <w:sz w:val="20"/>
                <w:lang w:eastAsia="tr-TR"/>
              </w:rPr>
            </w:pPr>
            <w:r w:rsidRPr="00DE1527">
              <w:rPr>
                <w:color w:val="000000"/>
                <w:sz w:val="20"/>
              </w:rPr>
              <w:t>100</w:t>
            </w:r>
          </w:p>
        </w:tc>
        <w:tc>
          <w:tcPr>
            <w:tcW w:w="1276"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033F09">
              <w:rPr>
                <w:color w:val="000000"/>
                <w:szCs w:val="22"/>
              </w:rPr>
              <w:t>0</w:t>
            </w:r>
          </w:p>
        </w:tc>
        <w:tc>
          <w:tcPr>
            <w:tcW w:w="425"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85</w:t>
            </w:r>
          </w:p>
        </w:tc>
        <w:tc>
          <w:tcPr>
            <w:tcW w:w="1134" w:type="dxa"/>
            <w:tcBorders>
              <w:top w:val="nil"/>
              <w:left w:val="nil"/>
              <w:bottom w:val="single" w:sz="8" w:space="0" w:color="auto"/>
              <w:right w:val="single" w:sz="8" w:space="0" w:color="auto"/>
            </w:tcBorders>
            <w:shd w:val="clear" w:color="auto" w:fill="auto"/>
          </w:tcPr>
          <w:p w:rsidR="00042706" w:rsidRPr="00DE1527" w:rsidRDefault="00042706" w:rsidP="00042706">
            <w:pPr>
              <w:spacing w:after="0"/>
              <w:jc w:val="right"/>
              <w:rPr>
                <w:color w:val="000000"/>
                <w:szCs w:val="22"/>
                <w:lang w:eastAsia="tr-TR"/>
              </w:rPr>
            </w:pPr>
            <w:r w:rsidRPr="007A29AF">
              <w:rPr>
                <w:color w:val="000000"/>
                <w:szCs w:val="22"/>
              </w:rPr>
              <w:t>0</w:t>
            </w:r>
          </w:p>
        </w:tc>
        <w:tc>
          <w:tcPr>
            <w:tcW w:w="567" w:type="dxa"/>
            <w:tcBorders>
              <w:top w:val="nil"/>
              <w:left w:val="nil"/>
              <w:bottom w:val="single" w:sz="8" w:space="0" w:color="auto"/>
              <w:right w:val="single" w:sz="8" w:space="0" w:color="auto"/>
            </w:tcBorders>
            <w:shd w:val="clear" w:color="auto" w:fill="auto"/>
            <w:hideMark/>
          </w:tcPr>
          <w:p w:rsidR="00042706" w:rsidRPr="00DE1527" w:rsidRDefault="00042706" w:rsidP="00042706">
            <w:pPr>
              <w:spacing w:after="0"/>
              <w:jc w:val="right"/>
              <w:rPr>
                <w:color w:val="000000"/>
                <w:szCs w:val="22"/>
                <w:lang w:eastAsia="tr-TR"/>
              </w:rPr>
            </w:pPr>
            <w:r w:rsidRPr="00DE1527">
              <w:rPr>
                <w:color w:val="000000"/>
                <w:szCs w:val="22"/>
              </w:rPr>
              <w:t>15</w:t>
            </w:r>
          </w:p>
        </w:tc>
      </w:tr>
    </w:tbl>
    <w:p w:rsidR="00DE1527" w:rsidRPr="00DE1527" w:rsidRDefault="00DE1527" w:rsidP="00DE1527">
      <w:pPr>
        <w:rPr>
          <w:lang w:eastAsia="en-GB"/>
        </w:rPr>
      </w:pPr>
    </w:p>
    <w:p w:rsidR="00DE1527" w:rsidRPr="00DE1527" w:rsidRDefault="00DE1527" w:rsidP="00DE1527"/>
    <w:p w:rsidR="00DE1527" w:rsidRPr="00DE1527" w:rsidRDefault="00DE1527" w:rsidP="00DE1527"/>
    <w:p w:rsidR="00DE1527" w:rsidRPr="00DE1527" w:rsidRDefault="00DE1527" w:rsidP="00DE1527"/>
    <w:p w:rsidR="00DE1527" w:rsidRPr="00DE1527" w:rsidRDefault="00DE1527" w:rsidP="00DE1527"/>
    <w:p w:rsidR="00DE1527" w:rsidRPr="00DE1527" w:rsidRDefault="00DE1527" w:rsidP="00DE1527"/>
    <w:p w:rsidR="00DE1527" w:rsidRPr="00DE1527" w:rsidRDefault="00DE1527" w:rsidP="00DE1527"/>
    <w:p w:rsidR="00DE1527" w:rsidRPr="00DE1527" w:rsidRDefault="00DE1527" w:rsidP="00DE1527">
      <w:pPr>
        <w:keepNext/>
        <w:outlineLvl w:val="3"/>
        <w:rPr>
          <w:i/>
          <w:sz w:val="24"/>
          <w:lang w:eastAsia="en-GB"/>
        </w:rPr>
      </w:pPr>
      <w:r w:rsidRPr="00DE1527">
        <w:rPr>
          <w:i/>
          <w:sz w:val="24"/>
          <w:lang w:eastAsia="en-GB"/>
        </w:rPr>
        <w:t>8.2.6.13. Göstergeler ve hedefler</w:t>
      </w:r>
    </w:p>
    <w:p w:rsidR="00DE1527" w:rsidRPr="00DE1527" w:rsidRDefault="00DE1527" w:rsidP="00DE1527">
      <w:pPr>
        <w:rPr>
          <w:color w:val="FF0000"/>
          <w:lang w:eastAsia="en-GB"/>
        </w:rPr>
      </w:pP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06"/>
        <w:gridCol w:w="1843"/>
      </w:tblGrid>
      <w:tr w:rsidR="00DE1527" w:rsidRPr="00DE1527" w:rsidTr="00453F5B">
        <w:tc>
          <w:tcPr>
            <w:tcW w:w="4706" w:type="dxa"/>
            <w:tcBorders>
              <w:top w:val="single" w:sz="4" w:space="0" w:color="auto"/>
              <w:left w:val="single" w:sz="4" w:space="0" w:color="auto"/>
              <w:bottom w:val="single" w:sz="4" w:space="0" w:color="auto"/>
              <w:right w:val="single" w:sz="4" w:space="0" w:color="auto"/>
            </w:tcBorders>
            <w:shd w:val="clear" w:color="auto" w:fill="auto"/>
          </w:tcPr>
          <w:p w:rsidR="00DE1527" w:rsidRPr="00DE1527" w:rsidRDefault="00DE1527" w:rsidP="00DE1527">
            <w:pPr>
              <w:rPr>
                <w:b/>
                <w:szCs w:val="24"/>
                <w:lang w:eastAsia="sk-SK"/>
              </w:rPr>
            </w:pPr>
            <w:r w:rsidRPr="00DE1527">
              <w:rPr>
                <w:b/>
                <w:szCs w:val="24"/>
                <w:lang w:eastAsia="sk-SK"/>
              </w:rPr>
              <w:t xml:space="preserve">Gösterge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1527" w:rsidRPr="00DE1527" w:rsidRDefault="00DE1527" w:rsidP="00DE1527">
            <w:pPr>
              <w:rPr>
                <w:b/>
                <w:szCs w:val="24"/>
                <w:lang w:eastAsia="sk-SK"/>
              </w:rPr>
            </w:pPr>
            <w:r w:rsidRPr="00DE1527">
              <w:rPr>
                <w:b/>
                <w:szCs w:val="24"/>
                <w:lang w:eastAsia="sk-SK"/>
              </w:rPr>
              <w:t>Hedef</w:t>
            </w:r>
          </w:p>
        </w:tc>
      </w:tr>
      <w:tr w:rsidR="00DE1527" w:rsidRPr="00DE1527" w:rsidTr="00453F5B">
        <w:tc>
          <w:tcPr>
            <w:tcW w:w="4706" w:type="dxa"/>
            <w:tcBorders>
              <w:top w:val="single" w:sz="4" w:space="0" w:color="auto"/>
              <w:left w:val="single" w:sz="4" w:space="0" w:color="auto"/>
              <w:bottom w:val="single" w:sz="4" w:space="0" w:color="auto"/>
              <w:right w:val="single" w:sz="4" w:space="0" w:color="auto"/>
            </w:tcBorders>
            <w:shd w:val="clear" w:color="auto" w:fill="auto"/>
          </w:tcPr>
          <w:p w:rsidR="00DE1527" w:rsidRPr="00DE1527" w:rsidRDefault="00DE1527" w:rsidP="00DE1527">
            <w:pPr>
              <w:rPr>
                <w:rFonts w:eastAsia="Times"/>
                <w:spacing w:val="3"/>
                <w:szCs w:val="24"/>
              </w:rPr>
            </w:pPr>
            <w:r w:rsidRPr="00DE1527">
              <w:rPr>
                <w:rFonts w:eastAsia="Times"/>
                <w:spacing w:val="3"/>
                <w:szCs w:val="24"/>
              </w:rPr>
              <w:t>Projelerin sayısı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E1527" w:rsidRPr="00DE1527" w:rsidRDefault="00A7510E" w:rsidP="00DE1527">
            <w:pPr>
              <w:rPr>
                <w:rFonts w:eastAsia="Times"/>
                <w:spacing w:val="3"/>
                <w:szCs w:val="24"/>
              </w:rPr>
            </w:pPr>
            <w:r>
              <w:rPr>
                <w:rFonts w:eastAsia="Times"/>
                <w:spacing w:val="3"/>
                <w:szCs w:val="24"/>
              </w:rPr>
              <w:t>-</w:t>
            </w:r>
          </w:p>
        </w:tc>
      </w:tr>
      <w:tr w:rsidR="00A7510E" w:rsidRPr="00DE1527" w:rsidTr="00453F5B">
        <w:tc>
          <w:tcPr>
            <w:tcW w:w="4706"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DE1527">
              <w:rPr>
                <w:rFonts w:eastAsia="Times"/>
                <w:spacing w:val="3"/>
                <w:szCs w:val="24"/>
              </w:rPr>
              <w:t>Yenilenebilir enerji üretimine yatırım yapan yararlanıcıların sayısı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BB1628">
              <w:rPr>
                <w:rFonts w:eastAsia="Times"/>
                <w:spacing w:val="3"/>
                <w:szCs w:val="24"/>
              </w:rPr>
              <w:t>-</w:t>
            </w:r>
          </w:p>
        </w:tc>
      </w:tr>
      <w:tr w:rsidR="00A7510E" w:rsidRPr="00DE1527" w:rsidTr="00453F5B">
        <w:tc>
          <w:tcPr>
            <w:tcW w:w="4706"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DE1527">
              <w:rPr>
                <w:rFonts w:eastAsia="Times"/>
                <w:spacing w:val="3"/>
                <w:szCs w:val="24"/>
              </w:rPr>
              <w:t>Yaratılan işlerin sayısı (gayrisafi)</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BB1628">
              <w:rPr>
                <w:rFonts w:eastAsia="Times"/>
                <w:spacing w:val="3"/>
                <w:szCs w:val="24"/>
              </w:rPr>
              <w:t>-</w:t>
            </w:r>
          </w:p>
        </w:tc>
      </w:tr>
      <w:tr w:rsidR="00A7510E" w:rsidRPr="00DE1527" w:rsidTr="00453F5B">
        <w:tc>
          <w:tcPr>
            <w:tcW w:w="4706"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DE1527">
              <w:rPr>
                <w:rFonts w:eastAsia="Times"/>
                <w:spacing w:val="3"/>
                <w:szCs w:val="24"/>
              </w:rPr>
              <w:t>Toplam fiziki sermaye yatırımı (</w:t>
            </w:r>
            <w:r>
              <w:rPr>
                <w:rFonts w:eastAsia="Times"/>
                <w:spacing w:val="3"/>
                <w:szCs w:val="24"/>
              </w:rPr>
              <w:t>Avro</w:t>
            </w:r>
            <w:r w:rsidRPr="00DE1527">
              <w:rPr>
                <w:rFonts w:eastAsia="Times"/>
                <w:spacing w:val="3"/>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BB1628">
              <w:rPr>
                <w:rFonts w:eastAsia="Times"/>
                <w:spacing w:val="3"/>
                <w:szCs w:val="24"/>
              </w:rPr>
              <w:t>-</w:t>
            </w:r>
          </w:p>
        </w:tc>
      </w:tr>
      <w:tr w:rsidR="00A7510E" w:rsidRPr="00DE1527" w:rsidTr="00453F5B">
        <w:tc>
          <w:tcPr>
            <w:tcW w:w="4706"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DE1527">
              <w:rPr>
                <w:rFonts w:eastAsia="Times"/>
                <w:spacing w:val="3"/>
                <w:szCs w:val="24"/>
              </w:rPr>
              <w:t>Kurulmuş yenilenebilir enerji kapasitesi (MW)</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7510E" w:rsidRPr="00DE1527" w:rsidRDefault="00A7510E" w:rsidP="00A7510E">
            <w:pPr>
              <w:rPr>
                <w:rFonts w:eastAsia="Times"/>
                <w:spacing w:val="3"/>
                <w:szCs w:val="24"/>
              </w:rPr>
            </w:pPr>
            <w:r w:rsidRPr="00BB1628">
              <w:rPr>
                <w:rFonts w:eastAsia="Times"/>
                <w:spacing w:val="3"/>
                <w:szCs w:val="24"/>
              </w:rPr>
              <w:t>-</w:t>
            </w:r>
          </w:p>
        </w:tc>
      </w:tr>
    </w:tbl>
    <w:p w:rsidR="00DE1527" w:rsidRPr="00DE1527" w:rsidRDefault="00DE1527" w:rsidP="00DE1527"/>
    <w:p w:rsidR="00DE1527" w:rsidRPr="00DE1527" w:rsidRDefault="00DE1527" w:rsidP="00DE1527">
      <w:pPr>
        <w:outlineLvl w:val="3"/>
        <w:rPr>
          <w:i/>
          <w:sz w:val="24"/>
          <w:lang w:eastAsia="en-GB"/>
        </w:rPr>
      </w:pPr>
      <w:r w:rsidRPr="00DE1527">
        <w:rPr>
          <w:i/>
          <w:sz w:val="24"/>
          <w:lang w:eastAsia="en-GB"/>
        </w:rPr>
        <w:lastRenderedPageBreak/>
        <w:t>8.2.6.14. İdari prosedür</w:t>
      </w:r>
    </w:p>
    <w:p w:rsidR="00716CE2" w:rsidRPr="00716CE2" w:rsidRDefault="00716CE2" w:rsidP="00716CE2">
      <w:pPr>
        <w:pStyle w:val="ListeParagraf"/>
        <w:numPr>
          <w:ilvl w:val="0"/>
          <w:numId w:val="74"/>
        </w:numPr>
        <w:rPr>
          <w:snapToGrid w:val="0"/>
          <w:sz w:val="24"/>
          <w:szCs w:val="24"/>
        </w:rPr>
      </w:pPr>
      <w:r w:rsidRPr="00716CE2">
        <w:rPr>
          <w:snapToGrid w:val="0"/>
          <w:sz w:val="24"/>
          <w:szCs w:val="24"/>
        </w:rPr>
        <w:t xml:space="preserve">Başvuru sahibi başvuru paketi ve ihale çağrı dosyasını TKDK’ya sunar. TKDK başvuru paketi ve ihale çağrı dosyasının bütünlüğünü ve doğruluğunu kontrol </w:t>
      </w:r>
      <w:proofErr w:type="gramStart"/>
      <w:r w:rsidRPr="00716CE2">
        <w:rPr>
          <w:snapToGrid w:val="0"/>
          <w:sz w:val="24"/>
          <w:szCs w:val="24"/>
        </w:rPr>
        <w:t>eder</w:t>
      </w:r>
      <w:proofErr w:type="gramEnd"/>
      <w:r w:rsidRPr="00716CE2">
        <w:rPr>
          <w:snapToGrid w:val="0"/>
          <w:sz w:val="24"/>
          <w:szCs w:val="24"/>
        </w:rPr>
        <w:t>. Eğer bu kontroller olumlu ise, TKDK sıralama kriterlerine ve tahsis edilen bütçeye göre başvuru sahiplerini belirler ve TKDK ve seçilen başvuru sahibi arasında bir mutabakat zaptı imzalanır. Mutabakat zaptından sonra, seçilen başvuru sahiplerinden ihale dosyalarını TKDK'ya sunmaları istenir ve TKDK ihale dosyasının tamlık ve doğruluk kontrollerini yapar.</w:t>
      </w:r>
    </w:p>
    <w:p w:rsidR="00DE1527" w:rsidRPr="00DE1527" w:rsidRDefault="00DE1527" w:rsidP="00DE1527">
      <w:pPr>
        <w:numPr>
          <w:ilvl w:val="0"/>
          <w:numId w:val="74"/>
        </w:numPr>
        <w:tabs>
          <w:tab w:val="left" w:pos="709"/>
        </w:tabs>
        <w:spacing w:before="120"/>
        <w:rPr>
          <w:snapToGrid w:val="0"/>
          <w:sz w:val="24"/>
          <w:szCs w:val="24"/>
        </w:rPr>
      </w:pPr>
      <w:r w:rsidRPr="00DE1527">
        <w:rPr>
          <w:snapToGrid w:val="0"/>
          <w:sz w:val="24"/>
          <w:szCs w:val="24"/>
        </w:rPr>
        <w:t xml:space="preserve">Başvuru sahibi ihale prosedürünü uygulamaya başlar ve isteklilerden teklif toplar. Başvuru sahibi bir değerlendirme komitesi oluşturur ve bunu onay için TKDK’ya gönderir. </w:t>
      </w:r>
      <w:proofErr w:type="gramStart"/>
      <w:r w:rsidRPr="00DE1527">
        <w:rPr>
          <w:snapToGrid w:val="0"/>
          <w:sz w:val="24"/>
          <w:szCs w:val="24"/>
        </w:rPr>
        <w:t>TKDK’nın</w:t>
      </w:r>
      <w:proofErr w:type="gramEnd"/>
      <w:r w:rsidRPr="00DE1527">
        <w:rPr>
          <w:snapToGrid w:val="0"/>
          <w:sz w:val="24"/>
          <w:szCs w:val="24"/>
        </w:rPr>
        <w:t xml:space="preserve"> onayından sonra ihale dosyaları açılır ve değerlendirme komitesi tarafından değerlendirilir. TKDK bu sürece gözlemci olarak katılır.</w:t>
      </w:r>
    </w:p>
    <w:p w:rsidR="00DE1527" w:rsidRPr="00DE1527" w:rsidRDefault="00DE1527" w:rsidP="00DE1527">
      <w:pPr>
        <w:numPr>
          <w:ilvl w:val="0"/>
          <w:numId w:val="74"/>
        </w:numPr>
        <w:tabs>
          <w:tab w:val="left" w:pos="709"/>
        </w:tabs>
        <w:spacing w:before="120"/>
        <w:rPr>
          <w:snapToGrid w:val="0"/>
          <w:sz w:val="24"/>
          <w:szCs w:val="24"/>
        </w:rPr>
      </w:pPr>
      <w:r w:rsidRPr="00DE1527">
        <w:rPr>
          <w:snapToGrid w:val="0"/>
          <w:sz w:val="24"/>
          <w:szCs w:val="24"/>
        </w:rPr>
        <w:t>Başvuru sahibi tüm ihale dosyalarını ve değerlendirme dokümanlarını ve uygun harcamaların listesini TKDK’ya sunar. TKDK idari ve yerinde kontrolleri gerçekleştirir. Eğer bu kontroller olumlu ise uygun harcamaların listesi onaylanır ve fonların tahsisi kararı TKDK tarafından verilir. IPARD sözleşmesi TKDK ve başvuru sahibi arasında imzalanır.</w:t>
      </w:r>
    </w:p>
    <w:p w:rsidR="00DE1527" w:rsidRPr="00DE1527" w:rsidRDefault="00DE1527" w:rsidP="00DE1527">
      <w:pPr>
        <w:numPr>
          <w:ilvl w:val="0"/>
          <w:numId w:val="74"/>
        </w:numPr>
        <w:tabs>
          <w:tab w:val="left" w:pos="709"/>
        </w:tabs>
        <w:spacing w:before="120"/>
        <w:rPr>
          <w:snapToGrid w:val="0"/>
          <w:sz w:val="24"/>
          <w:szCs w:val="24"/>
        </w:rPr>
      </w:pPr>
      <w:r w:rsidRPr="00DE1527">
        <w:rPr>
          <w:snapToGrid w:val="0"/>
          <w:sz w:val="24"/>
          <w:szCs w:val="24"/>
        </w:rPr>
        <w:t>AB Dış Yardım Sözleşme Usulleri Uygulama Kılavuzu (PRAG) Sözleşmesi yararlanıcı ve teklif sahibi arasında imzalanır. Proje, teklif sahibi tarafından gerçekleştirilir. Projenin gerçekleştirilmesi sırasında tüm ödemeler yararlanıcı tarafından yapılır.</w:t>
      </w:r>
    </w:p>
    <w:p w:rsidR="00DE1527" w:rsidRPr="00DE1527" w:rsidRDefault="00DE1527" w:rsidP="00DE1527">
      <w:pPr>
        <w:numPr>
          <w:ilvl w:val="0"/>
          <w:numId w:val="74"/>
        </w:numPr>
        <w:tabs>
          <w:tab w:val="left" w:pos="709"/>
        </w:tabs>
        <w:spacing w:before="120"/>
        <w:rPr>
          <w:snapToGrid w:val="0"/>
          <w:sz w:val="24"/>
          <w:szCs w:val="24"/>
        </w:rPr>
      </w:pPr>
      <w:r w:rsidRPr="00DE1527">
        <w:rPr>
          <w:snapToGrid w:val="0"/>
          <w:sz w:val="24"/>
          <w:szCs w:val="24"/>
        </w:rPr>
        <w:t>Projenin uygulanmasından sonra yararlanıcı bir ödeme talep paketini TKDK’ya sunar. TKDK idari ve yerinde kontrolleri gerçekleştirir ve bu kontroller uygunsa yararlanıcıya ödemeyi yapar.</w:t>
      </w:r>
    </w:p>
    <w:p w:rsidR="00DE1527" w:rsidRPr="00DE1527" w:rsidRDefault="00DE1527" w:rsidP="00DE1527"/>
    <w:p w:rsidR="00DE1527" w:rsidRPr="00DE1527" w:rsidRDefault="00DE1527" w:rsidP="00DE1527">
      <w:pPr>
        <w:outlineLvl w:val="3"/>
        <w:rPr>
          <w:i/>
          <w:sz w:val="24"/>
          <w:lang w:eastAsia="en-GB"/>
        </w:rPr>
      </w:pPr>
      <w:r w:rsidRPr="00DE1527">
        <w:rPr>
          <w:i/>
          <w:sz w:val="24"/>
          <w:lang w:eastAsia="en-GB"/>
        </w:rPr>
        <w:t>8.2.6.15. Tedbirin coğrafi kapsamı</w:t>
      </w:r>
    </w:p>
    <w:p w:rsidR="005E701A" w:rsidRPr="00DE1527" w:rsidRDefault="00DE1527" w:rsidP="00DE1527">
      <w:pPr>
        <w:spacing w:before="120" w:after="240"/>
        <w:rPr>
          <w:snapToGrid w:val="0"/>
          <w:sz w:val="24"/>
          <w:szCs w:val="24"/>
        </w:rPr>
      </w:pPr>
      <w:r w:rsidRPr="00DE1527">
        <w:rPr>
          <w:snapToGrid w:val="0"/>
          <w:sz w:val="24"/>
          <w:szCs w:val="24"/>
        </w:rPr>
        <w:t>IPARD uygulama alanı Bölüm 3.1’de tanımlandığı üzere, bu tedbir, IPARD 2014-2020 programı kapsamındaki illerin 10.000 kişiden</w:t>
      </w:r>
      <w:r w:rsidR="004F43BE">
        <w:rPr>
          <w:rStyle w:val="DipnotBavurusu"/>
          <w:snapToGrid w:val="0"/>
          <w:sz w:val="24"/>
          <w:szCs w:val="24"/>
        </w:rPr>
        <w:footnoteReference w:id="13"/>
      </w:r>
      <w:r w:rsidRPr="00DE1527">
        <w:rPr>
          <w:snapToGrid w:val="0"/>
          <w:sz w:val="24"/>
          <w:szCs w:val="24"/>
        </w:rPr>
        <w:t xml:space="preserve"> daha az nüfusa sahip kı</w:t>
      </w:r>
      <w:r w:rsidR="005E701A">
        <w:rPr>
          <w:snapToGrid w:val="0"/>
          <w:sz w:val="24"/>
          <w:szCs w:val="24"/>
        </w:rPr>
        <w:t>rsal alanlarında uygulanacaktır.</w:t>
      </w:r>
    </w:p>
    <w:p w:rsidR="005E701A" w:rsidRDefault="005E701A" w:rsidP="005E701A">
      <w:pPr>
        <w:spacing w:before="120" w:after="240"/>
        <w:rPr>
          <w:snapToGrid w:val="0"/>
          <w:sz w:val="20"/>
        </w:rPr>
      </w:pPr>
    </w:p>
    <w:p w:rsidR="004F43BE" w:rsidRDefault="004F43BE" w:rsidP="005E701A">
      <w:pPr>
        <w:spacing w:before="120" w:after="240"/>
        <w:rPr>
          <w:snapToGrid w:val="0"/>
          <w:sz w:val="20"/>
        </w:rPr>
      </w:pPr>
    </w:p>
    <w:p w:rsidR="004F43BE" w:rsidRDefault="004F43BE" w:rsidP="005E701A">
      <w:pPr>
        <w:spacing w:before="120" w:after="240"/>
        <w:rPr>
          <w:snapToGrid w:val="0"/>
          <w:sz w:val="20"/>
        </w:rPr>
      </w:pPr>
    </w:p>
    <w:p w:rsidR="004F43BE" w:rsidRDefault="004F43BE" w:rsidP="005E701A">
      <w:pPr>
        <w:spacing w:before="120" w:after="240"/>
        <w:rPr>
          <w:snapToGrid w:val="0"/>
          <w:sz w:val="20"/>
        </w:rPr>
      </w:pPr>
    </w:p>
    <w:p w:rsidR="004F43BE" w:rsidRDefault="004F43BE" w:rsidP="005E701A">
      <w:pPr>
        <w:spacing w:before="120" w:after="240"/>
        <w:rPr>
          <w:snapToGrid w:val="0"/>
          <w:sz w:val="20"/>
        </w:rPr>
      </w:pPr>
    </w:p>
    <w:p w:rsidR="004F43BE" w:rsidRDefault="004F43BE" w:rsidP="005E701A">
      <w:pPr>
        <w:spacing w:before="120" w:after="240"/>
        <w:rPr>
          <w:snapToGrid w:val="0"/>
          <w:sz w:val="20"/>
        </w:rPr>
      </w:pPr>
    </w:p>
    <w:p w:rsidR="004F43BE" w:rsidRDefault="004F43BE" w:rsidP="005E701A">
      <w:pPr>
        <w:spacing w:before="120" w:after="240"/>
        <w:rPr>
          <w:snapToGrid w:val="0"/>
          <w:sz w:val="20"/>
        </w:rPr>
      </w:pPr>
    </w:p>
    <w:p w:rsidR="005E701A" w:rsidRPr="005E701A" w:rsidRDefault="005E701A" w:rsidP="005E701A">
      <w:pPr>
        <w:pStyle w:val="Balk2"/>
      </w:pPr>
      <w:bookmarkStart w:id="82" w:name="_Toc122688242"/>
      <w:bookmarkStart w:id="83" w:name="_GoBack"/>
      <w:bookmarkEnd w:id="83"/>
      <w:r w:rsidRPr="005E701A">
        <w:lastRenderedPageBreak/>
        <w:t>8.2.7. Çiftlik Faaliyetlerinin Çeşitlendirilmesi ve İş Geliştirme</w:t>
      </w:r>
      <w:bookmarkEnd w:id="82"/>
    </w:p>
    <w:p w:rsidR="005E701A" w:rsidRPr="005E701A" w:rsidRDefault="005E701A" w:rsidP="005E701A">
      <w:pPr>
        <w:keepNext/>
        <w:spacing w:before="60"/>
        <w:outlineLvl w:val="3"/>
        <w:rPr>
          <w:i/>
          <w:color w:val="4F81BD"/>
          <w:sz w:val="24"/>
        </w:rPr>
      </w:pPr>
      <w:r w:rsidRPr="005E701A">
        <w:rPr>
          <w:i/>
          <w:sz w:val="24"/>
        </w:rPr>
        <w:t xml:space="preserve">8.2.7.1. </w:t>
      </w:r>
      <w:r w:rsidRPr="005E701A">
        <w:rPr>
          <w:i/>
          <w:sz w:val="24"/>
          <w:lang w:eastAsia="en-GB"/>
        </w:rPr>
        <w:t>Tedbirin Başlığı</w:t>
      </w:r>
    </w:p>
    <w:p w:rsidR="005E701A" w:rsidRPr="005E701A" w:rsidRDefault="005E701A" w:rsidP="005E701A">
      <w:pPr>
        <w:rPr>
          <w:sz w:val="24"/>
          <w:szCs w:val="24"/>
        </w:rPr>
      </w:pPr>
      <w:r w:rsidRPr="005E701A">
        <w:rPr>
          <w:sz w:val="24"/>
          <w:szCs w:val="24"/>
        </w:rPr>
        <w:t xml:space="preserve">Çiftlik Faaliyetlerinin Çeşitlendirilmesi ve İş Geliştirme </w:t>
      </w:r>
    </w:p>
    <w:p w:rsidR="005E701A" w:rsidRPr="005E701A" w:rsidRDefault="005E701A" w:rsidP="005E701A">
      <w:pPr>
        <w:outlineLvl w:val="3"/>
        <w:rPr>
          <w:i/>
          <w:sz w:val="24"/>
          <w:lang w:eastAsia="en-GB"/>
        </w:rPr>
      </w:pPr>
      <w:r w:rsidRPr="005E701A">
        <w:rPr>
          <w:i/>
          <w:sz w:val="24"/>
          <w:lang w:eastAsia="en-GB"/>
        </w:rPr>
        <w:t>8.2.7.2. Yasal dayanak</w:t>
      </w:r>
    </w:p>
    <w:p w:rsidR="005E701A" w:rsidRPr="005E701A" w:rsidRDefault="005E701A" w:rsidP="005E701A">
      <w:pPr>
        <w:numPr>
          <w:ilvl w:val="0"/>
          <w:numId w:val="37"/>
        </w:numPr>
        <w:rPr>
          <w:sz w:val="24"/>
          <w:szCs w:val="24"/>
        </w:rPr>
      </w:pPr>
      <w:r w:rsidRPr="005E701A">
        <w:rPr>
          <w:sz w:val="24"/>
          <w:szCs w:val="24"/>
        </w:rPr>
        <w:t xml:space="preserve">IPA Konsey Tüzüğü (AB) No: 231/2014, Madde 3.1.d </w:t>
      </w:r>
    </w:p>
    <w:p w:rsidR="005E701A" w:rsidRPr="005E701A" w:rsidRDefault="005E701A" w:rsidP="005E701A">
      <w:pPr>
        <w:numPr>
          <w:ilvl w:val="0"/>
          <w:numId w:val="37"/>
        </w:numPr>
        <w:rPr>
          <w:sz w:val="24"/>
          <w:szCs w:val="24"/>
        </w:rPr>
      </w:pPr>
      <w:r w:rsidRPr="005E701A">
        <w:rPr>
          <w:sz w:val="24"/>
          <w:szCs w:val="24"/>
        </w:rPr>
        <w:t>IPA Komisyon Uygulama Tüzüğü (AB) No: 447/2014 ilgili hükümleri</w:t>
      </w:r>
    </w:p>
    <w:p w:rsidR="005E701A" w:rsidRPr="005E701A" w:rsidRDefault="005E701A" w:rsidP="005E701A">
      <w:pPr>
        <w:numPr>
          <w:ilvl w:val="0"/>
          <w:numId w:val="37"/>
        </w:numPr>
        <w:jc w:val="left"/>
        <w:rPr>
          <w:sz w:val="24"/>
          <w:szCs w:val="24"/>
        </w:rPr>
      </w:pPr>
      <w:r w:rsidRPr="005E701A">
        <w:rPr>
          <w:sz w:val="24"/>
          <w:szCs w:val="24"/>
        </w:rPr>
        <w:t xml:space="preserve">IPARD Sektörel Anlaşmasının ilgili hükümleri </w:t>
      </w:r>
    </w:p>
    <w:p w:rsidR="005E701A" w:rsidRPr="005E701A" w:rsidRDefault="005E701A" w:rsidP="005E701A">
      <w:pPr>
        <w:outlineLvl w:val="3"/>
        <w:rPr>
          <w:i/>
          <w:sz w:val="24"/>
          <w:lang w:eastAsia="en-GB"/>
        </w:rPr>
      </w:pPr>
      <w:r w:rsidRPr="005E701A">
        <w:rPr>
          <w:i/>
          <w:sz w:val="24"/>
          <w:lang w:eastAsia="en-GB"/>
        </w:rPr>
        <w:t xml:space="preserve">8.2.7.3. Gerekçe </w:t>
      </w:r>
    </w:p>
    <w:p w:rsidR="005E701A" w:rsidRPr="005E701A" w:rsidRDefault="005E701A" w:rsidP="005E701A">
      <w:pPr>
        <w:tabs>
          <w:tab w:val="left" w:pos="720"/>
        </w:tabs>
        <w:spacing w:before="120" w:line="264" w:lineRule="auto"/>
        <w:rPr>
          <w:sz w:val="24"/>
          <w:szCs w:val="24"/>
        </w:rPr>
      </w:pPr>
      <w:r w:rsidRPr="005E701A">
        <w:rPr>
          <w:sz w:val="24"/>
          <w:szCs w:val="24"/>
        </w:rPr>
        <w:t>Üretim ve istihdam bakımından, tarım Türkiye’de kırsal ekonominin bel kemiği konumundadır. Bu alanda yapılan araştırmalar, kırsal alanlarda gelir düzeylerinin çok düşük olduğunu, geçimlik veya yarı geçimlilik çiftliklerin sayısının yüksek olduğunu (</w:t>
      </w:r>
      <w:proofErr w:type="gramStart"/>
      <w:r w:rsidRPr="005E701A">
        <w:rPr>
          <w:sz w:val="24"/>
          <w:szCs w:val="24"/>
        </w:rPr>
        <w:t>%65’den</w:t>
      </w:r>
      <w:proofErr w:type="gramEnd"/>
      <w:r w:rsidRPr="005E701A">
        <w:rPr>
          <w:sz w:val="24"/>
          <w:szCs w:val="24"/>
        </w:rPr>
        <w:t xml:space="preserve"> daha fazla) ve tarım dışındaki gelir getirici faaliyetlerin çok sınırlı olduğunu göstermektedir. Ayrıca kadınların iş gücüne katılımı istenen seviyede değildir. Kırsal alanlarda </w:t>
      </w:r>
      <w:proofErr w:type="gramStart"/>
      <w:r w:rsidRPr="005E701A">
        <w:rPr>
          <w:sz w:val="24"/>
          <w:szCs w:val="24"/>
        </w:rPr>
        <w:t>ekonominin  geliştirilmesi</w:t>
      </w:r>
      <w:proofErr w:type="gramEnd"/>
      <w:r w:rsidRPr="005E701A">
        <w:rPr>
          <w:sz w:val="24"/>
          <w:szCs w:val="24"/>
        </w:rPr>
        <w:t xml:space="preserve"> için tüm bu faktörlerin ele alınması gerekmektedir.</w:t>
      </w:r>
    </w:p>
    <w:p w:rsidR="005E701A" w:rsidRPr="005E701A" w:rsidRDefault="005E701A" w:rsidP="005E701A">
      <w:pPr>
        <w:tabs>
          <w:tab w:val="left" w:pos="720"/>
        </w:tabs>
        <w:spacing w:before="120" w:line="264" w:lineRule="auto"/>
        <w:rPr>
          <w:sz w:val="24"/>
          <w:szCs w:val="24"/>
        </w:rPr>
      </w:pPr>
      <w:r w:rsidRPr="005E701A">
        <w:rPr>
          <w:sz w:val="24"/>
          <w:szCs w:val="24"/>
        </w:rPr>
        <w:t>Bölgelerde alternatif tarımsal veya tarım dışı ekonomik faaliyetleri belirleyerek ve destekleyerek, gittikçe daha rekabetçi hale gelen piyasalarda ekonomik sürdürülebilirliklerini sağlamak amacı ile hane halklarının gelirlerini artırmak mümkündür. Kırsal ekonomik faaliyetlerin çeşitlendirilmesi için ihtiyaç duyulan temel müdahaleler aşağıda özetlenmektedir.</w:t>
      </w:r>
    </w:p>
    <w:p w:rsidR="005E701A" w:rsidRPr="005E701A" w:rsidRDefault="005E701A" w:rsidP="005E701A">
      <w:pPr>
        <w:rPr>
          <w:sz w:val="24"/>
          <w:szCs w:val="24"/>
        </w:rPr>
      </w:pPr>
      <w:r w:rsidRPr="005E701A">
        <w:rPr>
          <w:sz w:val="24"/>
          <w:szCs w:val="24"/>
        </w:rPr>
        <w:t>Bitkisel üretimin çeşitlendirilmesi, bitkisel ürünlerin işlenmesi ve pazarlanması, çiftçilere daha fazla katma değeri yüksek işlere odaklanma imkanı sağlayacak ve bu işlerin emek yoğun niteliğinden dolayı yeni istihdam olanakları yaratacaktır. Bu faaliyetler günlük tarımsal faaliyetlere ek olarak gerçekleştirilebilir ve ilave gelir sağlayabilir.</w:t>
      </w:r>
    </w:p>
    <w:p w:rsidR="005E701A" w:rsidRPr="005E701A" w:rsidRDefault="005E701A" w:rsidP="005E701A">
      <w:pPr>
        <w:rPr>
          <w:sz w:val="24"/>
          <w:szCs w:val="24"/>
        </w:rPr>
      </w:pPr>
      <w:r w:rsidRPr="005E701A">
        <w:rPr>
          <w:sz w:val="24"/>
          <w:szCs w:val="24"/>
        </w:rPr>
        <w:t>Tarımsal ürünlere dayalı el sanatları ve zanaatkar elinden çıkmış katma değerli ürünlerin desteklenmesi sadece çiftçilerin üretim kapasitesini geliştirmeyecek aynı zamanda tanıtım ve pazarlama yeterliliklerini de arttıracaktır. Sonuç olarak, çiftçiler pazar tarafından talep edilen kaliteli düzeyde üretim yapabilecekler, paketleme yeterliliklerini geliştirebilecekler ve markalaşmalarını iyileştireceklerdir.</w:t>
      </w:r>
    </w:p>
    <w:p w:rsidR="005E701A" w:rsidRPr="005E701A" w:rsidRDefault="005E701A" w:rsidP="005E701A">
      <w:pPr>
        <w:tabs>
          <w:tab w:val="left" w:pos="720"/>
        </w:tabs>
        <w:spacing w:before="120" w:line="264" w:lineRule="auto"/>
        <w:rPr>
          <w:sz w:val="24"/>
          <w:szCs w:val="24"/>
        </w:rPr>
      </w:pPr>
      <w:r w:rsidRPr="005E701A">
        <w:rPr>
          <w:sz w:val="24"/>
          <w:szCs w:val="24"/>
        </w:rPr>
        <w:t>Konaklama, yemek hizmeti ve rekreasyon tesisleri oluşturulması ve mevcut tesislerin koşulları ve kapasitelerinin iyileştirilmesi yoluyla kırsal turizmin geliştirilmesi, kırsal alanlarda yaşam koşullarının kalitesini iyileştirecek, yeni işler yaratacak ve kültürel ve doğal varlıkların tanıtımı ve korunmasına katkı sağlayacaktır.</w:t>
      </w:r>
    </w:p>
    <w:p w:rsidR="005E701A" w:rsidRPr="005E701A" w:rsidRDefault="005E701A" w:rsidP="005E701A">
      <w:pPr>
        <w:tabs>
          <w:tab w:val="left" w:pos="720"/>
        </w:tabs>
        <w:spacing w:before="120" w:line="264" w:lineRule="auto"/>
        <w:rPr>
          <w:sz w:val="24"/>
          <w:szCs w:val="24"/>
        </w:rPr>
      </w:pPr>
      <w:r w:rsidRPr="005E701A">
        <w:rPr>
          <w:sz w:val="24"/>
          <w:szCs w:val="24"/>
        </w:rPr>
        <w:t xml:space="preserve">Arıcılık çok fazla yatırım gerektirmeyen ve hızlı ekonomik dönüşü olan bir ekonomik faaliyettir. Arıcılığı destekleyerek (ve özellikle kadınları arıcı olmalarını teşvik ederek) ve </w:t>
      </w:r>
      <w:proofErr w:type="gramStart"/>
      <w:r w:rsidRPr="005E701A">
        <w:rPr>
          <w:sz w:val="24"/>
          <w:szCs w:val="24"/>
        </w:rPr>
        <w:t>bal</w:t>
      </w:r>
      <w:proofErr w:type="gramEnd"/>
      <w:r w:rsidRPr="005E701A">
        <w:rPr>
          <w:sz w:val="24"/>
          <w:szCs w:val="24"/>
        </w:rPr>
        <w:t xml:space="preserve"> ve diğer arıcılık ürünlerinin daha etkin bir şekilde üretimi ve pazarlanması için araç ve ekipman sağlayarak gelir düzeyleri artırılabilir ve mevsimlik işler yaratılabilir.</w:t>
      </w:r>
    </w:p>
    <w:p w:rsidR="005E701A" w:rsidRPr="005E701A" w:rsidRDefault="005E701A" w:rsidP="005E701A">
      <w:pPr>
        <w:tabs>
          <w:tab w:val="left" w:pos="720"/>
        </w:tabs>
        <w:spacing w:before="120" w:line="264" w:lineRule="auto"/>
        <w:rPr>
          <w:sz w:val="24"/>
          <w:szCs w:val="24"/>
        </w:rPr>
      </w:pPr>
      <w:r w:rsidRPr="005E701A">
        <w:rPr>
          <w:sz w:val="24"/>
          <w:szCs w:val="24"/>
        </w:rPr>
        <w:t>Tatlı su ürünleri yetiştirme çiftliklerini modernleşme konusunda teşvik etmek ve aynı zamanda potansiyelin yeterli düzeyde kullanılmadığı bölgelerde tatlı su ürünleri yetiştiriciliğinin geliştirilmesini desteklemek. Çevre koruma ve etkin atık yönetimi standartları ile uyum esas olacaktır. Alternatif balık türlerinin üretilmesi için yapılacak yatırımlara öncelik verilecektir.</w:t>
      </w:r>
    </w:p>
    <w:p w:rsidR="005E701A" w:rsidRPr="005E701A" w:rsidRDefault="005E701A" w:rsidP="005E701A">
      <w:pPr>
        <w:rPr>
          <w:sz w:val="24"/>
          <w:szCs w:val="24"/>
        </w:rPr>
      </w:pPr>
      <w:r w:rsidRPr="005E701A">
        <w:rPr>
          <w:sz w:val="24"/>
          <w:szCs w:val="24"/>
        </w:rPr>
        <w:t xml:space="preserve">Çiftçilerin ihtiyaçlarına hizmet edecek olan makine parklarının kurulması ve genişletilmesi alternatif bir ekonomik faaliyet olarak desteklenecektir. Bu faaliyet sadece ilave işler </w:t>
      </w:r>
      <w:r w:rsidRPr="005E701A">
        <w:rPr>
          <w:sz w:val="24"/>
          <w:szCs w:val="24"/>
        </w:rPr>
        <w:lastRenderedPageBreak/>
        <w:t>yaratmayacak, aynı zamanda küçük ve dağınık yapıdaki çiftliklerin verimliliklerini artırma yolunda dolaylı ekonomik katkılar sağlayacaktır. Bu çiftlikler bu tür makinelere ulaşmada veya makinelerini çalışılır durumda tutma konusunda zorluklar yaşamaktadırlar.</w:t>
      </w:r>
    </w:p>
    <w:p w:rsidR="005E701A" w:rsidRPr="005E701A" w:rsidRDefault="005E701A" w:rsidP="005E701A">
      <w:pPr>
        <w:rPr>
          <w:sz w:val="24"/>
          <w:szCs w:val="24"/>
        </w:rPr>
      </w:pPr>
      <w:r w:rsidRPr="005E701A">
        <w:rPr>
          <w:sz w:val="24"/>
          <w:szCs w:val="24"/>
        </w:rPr>
        <w:t>Yenilenebilir enerji üretimi sadece enerji arzını arttırmak için değil, aynı zamanda kırsal yerleşimlerde maliyetlerin azaltılması ve kırsal girişimlerin çeşitlendirilmesi konularında da büyük bir potansiyel sunmaktadır. Mevzuatta yapılan değişiklikler ile küçük üreticiler için sadece kendi ihtiyaçlarını karşılamak amacıyla değil, aynı zamanda satmak veya kendi tüketimlerinden mashup etmek şeklinde bir uygulamaya da gitmek mümkündür. Bu durum, önemli bir teşvik kaynağıdır ve sektörün büyük oranda gelişmesi beklenmektedir.</w:t>
      </w:r>
    </w:p>
    <w:p w:rsidR="005E701A" w:rsidRPr="005E701A" w:rsidRDefault="005E701A" w:rsidP="005E701A">
      <w:pPr>
        <w:rPr>
          <w:sz w:val="24"/>
          <w:szCs w:val="24"/>
        </w:rPr>
      </w:pPr>
      <w:r w:rsidRPr="005E701A">
        <w:rPr>
          <w:sz w:val="24"/>
          <w:szCs w:val="24"/>
        </w:rPr>
        <w:t xml:space="preserve">Yukarıda bahsi geçen faaliyetleri desteklerken öncelik (uygulama alanında böyle bir faaliyet mevcut ise) LEADER yaklaşımı ve yerel kalkınma stratejileri ile uyum içinde olan faaliyetlere verilecektir. </w:t>
      </w:r>
    </w:p>
    <w:p w:rsidR="005E701A" w:rsidRPr="005E701A" w:rsidRDefault="005E701A" w:rsidP="005E701A">
      <w:pPr>
        <w:rPr>
          <w:lang w:eastAsia="en-GB"/>
        </w:rPr>
      </w:pPr>
    </w:p>
    <w:p w:rsidR="005E701A" w:rsidRPr="005E701A" w:rsidRDefault="005E701A" w:rsidP="005E701A">
      <w:pPr>
        <w:outlineLvl w:val="3"/>
        <w:rPr>
          <w:i/>
          <w:sz w:val="24"/>
          <w:lang w:eastAsia="en-GB"/>
        </w:rPr>
      </w:pPr>
      <w:r w:rsidRPr="005E701A">
        <w:rPr>
          <w:i/>
          <w:sz w:val="24"/>
          <w:lang w:eastAsia="en-GB"/>
        </w:rPr>
        <w:t>8.2.7.4. Genel amaçlar, spesifik amaçlar</w:t>
      </w:r>
    </w:p>
    <w:p w:rsidR="005E701A" w:rsidRPr="005E701A" w:rsidRDefault="005E701A" w:rsidP="005E701A">
      <w:pPr>
        <w:tabs>
          <w:tab w:val="left" w:pos="720"/>
        </w:tabs>
        <w:spacing w:before="120" w:line="264" w:lineRule="auto"/>
        <w:rPr>
          <w:sz w:val="24"/>
          <w:szCs w:val="24"/>
        </w:rPr>
      </w:pPr>
      <w:r w:rsidRPr="005E701A">
        <w:rPr>
          <w:sz w:val="24"/>
          <w:szCs w:val="24"/>
        </w:rPr>
        <w:t>Bu tedbirin genel amacı, yeni işler yaratmak suretiyle istihdamın desteklenmesi ve iş faaliyetlerinin geliştirilmesi yoluyla mevcut işlerin korunması, bu şekilde kırsal alanlarda ekonomik faaliyet düzeyinin yükseltilmesi ve kırsal nüfusun azalmasının tersine çevrilmesidir. Ekonomik faaliyetler ve çiftlik faaliyetlerinin çeşitlendirilmesi, kırsal alanlarda büyüme, istihdam ve sürdürülebilir kalkınma için gereklidir. Bu durum, kırsal alanlarda hanehalkı gelirlerini doğrudan artırarak, ekonomik ve sosyal bakımdan daha iyi bir bölgesel dengeye katkı sağlamaktadır.</w:t>
      </w:r>
    </w:p>
    <w:p w:rsidR="005E701A" w:rsidRPr="005E701A" w:rsidRDefault="005E701A" w:rsidP="005E701A">
      <w:pPr>
        <w:tabs>
          <w:tab w:val="left" w:pos="720"/>
        </w:tabs>
        <w:spacing w:before="120" w:line="264" w:lineRule="auto"/>
        <w:rPr>
          <w:sz w:val="24"/>
          <w:szCs w:val="24"/>
        </w:rPr>
      </w:pPr>
      <w:r w:rsidRPr="005E701A">
        <w:rPr>
          <w:sz w:val="24"/>
          <w:szCs w:val="24"/>
        </w:rPr>
        <w:t>Bu tedbir spesifik olarak çiftlik faaliyetlerinin çeşitlendirilmesinde yatırımların modernizasyonu, oluşturulması, genişletilmesi ve yeniden inşası aracılığıyla kırsal faaliyetlerin oluşturulmasını, çeşitlendirilmesini ve geliştirilmesini hedefleyecektir. Ayrıca aşağıda belirtilen konularda tarımsal ve tarım dışı faaliyetlerin geliştirilmesi amaçlanmaktadır:</w:t>
      </w:r>
    </w:p>
    <w:p w:rsidR="005E701A" w:rsidRPr="005E701A" w:rsidRDefault="005E701A" w:rsidP="005E701A">
      <w:pPr>
        <w:numPr>
          <w:ilvl w:val="0"/>
          <w:numId w:val="75"/>
        </w:numPr>
        <w:contextualSpacing/>
        <w:rPr>
          <w:sz w:val="24"/>
          <w:szCs w:val="24"/>
        </w:rPr>
      </w:pPr>
      <w:r w:rsidRPr="005E701A">
        <w:rPr>
          <w:sz w:val="24"/>
          <w:szCs w:val="24"/>
          <w:u w:val="single"/>
        </w:rPr>
        <w:t xml:space="preserve">Bitkisel üretimin çeşitlendirilmesi ve bitkisel ürünlerin işlenmesi ve </w:t>
      </w:r>
      <w:r w:rsidR="00716CE2">
        <w:rPr>
          <w:sz w:val="24"/>
          <w:szCs w:val="24"/>
          <w:u w:val="single"/>
        </w:rPr>
        <w:t>paketlenmesi</w:t>
      </w:r>
      <w:r w:rsidRPr="005E701A">
        <w:rPr>
          <w:sz w:val="24"/>
          <w:szCs w:val="24"/>
          <w:u w:val="single"/>
        </w:rPr>
        <w:t>;</w:t>
      </w:r>
      <w:r w:rsidRPr="005E701A">
        <w:rPr>
          <w:sz w:val="24"/>
          <w:szCs w:val="24"/>
        </w:rPr>
        <w:t xml:space="preserve"> süs bitkileri, tıbbi ve aromatik bitkiler, mantar, fide ve fidan, çiçek soğanı, misel vb. içermektedir.</w:t>
      </w:r>
    </w:p>
    <w:p w:rsidR="005E701A" w:rsidRPr="005E701A" w:rsidRDefault="005E701A" w:rsidP="005E701A">
      <w:pPr>
        <w:numPr>
          <w:ilvl w:val="0"/>
          <w:numId w:val="75"/>
        </w:numPr>
        <w:tabs>
          <w:tab w:val="left" w:pos="720"/>
        </w:tabs>
        <w:spacing w:before="120" w:line="264" w:lineRule="auto"/>
        <w:rPr>
          <w:sz w:val="24"/>
          <w:szCs w:val="24"/>
          <w:u w:val="single"/>
        </w:rPr>
      </w:pPr>
      <w:r w:rsidRPr="005E701A">
        <w:rPr>
          <w:sz w:val="24"/>
          <w:szCs w:val="24"/>
          <w:u w:val="single"/>
        </w:rPr>
        <w:t xml:space="preserve">Arıcılık ve arı ürünlerinin üretimi, işlenmesi ve </w:t>
      </w:r>
      <w:r w:rsidR="00716CE2">
        <w:rPr>
          <w:sz w:val="24"/>
          <w:szCs w:val="24"/>
          <w:u w:val="single"/>
        </w:rPr>
        <w:t>paketlenmesi</w:t>
      </w:r>
      <w:r w:rsidRPr="005E701A">
        <w:rPr>
          <w:sz w:val="24"/>
          <w:szCs w:val="24"/>
          <w:u w:val="single"/>
        </w:rPr>
        <w:t>.</w:t>
      </w:r>
    </w:p>
    <w:p w:rsidR="005E701A" w:rsidRPr="005E701A" w:rsidRDefault="005E701A" w:rsidP="005E701A">
      <w:pPr>
        <w:numPr>
          <w:ilvl w:val="0"/>
          <w:numId w:val="75"/>
        </w:numPr>
        <w:tabs>
          <w:tab w:val="left" w:pos="708"/>
        </w:tabs>
        <w:spacing w:before="120" w:line="264" w:lineRule="auto"/>
        <w:rPr>
          <w:sz w:val="24"/>
          <w:szCs w:val="24"/>
          <w:u w:val="single"/>
        </w:rPr>
      </w:pPr>
      <w:r w:rsidRPr="005E701A">
        <w:rPr>
          <w:sz w:val="24"/>
          <w:szCs w:val="24"/>
          <w:u w:val="single"/>
        </w:rPr>
        <w:t>Zanaatkarlık ve yöresel ürün işletmeleri;</w:t>
      </w:r>
      <w:r w:rsidRPr="005E701A">
        <w:rPr>
          <w:sz w:val="24"/>
          <w:szCs w:val="24"/>
        </w:rPr>
        <w:t xml:space="preserve"> geleneksel el sanatları, yerel tarımsal (gıda-gıda olmayan) ürünlerin işlenmesi ve pazarlanması. Türk Patent Enstitüsü’nün Coğrafi İşaret programı kapsamında lisanslı olan ürünler değerlendirme sürecinde daha yüksek önceliğe sahip olacaktır.  </w:t>
      </w:r>
    </w:p>
    <w:p w:rsidR="005E701A" w:rsidRPr="005E701A" w:rsidRDefault="005E701A" w:rsidP="005E701A">
      <w:pPr>
        <w:numPr>
          <w:ilvl w:val="0"/>
          <w:numId w:val="75"/>
        </w:numPr>
        <w:tabs>
          <w:tab w:val="left" w:pos="720"/>
        </w:tabs>
        <w:spacing w:before="120" w:line="264" w:lineRule="auto"/>
        <w:rPr>
          <w:sz w:val="24"/>
          <w:szCs w:val="24"/>
        </w:rPr>
      </w:pPr>
      <w:r w:rsidRPr="005E701A">
        <w:rPr>
          <w:sz w:val="24"/>
          <w:szCs w:val="24"/>
          <w:u w:val="single"/>
        </w:rPr>
        <w:t>Kırsal turizm ve rekreasyon faaliyetleri;</w:t>
      </w:r>
      <w:r w:rsidRPr="005E701A">
        <w:rPr>
          <w:sz w:val="24"/>
          <w:szCs w:val="24"/>
        </w:rPr>
        <w:t xml:space="preserve"> konaklama, yeme-içme tesisleri ve rekreasyon tesislerini içermektedir.</w:t>
      </w:r>
    </w:p>
    <w:p w:rsidR="005E701A" w:rsidRPr="005E701A" w:rsidRDefault="005E701A" w:rsidP="005E701A">
      <w:pPr>
        <w:numPr>
          <w:ilvl w:val="0"/>
          <w:numId w:val="75"/>
        </w:numPr>
        <w:contextualSpacing/>
        <w:rPr>
          <w:sz w:val="24"/>
          <w:szCs w:val="24"/>
        </w:rPr>
      </w:pPr>
      <w:r w:rsidRPr="005E701A">
        <w:rPr>
          <w:sz w:val="24"/>
          <w:szCs w:val="24"/>
          <w:u w:val="single"/>
        </w:rPr>
        <w:t>Su ürünleri yetiştiriciliği;</w:t>
      </w:r>
      <w:r w:rsidRPr="005E701A">
        <w:rPr>
          <w:sz w:val="24"/>
          <w:szCs w:val="24"/>
        </w:rPr>
        <w:t xml:space="preserve"> iç sularda ve ürün</w:t>
      </w:r>
      <w:r w:rsidR="00BF165E">
        <w:rPr>
          <w:sz w:val="24"/>
          <w:szCs w:val="24"/>
        </w:rPr>
        <w:t xml:space="preserve"> satışı yapan</w:t>
      </w:r>
      <w:r w:rsidRPr="005E701A">
        <w:rPr>
          <w:sz w:val="24"/>
          <w:szCs w:val="24"/>
        </w:rPr>
        <w:t xml:space="preserve"> restoranlarda.</w:t>
      </w:r>
    </w:p>
    <w:p w:rsidR="005E701A" w:rsidRPr="005E701A" w:rsidRDefault="005E701A" w:rsidP="005E701A">
      <w:pPr>
        <w:numPr>
          <w:ilvl w:val="0"/>
          <w:numId w:val="75"/>
        </w:numPr>
        <w:contextualSpacing/>
        <w:rPr>
          <w:sz w:val="24"/>
          <w:szCs w:val="24"/>
        </w:rPr>
      </w:pPr>
      <w:r w:rsidRPr="005E701A">
        <w:rPr>
          <w:sz w:val="24"/>
          <w:szCs w:val="24"/>
          <w:u w:val="single"/>
        </w:rPr>
        <w:t>Makine Parkları;</w:t>
      </w:r>
      <w:r w:rsidRPr="005E701A">
        <w:rPr>
          <w:sz w:val="24"/>
          <w:szCs w:val="24"/>
        </w:rPr>
        <w:t xml:space="preserve"> yerel tarım sektörünün ortak ihtiyaçlarına hizmet edecektir.</w:t>
      </w:r>
    </w:p>
    <w:p w:rsidR="005E701A" w:rsidRPr="005E701A" w:rsidRDefault="005E701A" w:rsidP="005E701A">
      <w:pPr>
        <w:numPr>
          <w:ilvl w:val="0"/>
          <w:numId w:val="75"/>
        </w:numPr>
        <w:tabs>
          <w:tab w:val="left" w:pos="720"/>
        </w:tabs>
        <w:spacing w:before="120" w:line="264" w:lineRule="auto"/>
        <w:rPr>
          <w:sz w:val="24"/>
          <w:szCs w:val="24"/>
        </w:rPr>
      </w:pPr>
      <w:r w:rsidRPr="005E701A">
        <w:rPr>
          <w:sz w:val="24"/>
          <w:szCs w:val="24"/>
          <w:u w:val="single"/>
        </w:rPr>
        <w:t>Yenilenebilir enerji yatırımları;</w:t>
      </w:r>
      <w:r w:rsidRPr="005E701A">
        <w:rPr>
          <w:sz w:val="24"/>
          <w:szCs w:val="24"/>
        </w:rPr>
        <w:t xml:space="preserve"> elektrik, ısı, ışık, gaz vb. üretimi için. Uygun yararlanıcılar diğer çiftlik faaliyetleri çeşitlendirme aktivitelerinden ve bu tedbir kapsamındaki iş geliştirme faaliyetlerinden bağımsız olarak, </w:t>
      </w:r>
      <w:r w:rsidR="00985FB6">
        <w:rPr>
          <w:sz w:val="24"/>
          <w:szCs w:val="24"/>
        </w:rPr>
        <w:t>kendi ihtiyaçlarını karşılamak üzere enerji üretmek</w:t>
      </w:r>
      <w:r w:rsidRPr="005E701A">
        <w:rPr>
          <w:sz w:val="24"/>
          <w:szCs w:val="24"/>
        </w:rPr>
        <w:t xml:space="preserve"> amacı ile yenilenebilir enerji kaynaklarına yatırım yapabilirler.</w:t>
      </w:r>
    </w:p>
    <w:p w:rsidR="005E701A" w:rsidRPr="005E701A" w:rsidRDefault="005E701A" w:rsidP="005E701A">
      <w:pPr>
        <w:rPr>
          <w:lang w:eastAsia="en-GB"/>
        </w:rPr>
      </w:pPr>
    </w:p>
    <w:p w:rsidR="005E701A" w:rsidRPr="005E701A" w:rsidRDefault="005E701A" w:rsidP="005E701A">
      <w:pPr>
        <w:outlineLvl w:val="3"/>
        <w:rPr>
          <w:i/>
          <w:sz w:val="24"/>
          <w:lang w:eastAsia="en-GB"/>
        </w:rPr>
      </w:pPr>
      <w:r w:rsidRPr="005E701A">
        <w:rPr>
          <w:i/>
          <w:sz w:val="24"/>
          <w:lang w:eastAsia="en-GB"/>
        </w:rPr>
        <w:lastRenderedPageBreak/>
        <w:t>8.2.7.5. Programdaki diğer IPARD tedbirleri ve ulusal tedbirler ile bağlantı</w:t>
      </w:r>
    </w:p>
    <w:p w:rsidR="005E701A" w:rsidRPr="005E701A" w:rsidRDefault="005E701A" w:rsidP="005E701A">
      <w:pPr>
        <w:tabs>
          <w:tab w:val="left" w:pos="720"/>
        </w:tabs>
        <w:spacing w:before="120" w:line="264" w:lineRule="auto"/>
        <w:rPr>
          <w:sz w:val="24"/>
          <w:szCs w:val="24"/>
        </w:rPr>
      </w:pPr>
      <w:r w:rsidRPr="005E701A">
        <w:rPr>
          <w:sz w:val="24"/>
          <w:szCs w:val="24"/>
        </w:rPr>
        <w:t xml:space="preserve">Tedbir, yöresel ürünlerin üretimi konusunda mikro düzeydeki kuruluşları desteklemek suretiyle, tarımsal ürünler ve balıkçılık ürünlerinin işlenmesi ve pazarlanmasına yönelik yatırımlar başlıklı tedbir başta olmak üzere IPARD programındaki diğer tedbirlerin tamamlayıcısı durumundadır. </w:t>
      </w:r>
    </w:p>
    <w:p w:rsidR="005E701A" w:rsidRPr="005E701A" w:rsidRDefault="005E701A" w:rsidP="005E701A">
      <w:pPr>
        <w:tabs>
          <w:tab w:val="left" w:pos="720"/>
        </w:tabs>
        <w:spacing w:before="120" w:line="264" w:lineRule="auto"/>
        <w:rPr>
          <w:sz w:val="24"/>
          <w:szCs w:val="24"/>
        </w:rPr>
      </w:pPr>
      <w:r w:rsidRPr="005E701A">
        <w:rPr>
          <w:sz w:val="24"/>
          <w:szCs w:val="24"/>
        </w:rPr>
        <w:t>Tedbir aynı zamanda LEADER yaklaşımı ile de yakından ilişkilidir. LEADER yaklaşımına dayalı olarak geliştirilen projelere ve yerel kırsal kalkınma stratejilere dayalı olarak oluşturulmuş projelere öncelik verilecektir.</w:t>
      </w:r>
    </w:p>
    <w:p w:rsidR="005E701A" w:rsidRPr="005E701A" w:rsidRDefault="005E701A" w:rsidP="005E701A">
      <w:pPr>
        <w:tabs>
          <w:tab w:val="left" w:pos="720"/>
        </w:tabs>
        <w:spacing w:before="120" w:line="264" w:lineRule="auto"/>
        <w:rPr>
          <w:sz w:val="24"/>
          <w:szCs w:val="24"/>
        </w:rPr>
      </w:pPr>
      <w:r w:rsidRPr="005E701A">
        <w:rPr>
          <w:sz w:val="24"/>
          <w:szCs w:val="24"/>
        </w:rPr>
        <w:t>Bu tedbir kapsamında arıcılık konusunda desteklenecek yatırımları tamamlayacak şekilde, arıcılara arı kolonisi başına ulusal bütçeden destek sağlanacaktır.</w:t>
      </w:r>
    </w:p>
    <w:p w:rsidR="005E701A" w:rsidRPr="005E701A" w:rsidRDefault="005E701A" w:rsidP="005E701A">
      <w:pPr>
        <w:tabs>
          <w:tab w:val="left" w:pos="720"/>
        </w:tabs>
        <w:spacing w:before="120" w:line="264" w:lineRule="auto"/>
        <w:rPr>
          <w:rFonts w:ascii="Tahoma" w:hAnsi="Tahoma" w:cs="Tahoma"/>
          <w:lang w:eastAsia="en-GB"/>
        </w:rPr>
      </w:pPr>
      <w:r w:rsidRPr="005E701A">
        <w:rPr>
          <w:rFonts w:ascii="Tahoma" w:hAnsi="Tahoma" w:cs="Tahoma"/>
          <w:highlight w:val="yellow"/>
        </w:rPr>
        <w:t xml:space="preserve">  </w:t>
      </w:r>
    </w:p>
    <w:p w:rsidR="005E701A" w:rsidRPr="005E701A" w:rsidRDefault="005E701A" w:rsidP="005E701A">
      <w:pPr>
        <w:outlineLvl w:val="3"/>
        <w:rPr>
          <w:i/>
          <w:sz w:val="24"/>
          <w:lang w:eastAsia="en-GB"/>
        </w:rPr>
      </w:pPr>
      <w:r w:rsidRPr="005E701A">
        <w:rPr>
          <w:i/>
          <w:sz w:val="24"/>
          <w:lang w:eastAsia="en-GB"/>
        </w:rPr>
        <w:t>8.2.7.6. Nihai Yararlanıcılar</w:t>
      </w:r>
    </w:p>
    <w:p w:rsidR="005E701A" w:rsidRPr="005E701A" w:rsidRDefault="005E701A" w:rsidP="00EF4EDB">
      <w:pPr>
        <w:numPr>
          <w:ilvl w:val="0"/>
          <w:numId w:val="90"/>
        </w:numPr>
        <w:tabs>
          <w:tab w:val="left" w:pos="708"/>
        </w:tabs>
        <w:snapToGrid w:val="0"/>
        <w:spacing w:line="264" w:lineRule="auto"/>
        <w:rPr>
          <w:snapToGrid w:val="0"/>
          <w:sz w:val="24"/>
          <w:szCs w:val="24"/>
        </w:rPr>
      </w:pPr>
      <w:r w:rsidRPr="005E701A">
        <w:rPr>
          <w:snapToGrid w:val="0"/>
          <w:sz w:val="24"/>
          <w:szCs w:val="24"/>
        </w:rPr>
        <w:t xml:space="preserve">Çiftlik içi veya dışı faaliyetlerini çeşitlendiren çiftçiler veya çiftlik hanehalkı üyeleri: Bunlar, 5488 nolu Kanunun 3. Maddesinde tanımlanan şekilde gerçek kişilerdir. Çiftçiler ve/veya bunların hanehalkı üyeleri, </w:t>
      </w:r>
      <w:r w:rsidR="00EF4EDB" w:rsidRPr="00EF4EDB">
        <w:rPr>
          <w:snapToGrid w:val="0"/>
          <w:sz w:val="24"/>
          <w:szCs w:val="24"/>
        </w:rPr>
        <w:t>her bir sektöre göre belirlenen bazı durumlarda kentsel alanlarda ve kırsal alanlardaki</w:t>
      </w:r>
      <w:r w:rsidRPr="005E701A">
        <w:rPr>
          <w:snapToGrid w:val="0"/>
          <w:sz w:val="24"/>
          <w:szCs w:val="24"/>
        </w:rPr>
        <w:t xml:space="preserve"> uygun yararlanıcılardır.</w:t>
      </w:r>
    </w:p>
    <w:p w:rsidR="005E701A" w:rsidRPr="005E701A" w:rsidRDefault="005E701A" w:rsidP="005E701A">
      <w:pPr>
        <w:numPr>
          <w:ilvl w:val="0"/>
          <w:numId w:val="90"/>
        </w:numPr>
        <w:tabs>
          <w:tab w:val="left" w:pos="708"/>
        </w:tabs>
        <w:snapToGrid w:val="0"/>
        <w:spacing w:line="264" w:lineRule="auto"/>
        <w:rPr>
          <w:snapToGrid w:val="0"/>
          <w:sz w:val="24"/>
          <w:szCs w:val="24"/>
        </w:rPr>
      </w:pPr>
      <w:r w:rsidRPr="005E701A">
        <w:rPr>
          <w:snapToGrid w:val="0"/>
          <w:sz w:val="24"/>
          <w:szCs w:val="24"/>
        </w:rPr>
        <w:t>Kırsal alanlardaki gerçek kişiler: tedbir kapsamında bir ekonomik faaliyet gerçekleştiren ve yararlanıcı olan gerçek kişilerin kırsal bir alanda yaşıyor olmaları gerekmektedir ve bu durum kanıtlanabilmelidir.</w:t>
      </w:r>
    </w:p>
    <w:p w:rsidR="005E701A" w:rsidRPr="005955A2" w:rsidRDefault="005E701A" w:rsidP="005955A2">
      <w:pPr>
        <w:numPr>
          <w:ilvl w:val="0"/>
          <w:numId w:val="90"/>
        </w:numPr>
        <w:tabs>
          <w:tab w:val="left" w:pos="708"/>
        </w:tabs>
        <w:snapToGrid w:val="0"/>
        <w:spacing w:line="264" w:lineRule="auto"/>
        <w:rPr>
          <w:snapToGrid w:val="0"/>
          <w:sz w:val="24"/>
          <w:szCs w:val="24"/>
        </w:rPr>
      </w:pPr>
      <w:r w:rsidRPr="005E701A">
        <w:rPr>
          <w:snapToGrid w:val="0"/>
          <w:sz w:val="24"/>
          <w:szCs w:val="24"/>
        </w:rPr>
        <w:t xml:space="preserve">Kırsal alanlardaki özel tüzel kişiler: Kırsal alanlarda kurulmuş olan veya faaliyet gösteren özel tüzel kişilikler, projeyi gerçekleştirecek potansiyele sahip olan </w:t>
      </w:r>
      <w:r w:rsidR="002D10AF" w:rsidRPr="005E701A">
        <w:rPr>
          <w:snapToGrid w:val="0"/>
          <w:sz w:val="24"/>
          <w:szCs w:val="24"/>
        </w:rPr>
        <w:t>mikro</w:t>
      </w:r>
      <w:r w:rsidR="002D10AF">
        <w:rPr>
          <w:snapToGrid w:val="0"/>
          <w:sz w:val="24"/>
          <w:szCs w:val="24"/>
        </w:rPr>
        <w:t xml:space="preserve"> (</w:t>
      </w:r>
      <w:r w:rsidR="00BF165E">
        <w:rPr>
          <w:snapToGrid w:val="0"/>
          <w:sz w:val="24"/>
          <w:szCs w:val="24"/>
        </w:rPr>
        <w:t>zanaatkarlık</w:t>
      </w:r>
      <w:r w:rsidRPr="005E701A">
        <w:rPr>
          <w:snapToGrid w:val="0"/>
          <w:sz w:val="24"/>
          <w:szCs w:val="24"/>
        </w:rPr>
        <w:t xml:space="preserve"> işletmeleri de dahil olmak üzere</w:t>
      </w:r>
      <w:r w:rsidR="002D10AF">
        <w:rPr>
          <w:snapToGrid w:val="0"/>
          <w:sz w:val="24"/>
          <w:szCs w:val="24"/>
        </w:rPr>
        <w:t>)</w:t>
      </w:r>
      <w:r w:rsidRPr="005E701A">
        <w:rPr>
          <w:snapToGrid w:val="0"/>
          <w:sz w:val="24"/>
          <w:szCs w:val="24"/>
        </w:rPr>
        <w:t xml:space="preserve"> ve küçük ölçekli işletmeleri içerir. Kırsal alanlardaki kırsal nüfus tarafından kurulan herhangi bir türdeki tüzel kişilikler de buna dahildir. Kırsal alanların dışında kurulmuş olan tüzel kişilikler, </w:t>
      </w:r>
      <w:proofErr w:type="gramStart"/>
      <w:r w:rsidRPr="005E701A">
        <w:rPr>
          <w:snapToGrid w:val="0"/>
          <w:sz w:val="24"/>
          <w:szCs w:val="24"/>
        </w:rPr>
        <w:t>eğer</w:t>
      </w:r>
      <w:proofErr w:type="gramEnd"/>
      <w:r w:rsidRPr="005E701A">
        <w:rPr>
          <w:snapToGrid w:val="0"/>
          <w:sz w:val="24"/>
          <w:szCs w:val="24"/>
        </w:rPr>
        <w:t xml:space="preserve"> desteklenen yatırımları/faaliyetleri kırsal alanda bulunuyor ise uygun yararlanıcı olabilirler.</w:t>
      </w:r>
    </w:p>
    <w:p w:rsidR="005E701A" w:rsidRPr="005E701A" w:rsidRDefault="005E701A" w:rsidP="005E701A">
      <w:pPr>
        <w:outlineLvl w:val="3"/>
        <w:rPr>
          <w:i/>
          <w:sz w:val="24"/>
          <w:lang w:eastAsia="en-GB"/>
        </w:rPr>
      </w:pPr>
      <w:r w:rsidRPr="005E701A">
        <w:rPr>
          <w:i/>
          <w:sz w:val="24"/>
          <w:lang w:eastAsia="en-GB"/>
        </w:rPr>
        <w:t>8.2.7.7. Genel uygunluk kriterleri</w:t>
      </w:r>
    </w:p>
    <w:p w:rsidR="005E701A" w:rsidRPr="005E701A" w:rsidRDefault="005E701A" w:rsidP="005E701A">
      <w:pPr>
        <w:tabs>
          <w:tab w:val="left" w:pos="708"/>
        </w:tabs>
        <w:spacing w:before="240" w:line="264" w:lineRule="auto"/>
        <w:rPr>
          <w:sz w:val="24"/>
          <w:szCs w:val="24"/>
        </w:rPr>
      </w:pPr>
      <w:r w:rsidRPr="005E701A">
        <w:rPr>
          <w:sz w:val="24"/>
          <w:szCs w:val="24"/>
        </w:rPr>
        <w:t>Başvuru sahibi aşağıda belirtilenleri sağlamalıdır;</w:t>
      </w:r>
    </w:p>
    <w:p w:rsidR="005E701A" w:rsidRPr="005E701A" w:rsidRDefault="005E701A" w:rsidP="005E701A">
      <w:pPr>
        <w:numPr>
          <w:ilvl w:val="0"/>
          <w:numId w:val="90"/>
        </w:numPr>
        <w:contextualSpacing/>
        <w:rPr>
          <w:snapToGrid w:val="0"/>
          <w:sz w:val="24"/>
          <w:szCs w:val="24"/>
        </w:rPr>
      </w:pPr>
      <w:r w:rsidRPr="005E701A">
        <w:rPr>
          <w:snapToGrid w:val="0"/>
          <w:sz w:val="24"/>
          <w:szCs w:val="24"/>
        </w:rPr>
        <w:t xml:space="preserve">Başvuru aşamasında, yeni işletmeler istisna olmak üzere, başvuru sahibi belirli bir çeşitlendirme faaliyeti için EK </w:t>
      </w:r>
      <w:proofErr w:type="gramStart"/>
      <w:r w:rsidRPr="005E701A">
        <w:rPr>
          <w:snapToGrid w:val="0"/>
          <w:sz w:val="24"/>
          <w:szCs w:val="24"/>
        </w:rPr>
        <w:t>3’te</w:t>
      </w:r>
      <w:proofErr w:type="gramEnd"/>
      <w:r w:rsidRPr="005E701A">
        <w:rPr>
          <w:snapToGrid w:val="0"/>
          <w:sz w:val="24"/>
          <w:szCs w:val="24"/>
        </w:rPr>
        <w:t xml:space="preserve"> tanımlanan ilgili ulusal standartlar ile uyumlu olmalıdır. </w:t>
      </w:r>
    </w:p>
    <w:p w:rsidR="005E701A" w:rsidRPr="005E701A" w:rsidRDefault="005E701A" w:rsidP="005E701A">
      <w:pPr>
        <w:numPr>
          <w:ilvl w:val="0"/>
          <w:numId w:val="90"/>
        </w:numPr>
        <w:tabs>
          <w:tab w:val="left" w:pos="708"/>
        </w:tabs>
        <w:snapToGrid w:val="0"/>
        <w:spacing w:line="264" w:lineRule="auto"/>
        <w:rPr>
          <w:snapToGrid w:val="0"/>
          <w:sz w:val="24"/>
          <w:szCs w:val="24"/>
        </w:rPr>
      </w:pPr>
      <w:r w:rsidRPr="005E701A">
        <w:rPr>
          <w:snapToGrid w:val="0"/>
          <w:sz w:val="24"/>
          <w:szCs w:val="24"/>
        </w:rPr>
        <w:t xml:space="preserve">Başvuru sahibi, </w:t>
      </w:r>
      <w:r w:rsidR="00BF165E">
        <w:rPr>
          <w:snapToGrid w:val="0"/>
          <w:sz w:val="24"/>
          <w:szCs w:val="24"/>
        </w:rPr>
        <w:t>TKDK</w:t>
      </w:r>
      <w:r w:rsidRPr="005E701A">
        <w:rPr>
          <w:snapToGrid w:val="0"/>
          <w:sz w:val="24"/>
          <w:szCs w:val="24"/>
        </w:rPr>
        <w:t xml:space="preserve"> tarafından geliştirilecek formata uygun olarak bir iş planı sunmalıdır. Küçük yatırımlar için basitleştirilmiş bir iş planı sunulacaktır. İş planı, yatırımın gerçekleşmesinin sonucunda tarım işletmesinin ekonomik sürdürülebilirliğini kanıtlamalıdır. Yatırımın ekonomik sürdürülebilirliği Ek </w:t>
      </w:r>
      <w:proofErr w:type="gramStart"/>
      <w:r w:rsidRPr="005E701A">
        <w:rPr>
          <w:snapToGrid w:val="0"/>
          <w:sz w:val="24"/>
          <w:szCs w:val="24"/>
        </w:rPr>
        <w:t>4’te</w:t>
      </w:r>
      <w:proofErr w:type="gramEnd"/>
      <w:r w:rsidRPr="005E701A">
        <w:rPr>
          <w:snapToGrid w:val="0"/>
          <w:sz w:val="24"/>
          <w:szCs w:val="24"/>
        </w:rPr>
        <w:t xml:space="preserve"> listelenen kriterler ile karşılaştırılarak doğrulanacaktır.</w:t>
      </w:r>
    </w:p>
    <w:p w:rsidR="005E701A" w:rsidRPr="005E701A" w:rsidRDefault="005E701A" w:rsidP="005E701A">
      <w:pPr>
        <w:numPr>
          <w:ilvl w:val="0"/>
          <w:numId w:val="90"/>
        </w:numPr>
        <w:tabs>
          <w:tab w:val="left" w:pos="708"/>
        </w:tabs>
        <w:snapToGrid w:val="0"/>
        <w:spacing w:line="264" w:lineRule="auto"/>
        <w:rPr>
          <w:snapToGrid w:val="0"/>
          <w:sz w:val="24"/>
          <w:szCs w:val="24"/>
        </w:rPr>
      </w:pPr>
      <w:r w:rsidRPr="005E701A">
        <w:rPr>
          <w:snapToGrid w:val="0"/>
          <w:sz w:val="24"/>
          <w:szCs w:val="24"/>
        </w:rPr>
        <w:t>(</w:t>
      </w:r>
      <w:proofErr w:type="gramStart"/>
      <w:r w:rsidRPr="005E701A">
        <w:rPr>
          <w:snapToGrid w:val="0"/>
          <w:sz w:val="24"/>
          <w:szCs w:val="24"/>
        </w:rPr>
        <w:t>çiftçiler</w:t>
      </w:r>
      <w:proofErr w:type="gramEnd"/>
      <w:r w:rsidRPr="005E701A">
        <w:rPr>
          <w:snapToGrid w:val="0"/>
          <w:sz w:val="24"/>
          <w:szCs w:val="24"/>
        </w:rPr>
        <w:t xml:space="preserve"> veya çiftlik hanehalkının üyeleri için) başvuru sırasında Gıda, Tarım ve Hayvancılık Bakanlığı’nın yetkili birimi tarafından verilen resmi bir belge ile statülerini kanıtlamalıdırlar.</w:t>
      </w:r>
    </w:p>
    <w:p w:rsidR="005E701A" w:rsidRPr="005E701A" w:rsidRDefault="008E7173" w:rsidP="005E701A">
      <w:pPr>
        <w:numPr>
          <w:ilvl w:val="0"/>
          <w:numId w:val="90"/>
        </w:numPr>
        <w:spacing w:line="264" w:lineRule="auto"/>
        <w:rPr>
          <w:snapToGrid w:val="0"/>
          <w:sz w:val="24"/>
          <w:szCs w:val="24"/>
        </w:rPr>
      </w:pPr>
      <w:r w:rsidRPr="008E7173">
        <w:rPr>
          <w:sz w:val="24"/>
          <w:szCs w:val="24"/>
        </w:rPr>
        <w:lastRenderedPageBreak/>
        <w:t xml:space="preserve"> </w:t>
      </w:r>
      <w:r>
        <w:rPr>
          <w:sz w:val="24"/>
          <w:szCs w:val="24"/>
        </w:rPr>
        <w:t xml:space="preserve">2012/3834 no’lu Yönetmelik hükümleri ve takip </w:t>
      </w:r>
      <w:proofErr w:type="gramStart"/>
      <w:r>
        <w:rPr>
          <w:sz w:val="24"/>
          <w:szCs w:val="24"/>
        </w:rPr>
        <w:t>eden</w:t>
      </w:r>
      <w:proofErr w:type="gramEnd"/>
      <w:r>
        <w:rPr>
          <w:sz w:val="24"/>
          <w:szCs w:val="24"/>
        </w:rPr>
        <w:t xml:space="preserve"> değişikliklerle düzenlenen hükümleri uyarınca, yalnızca tüzel kişiler küçük/orta ölçekli işletme olabilirler.</w:t>
      </w:r>
      <w:r>
        <w:rPr>
          <w:rStyle w:val="DipnotBavurusu"/>
          <w:sz w:val="24"/>
          <w:szCs w:val="24"/>
        </w:rPr>
        <w:footnoteReference w:id="14"/>
      </w:r>
    </w:p>
    <w:p w:rsidR="005E701A" w:rsidRPr="005E701A" w:rsidRDefault="005E701A" w:rsidP="000F3E52">
      <w:pPr>
        <w:numPr>
          <w:ilvl w:val="0"/>
          <w:numId w:val="90"/>
        </w:numPr>
        <w:spacing w:line="264" w:lineRule="auto"/>
        <w:rPr>
          <w:snapToGrid w:val="0"/>
          <w:sz w:val="24"/>
          <w:szCs w:val="24"/>
        </w:rPr>
      </w:pPr>
      <w:r w:rsidRPr="005E701A">
        <w:rPr>
          <w:snapToGrid w:val="0"/>
          <w:sz w:val="24"/>
          <w:szCs w:val="24"/>
        </w:rPr>
        <w:t>(</w:t>
      </w:r>
      <w:proofErr w:type="gramStart"/>
      <w:r w:rsidR="000F3E52" w:rsidRPr="000F3E52">
        <w:rPr>
          <w:snapToGrid w:val="0"/>
          <w:sz w:val="24"/>
          <w:szCs w:val="24"/>
        </w:rPr>
        <w:t>zanaatkarlık</w:t>
      </w:r>
      <w:proofErr w:type="gramEnd"/>
      <w:r w:rsidR="000F3E52" w:rsidRPr="000F3E52">
        <w:rPr>
          <w:snapToGrid w:val="0"/>
          <w:sz w:val="24"/>
          <w:szCs w:val="24"/>
        </w:rPr>
        <w:t xml:space="preserve"> ve </w:t>
      </w:r>
      <w:r w:rsidR="00BF165E" w:rsidRPr="00BF165E">
        <w:rPr>
          <w:snapToGrid w:val="0"/>
          <w:sz w:val="24"/>
          <w:szCs w:val="24"/>
        </w:rPr>
        <w:t xml:space="preserve">katma değerli yöresel ürünler </w:t>
      </w:r>
      <w:r w:rsidRPr="005E701A">
        <w:rPr>
          <w:snapToGrid w:val="0"/>
          <w:sz w:val="24"/>
          <w:szCs w:val="24"/>
        </w:rPr>
        <w:t>konusundaki yatırımlar için) 10 kişiden daha az çalışana sahip ve 1 milyon TL’den daha az yıllık ciroya sahip mikro ölçekli işletmeler olmalıdır.</w:t>
      </w:r>
    </w:p>
    <w:p w:rsidR="005E701A" w:rsidRPr="005E701A" w:rsidRDefault="005E701A" w:rsidP="005E701A">
      <w:pPr>
        <w:numPr>
          <w:ilvl w:val="0"/>
          <w:numId w:val="90"/>
        </w:numPr>
        <w:spacing w:line="264" w:lineRule="auto"/>
        <w:rPr>
          <w:sz w:val="24"/>
          <w:szCs w:val="24"/>
        </w:rPr>
      </w:pPr>
      <w:r w:rsidRPr="005E701A">
        <w:rPr>
          <w:sz w:val="24"/>
          <w:szCs w:val="24"/>
        </w:rPr>
        <w:t xml:space="preserve">(kırsal alanda yaşayan gerçek kişiler için) Adrese Dayalı Nüfus Kayıt Sistemi kayıtlarına göre kırsal bir alanda ikamet ediyor olmalıdır. </w:t>
      </w:r>
    </w:p>
    <w:p w:rsidR="005E701A" w:rsidRPr="005E701A" w:rsidRDefault="005E701A" w:rsidP="005E701A">
      <w:pPr>
        <w:numPr>
          <w:ilvl w:val="0"/>
          <w:numId w:val="90"/>
        </w:numPr>
        <w:spacing w:before="120" w:line="264" w:lineRule="auto"/>
        <w:rPr>
          <w:sz w:val="24"/>
          <w:szCs w:val="24"/>
        </w:rPr>
      </w:pPr>
      <w:r w:rsidRPr="005E701A">
        <w:rPr>
          <w:sz w:val="24"/>
          <w:szCs w:val="24"/>
        </w:rPr>
        <w:t xml:space="preserve">Yatırımların yeri aşağıda belirtilenler istisna olmak üzere kırsal alanda olmalıdır; </w:t>
      </w:r>
    </w:p>
    <w:p w:rsidR="005E701A" w:rsidRPr="005E701A" w:rsidRDefault="005E701A" w:rsidP="005E701A">
      <w:pPr>
        <w:numPr>
          <w:ilvl w:val="1"/>
          <w:numId w:val="90"/>
        </w:numPr>
        <w:spacing w:before="120" w:line="264" w:lineRule="auto"/>
        <w:rPr>
          <w:sz w:val="24"/>
          <w:szCs w:val="24"/>
        </w:rPr>
      </w:pPr>
      <w:r w:rsidRPr="005E701A">
        <w:rPr>
          <w:sz w:val="24"/>
          <w:szCs w:val="24"/>
        </w:rPr>
        <w:t xml:space="preserve">Bitkisel üretimin çeşitlendirilmesi, bitkisel ürünlerin işlenmesi ve pazarlanması konusunda yatırım yapan veya arıcılık ve balın üretilmesi, işlenmesi ve pazarlanması konusunda çalışan, zanaatkarlık ve </w:t>
      </w:r>
      <w:r w:rsidR="00BF165E">
        <w:rPr>
          <w:sz w:val="24"/>
          <w:szCs w:val="24"/>
        </w:rPr>
        <w:t xml:space="preserve">katma değerli </w:t>
      </w:r>
      <w:r w:rsidRPr="005E701A">
        <w:rPr>
          <w:sz w:val="24"/>
          <w:szCs w:val="24"/>
        </w:rPr>
        <w:t xml:space="preserve">yöresel ürünler veya su ürünleri yetiştiriciliği konularında faaliyet gösteren, başka hiçbir ekonomik faaliyeti bulunmayan gerçek kişiler olarak, çiftçiler veya bunların hanehalkı üyeleri; </w:t>
      </w:r>
    </w:p>
    <w:p w:rsidR="005E701A" w:rsidRDefault="005E701A" w:rsidP="005E701A">
      <w:pPr>
        <w:numPr>
          <w:ilvl w:val="1"/>
          <w:numId w:val="90"/>
        </w:numPr>
        <w:spacing w:before="120" w:line="264" w:lineRule="auto"/>
        <w:rPr>
          <w:sz w:val="24"/>
          <w:szCs w:val="24"/>
        </w:rPr>
      </w:pPr>
      <w:r w:rsidRPr="005E701A">
        <w:rPr>
          <w:sz w:val="24"/>
          <w:szCs w:val="24"/>
        </w:rPr>
        <w:t>Su ürünleri yetiştiriciliği konusundaki yatırımlarının bir uzantısı olarak restoranlar açmak isteyen, veya zanaatkarlık ve yöresel ürünler konusundaki yatırımlarının bir uzantısı olarak satış noktaları kurmak isteyen, kırsal alanlarda yaşayan gerçek kişiler.</w:t>
      </w:r>
    </w:p>
    <w:p w:rsidR="000B78B5" w:rsidRPr="005955A2" w:rsidRDefault="000B78B5" w:rsidP="005955A2">
      <w:pPr>
        <w:pStyle w:val="ListeParagraf"/>
        <w:numPr>
          <w:ilvl w:val="1"/>
          <w:numId w:val="90"/>
        </w:numPr>
        <w:rPr>
          <w:sz w:val="24"/>
          <w:szCs w:val="24"/>
        </w:rPr>
      </w:pPr>
      <w:r w:rsidRPr="000B78B5">
        <w:rPr>
          <w:sz w:val="24"/>
          <w:szCs w:val="24"/>
        </w:rPr>
        <w:t xml:space="preserve">Bu tedbir kapsamında, sıralama kriterlerinden 30 puan ve üstü </w:t>
      </w:r>
      <w:proofErr w:type="gramStart"/>
      <w:r w:rsidRPr="000B78B5">
        <w:rPr>
          <w:sz w:val="24"/>
          <w:szCs w:val="24"/>
        </w:rPr>
        <w:t>alan</w:t>
      </w:r>
      <w:proofErr w:type="gramEnd"/>
      <w:r w:rsidRPr="000B78B5">
        <w:rPr>
          <w:sz w:val="24"/>
          <w:szCs w:val="24"/>
        </w:rPr>
        <w:t xml:space="preserve"> başvuru sahipleri uygun olarak değerlendirilcektir.</w:t>
      </w:r>
    </w:p>
    <w:p w:rsidR="005E701A" w:rsidRPr="005E701A" w:rsidRDefault="005E701A" w:rsidP="005E701A">
      <w:pPr>
        <w:spacing w:line="264" w:lineRule="auto"/>
        <w:ind w:left="142"/>
        <w:rPr>
          <w:sz w:val="24"/>
          <w:szCs w:val="24"/>
        </w:rPr>
      </w:pPr>
      <w:r w:rsidRPr="005E701A">
        <w:rPr>
          <w:sz w:val="24"/>
          <w:szCs w:val="24"/>
        </w:rPr>
        <w:t>Ayrıca, işletmeler her bir sektör için aşağıda tanımlanan kapasite limitleri dahilinde olmalıdır.</w:t>
      </w:r>
    </w:p>
    <w:p w:rsidR="005E701A" w:rsidRPr="005E701A" w:rsidRDefault="005E701A" w:rsidP="005E701A">
      <w:pPr>
        <w:spacing w:line="264" w:lineRule="auto"/>
        <w:ind w:left="502"/>
        <w:rPr>
          <w:rFonts w:ascii="Tahoma" w:hAnsi="Tahoma" w:cs="Tahoma"/>
          <w:snapToGrid w:val="0"/>
          <w:lang w:eastAsia="en-GB"/>
        </w:rPr>
      </w:pPr>
    </w:p>
    <w:p w:rsidR="005E701A" w:rsidRPr="005E701A" w:rsidRDefault="005E701A" w:rsidP="005E701A">
      <w:pPr>
        <w:outlineLvl w:val="3"/>
        <w:rPr>
          <w:i/>
          <w:sz w:val="24"/>
          <w:lang w:eastAsia="en-GB"/>
        </w:rPr>
      </w:pPr>
      <w:r w:rsidRPr="005E701A">
        <w:rPr>
          <w:i/>
          <w:sz w:val="24"/>
          <w:lang w:eastAsia="en-GB"/>
        </w:rPr>
        <w:t>8.2.7.8. Spesifik uygunluk kriterleri (her bir sektör için)</w:t>
      </w:r>
    </w:p>
    <w:p w:rsidR="005E701A" w:rsidRPr="005E701A" w:rsidRDefault="005E701A" w:rsidP="005E701A">
      <w:pPr>
        <w:spacing w:before="120" w:line="264" w:lineRule="auto"/>
        <w:rPr>
          <w:sz w:val="24"/>
          <w:szCs w:val="24"/>
          <w:u w:val="single"/>
        </w:rPr>
      </w:pPr>
      <w:r w:rsidRPr="005E701A">
        <w:rPr>
          <w:sz w:val="24"/>
          <w:szCs w:val="24"/>
          <w:u w:val="single"/>
        </w:rPr>
        <w:t xml:space="preserve">Bitkisel üretimin çeşitlendirilmesi, bitkisel ürünlerin işlenmesi ve </w:t>
      </w:r>
      <w:r w:rsidR="009A2D1E">
        <w:rPr>
          <w:sz w:val="24"/>
          <w:szCs w:val="24"/>
          <w:u w:val="single"/>
        </w:rPr>
        <w:t>paketlenmesi</w:t>
      </w:r>
    </w:p>
    <w:p w:rsidR="005E701A" w:rsidRPr="005E701A" w:rsidRDefault="005E701A" w:rsidP="000F3E52">
      <w:pPr>
        <w:numPr>
          <w:ilvl w:val="0"/>
          <w:numId w:val="76"/>
        </w:numPr>
        <w:tabs>
          <w:tab w:val="left" w:pos="708"/>
        </w:tabs>
        <w:snapToGrid w:val="0"/>
        <w:spacing w:line="264" w:lineRule="auto"/>
        <w:rPr>
          <w:snapToGrid w:val="0"/>
          <w:sz w:val="24"/>
          <w:szCs w:val="24"/>
          <w:lang w:eastAsia="sk-SK"/>
        </w:rPr>
      </w:pPr>
      <w:r w:rsidRPr="005E701A">
        <w:rPr>
          <w:snapToGrid w:val="0"/>
          <w:sz w:val="24"/>
          <w:szCs w:val="24"/>
          <w:lang w:eastAsia="sk-SK"/>
        </w:rPr>
        <w:t>Başvuru sahibi</w:t>
      </w:r>
      <w:r w:rsidR="000F3E52">
        <w:rPr>
          <w:snapToGrid w:val="0"/>
          <w:sz w:val="24"/>
          <w:szCs w:val="24"/>
          <w:lang w:eastAsia="sk-SK"/>
        </w:rPr>
        <w:t>,</w:t>
      </w:r>
      <w:r w:rsidRPr="005E701A">
        <w:rPr>
          <w:snapToGrid w:val="0"/>
          <w:sz w:val="24"/>
          <w:szCs w:val="24"/>
          <w:lang w:eastAsia="sk-SK"/>
        </w:rPr>
        <w:t xml:space="preserve"> </w:t>
      </w:r>
      <w:r w:rsidR="000F3E52" w:rsidRPr="000F3E52">
        <w:rPr>
          <w:snapToGrid w:val="0"/>
          <w:sz w:val="24"/>
          <w:szCs w:val="24"/>
          <w:lang w:eastAsia="sk-SK"/>
        </w:rPr>
        <w:t xml:space="preserve">tarımdan başka ekonomik faaliyeti bulunmayan gerçek </w:t>
      </w:r>
      <w:proofErr w:type="gramStart"/>
      <w:r w:rsidR="000F3E52" w:rsidRPr="000F3E52">
        <w:rPr>
          <w:snapToGrid w:val="0"/>
          <w:sz w:val="24"/>
          <w:szCs w:val="24"/>
          <w:lang w:eastAsia="sk-SK"/>
        </w:rPr>
        <w:t>kişi</w:t>
      </w:r>
      <w:proofErr w:type="gramEnd"/>
      <w:r w:rsidR="000F3E52" w:rsidRPr="000F3E52">
        <w:rPr>
          <w:snapToGrid w:val="0"/>
          <w:sz w:val="24"/>
          <w:szCs w:val="24"/>
          <w:lang w:eastAsia="sk-SK"/>
        </w:rPr>
        <w:t xml:space="preserve"> </w:t>
      </w:r>
      <w:r w:rsidR="000F3E52">
        <w:rPr>
          <w:snapToGrid w:val="0"/>
          <w:sz w:val="24"/>
          <w:szCs w:val="24"/>
          <w:lang w:eastAsia="sk-SK"/>
        </w:rPr>
        <w:t xml:space="preserve">bir </w:t>
      </w:r>
      <w:r w:rsidRPr="005E701A">
        <w:rPr>
          <w:snapToGrid w:val="0"/>
          <w:sz w:val="24"/>
          <w:szCs w:val="24"/>
          <w:lang w:eastAsia="sk-SK"/>
        </w:rPr>
        <w:t xml:space="preserve">çiftçi veya çiftlik hanehalkının bir </w:t>
      </w:r>
      <w:r w:rsidR="00DA77CF" w:rsidRPr="005E701A">
        <w:rPr>
          <w:snapToGrid w:val="0"/>
          <w:sz w:val="24"/>
          <w:szCs w:val="24"/>
          <w:lang w:eastAsia="sk-SK"/>
        </w:rPr>
        <w:t>üyesi değilse</w:t>
      </w:r>
      <w:r w:rsidRPr="005E701A">
        <w:rPr>
          <w:snapToGrid w:val="0"/>
          <w:sz w:val="24"/>
          <w:szCs w:val="24"/>
          <w:lang w:eastAsia="sk-SK"/>
        </w:rPr>
        <w:t xml:space="preserve">, yatırım kırsal alanlarda olmalıdır. </w:t>
      </w:r>
    </w:p>
    <w:p w:rsidR="005E701A" w:rsidRPr="005E701A" w:rsidRDefault="005E701A" w:rsidP="000F467B">
      <w:pPr>
        <w:numPr>
          <w:ilvl w:val="0"/>
          <w:numId w:val="76"/>
        </w:numPr>
        <w:tabs>
          <w:tab w:val="left" w:pos="708"/>
        </w:tabs>
        <w:snapToGrid w:val="0"/>
        <w:spacing w:line="264" w:lineRule="auto"/>
        <w:rPr>
          <w:snapToGrid w:val="0"/>
          <w:sz w:val="24"/>
          <w:szCs w:val="24"/>
          <w:lang w:eastAsia="sk-SK"/>
        </w:rPr>
      </w:pPr>
      <w:r w:rsidRPr="005E701A">
        <w:rPr>
          <w:snapToGrid w:val="0"/>
          <w:sz w:val="24"/>
          <w:szCs w:val="24"/>
          <w:lang w:eastAsia="sk-SK"/>
        </w:rPr>
        <w:t xml:space="preserve">Açık </w:t>
      </w:r>
      <w:r w:rsidR="00BF165E">
        <w:rPr>
          <w:snapToGrid w:val="0"/>
          <w:sz w:val="24"/>
          <w:szCs w:val="24"/>
          <w:lang w:eastAsia="sk-SK"/>
        </w:rPr>
        <w:t>arazi büyüklüğü maksimum 2 hektar</w:t>
      </w:r>
      <w:r w:rsidR="000F467B">
        <w:rPr>
          <w:snapToGrid w:val="0"/>
          <w:sz w:val="24"/>
          <w:szCs w:val="24"/>
          <w:lang w:eastAsia="sk-SK"/>
        </w:rPr>
        <w:t xml:space="preserve"> </w:t>
      </w:r>
      <w:r w:rsidR="000F467B" w:rsidRPr="000F467B">
        <w:rPr>
          <w:snapToGrid w:val="0"/>
          <w:sz w:val="24"/>
          <w:szCs w:val="24"/>
          <w:lang w:eastAsia="sk-SK"/>
        </w:rPr>
        <w:t>(tıbbi ve aroma</w:t>
      </w:r>
      <w:r w:rsidR="000F467B">
        <w:rPr>
          <w:snapToGrid w:val="0"/>
          <w:sz w:val="24"/>
          <w:szCs w:val="24"/>
          <w:lang w:eastAsia="sk-SK"/>
        </w:rPr>
        <w:t>tik bitkiler hariç olmak üzere)</w:t>
      </w:r>
      <w:r w:rsidR="000F467B" w:rsidRPr="000F467B">
        <w:rPr>
          <w:snapToGrid w:val="0"/>
          <w:sz w:val="24"/>
          <w:szCs w:val="24"/>
          <w:lang w:eastAsia="sk-SK"/>
        </w:rPr>
        <w:t xml:space="preserve"> ve</w:t>
      </w:r>
      <w:r w:rsidR="00BF165E">
        <w:rPr>
          <w:snapToGrid w:val="0"/>
          <w:sz w:val="24"/>
          <w:szCs w:val="24"/>
          <w:lang w:eastAsia="sk-SK"/>
        </w:rPr>
        <w:t xml:space="preserve"> sera büyüklüğü</w:t>
      </w:r>
      <w:r w:rsidRPr="005E701A">
        <w:rPr>
          <w:snapToGrid w:val="0"/>
          <w:sz w:val="24"/>
          <w:szCs w:val="24"/>
          <w:lang w:eastAsia="sk-SK"/>
        </w:rPr>
        <w:t xml:space="preserve"> </w:t>
      </w:r>
      <w:r w:rsidR="000F467B" w:rsidRPr="000F467B">
        <w:rPr>
          <w:snapToGrid w:val="0"/>
          <w:sz w:val="24"/>
          <w:szCs w:val="24"/>
          <w:lang w:eastAsia="sk-SK"/>
        </w:rPr>
        <w:t xml:space="preserve">ve mantar/misel üretim alanı </w:t>
      </w:r>
      <w:r w:rsidRPr="005E701A">
        <w:rPr>
          <w:snapToGrid w:val="0"/>
          <w:sz w:val="24"/>
          <w:szCs w:val="24"/>
          <w:lang w:eastAsia="sk-SK"/>
        </w:rPr>
        <w:t xml:space="preserve">maksimum </w:t>
      </w:r>
      <w:proofErr w:type="gramStart"/>
      <w:r w:rsidRPr="005E701A">
        <w:rPr>
          <w:snapToGrid w:val="0"/>
          <w:sz w:val="24"/>
          <w:szCs w:val="24"/>
          <w:lang w:eastAsia="sk-SK"/>
        </w:rPr>
        <w:t>1</w:t>
      </w:r>
      <w:proofErr w:type="gramEnd"/>
      <w:r w:rsidRPr="005E701A">
        <w:rPr>
          <w:snapToGrid w:val="0"/>
          <w:sz w:val="24"/>
          <w:szCs w:val="24"/>
          <w:lang w:eastAsia="sk-SK"/>
        </w:rPr>
        <w:t xml:space="preserve"> hektar olmalıdır. Yeni işletmeler nihai ödeme talebi sırasında bu kriterleri karşılamalıdır.</w:t>
      </w:r>
    </w:p>
    <w:p w:rsidR="005955A2" w:rsidRPr="005955A2" w:rsidRDefault="005E701A" w:rsidP="005955A2">
      <w:pPr>
        <w:numPr>
          <w:ilvl w:val="0"/>
          <w:numId w:val="76"/>
        </w:numPr>
        <w:tabs>
          <w:tab w:val="left" w:pos="708"/>
        </w:tabs>
        <w:snapToGrid w:val="0"/>
        <w:spacing w:line="264" w:lineRule="auto"/>
        <w:rPr>
          <w:snapToGrid w:val="0"/>
          <w:sz w:val="24"/>
          <w:szCs w:val="24"/>
          <w:lang w:eastAsia="sk-SK"/>
        </w:rPr>
      </w:pPr>
      <w:r w:rsidRPr="005E701A">
        <w:rPr>
          <w:snapToGrid w:val="0"/>
          <w:sz w:val="24"/>
          <w:szCs w:val="24"/>
          <w:lang w:eastAsia="sk-SK"/>
        </w:rPr>
        <w:t>Bitkilerin işlenmesi ve /veya paketlenmesi sektöründe, yararlanıcı, başvuru esnasında tanınmış olmalı ve gerekli üretim ve kayıt belgelerine sahip olmalıdır. Yeni işletmeler için bu prosedür nihai ödeme talebi sırasında tamamlanmalıdır.</w:t>
      </w:r>
    </w:p>
    <w:p w:rsidR="005E701A" w:rsidRPr="005E701A" w:rsidRDefault="005E701A" w:rsidP="005E701A">
      <w:pPr>
        <w:spacing w:before="120" w:line="264" w:lineRule="auto"/>
        <w:rPr>
          <w:sz w:val="24"/>
          <w:szCs w:val="24"/>
          <w:u w:val="single"/>
        </w:rPr>
      </w:pPr>
      <w:r w:rsidRPr="005E701A">
        <w:rPr>
          <w:sz w:val="24"/>
          <w:szCs w:val="24"/>
          <w:u w:val="single"/>
        </w:rPr>
        <w:t xml:space="preserve">Arıcılık ve balın üretilmesi, işlenmesi ve </w:t>
      </w:r>
      <w:r w:rsidR="009A2D1E">
        <w:rPr>
          <w:sz w:val="24"/>
          <w:szCs w:val="24"/>
          <w:u w:val="single"/>
        </w:rPr>
        <w:t>paketlenmesi</w:t>
      </w:r>
      <w:r w:rsidRPr="005E701A">
        <w:rPr>
          <w:sz w:val="24"/>
          <w:szCs w:val="24"/>
          <w:u w:val="single"/>
        </w:rPr>
        <w:t>.</w:t>
      </w:r>
    </w:p>
    <w:p w:rsidR="005E701A" w:rsidRPr="005E701A" w:rsidRDefault="005E701A" w:rsidP="005E701A">
      <w:pPr>
        <w:numPr>
          <w:ilvl w:val="0"/>
          <w:numId w:val="76"/>
        </w:numPr>
        <w:contextualSpacing/>
        <w:rPr>
          <w:sz w:val="24"/>
          <w:szCs w:val="24"/>
        </w:rPr>
      </w:pPr>
      <w:r w:rsidRPr="005E701A">
        <w:rPr>
          <w:sz w:val="24"/>
          <w:szCs w:val="24"/>
        </w:rPr>
        <w:t>Başvuru sahibi bir çiftçi veya çiftlik hanehalkının bir üyesi değilse, yatırım kırsal alanlarda olmalıdır.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Arıcılar, arıcılık kayıt sisteminde kayıtlı olmalıdır.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lastRenderedPageBreak/>
        <w:t xml:space="preserve">Bal ve diğer arı ürünleri için, yatırım kapsamında ulaşılacak kovan sayısı, nihai ödeme talebi sırasında gerçekleştirilmek üzere, yararlanıcı başına minimum 30 ve maksimum 500 kovan ile sınırlıdır. </w:t>
      </w:r>
    </w:p>
    <w:p w:rsidR="005E701A" w:rsidRPr="005E701A" w:rsidRDefault="005E701A" w:rsidP="005E701A">
      <w:pPr>
        <w:numPr>
          <w:ilvl w:val="0"/>
          <w:numId w:val="76"/>
        </w:numPr>
        <w:tabs>
          <w:tab w:val="left" w:pos="708"/>
        </w:tabs>
        <w:snapToGrid w:val="0"/>
        <w:spacing w:line="264" w:lineRule="auto"/>
        <w:rPr>
          <w:snapToGrid w:val="0"/>
          <w:sz w:val="24"/>
          <w:szCs w:val="24"/>
        </w:rPr>
      </w:pPr>
      <w:proofErr w:type="gramStart"/>
      <w:r w:rsidRPr="005E701A">
        <w:rPr>
          <w:snapToGrid w:val="0"/>
          <w:sz w:val="24"/>
          <w:szCs w:val="24"/>
        </w:rPr>
        <w:t>Bal</w:t>
      </w:r>
      <w:proofErr w:type="gramEnd"/>
      <w:r w:rsidRPr="005E701A">
        <w:rPr>
          <w:snapToGrid w:val="0"/>
          <w:sz w:val="24"/>
          <w:szCs w:val="24"/>
        </w:rPr>
        <w:t xml:space="preserve"> ve diğer arı ürünlerinin işlenmesi ve paketlenmesi ve kovanların üretimi için kovan sayısındaki sınırlama dikkate alınmayacaktır.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Ana arı üretimi için yararlanıcının, nihai ödeme talebi esnasında, geçerli bir yetiştirme lisansına sahip olması gerekmektedir.</w:t>
      </w:r>
    </w:p>
    <w:p w:rsidR="00D82049" w:rsidRPr="005955A2" w:rsidRDefault="005E701A" w:rsidP="005955A2">
      <w:pPr>
        <w:numPr>
          <w:ilvl w:val="0"/>
          <w:numId w:val="76"/>
        </w:numPr>
        <w:tabs>
          <w:tab w:val="left" w:pos="708"/>
        </w:tabs>
        <w:snapToGrid w:val="0"/>
        <w:spacing w:line="264" w:lineRule="auto"/>
        <w:rPr>
          <w:snapToGrid w:val="0"/>
          <w:sz w:val="24"/>
          <w:szCs w:val="24"/>
        </w:rPr>
      </w:pPr>
      <w:r w:rsidRPr="005E701A">
        <w:rPr>
          <w:snapToGrid w:val="0"/>
          <w:sz w:val="24"/>
          <w:szCs w:val="24"/>
        </w:rPr>
        <w:t>Balın işlenmesi ve paketlenmesi için, yararlanıcı, başvuru sırasında 5996 sayılı Gıda Kanununa uygun olarak tanınmış olmalı ve gerekli üretim ve kayıt sertifikalarına sahip olmalıdır. Yeni işletmeler için bu prosedür nihai ödeme talebi sırasında tamamlanmalıdır.</w:t>
      </w:r>
    </w:p>
    <w:p w:rsidR="005E701A" w:rsidRPr="005E701A" w:rsidRDefault="005E701A" w:rsidP="005E701A">
      <w:pPr>
        <w:spacing w:before="120" w:line="264" w:lineRule="auto"/>
        <w:rPr>
          <w:sz w:val="24"/>
          <w:szCs w:val="24"/>
          <w:u w:val="single"/>
        </w:rPr>
      </w:pPr>
      <w:r w:rsidRPr="005E701A">
        <w:rPr>
          <w:sz w:val="24"/>
          <w:szCs w:val="24"/>
          <w:u w:val="single"/>
        </w:rPr>
        <w:t xml:space="preserve">Zanaatkarlık ve </w:t>
      </w:r>
      <w:r w:rsidR="00BF165E">
        <w:rPr>
          <w:sz w:val="24"/>
          <w:szCs w:val="24"/>
          <w:u w:val="single"/>
        </w:rPr>
        <w:t xml:space="preserve">katma değerli </w:t>
      </w:r>
      <w:r w:rsidRPr="005E701A">
        <w:rPr>
          <w:sz w:val="24"/>
          <w:szCs w:val="24"/>
          <w:u w:val="single"/>
        </w:rPr>
        <w:t>yöresel ürünler</w:t>
      </w:r>
    </w:p>
    <w:p w:rsidR="004857FB" w:rsidRDefault="005E701A" w:rsidP="00F6627B">
      <w:pPr>
        <w:numPr>
          <w:ilvl w:val="0"/>
          <w:numId w:val="76"/>
        </w:numPr>
        <w:spacing w:before="120" w:line="264" w:lineRule="auto"/>
        <w:rPr>
          <w:sz w:val="24"/>
          <w:szCs w:val="24"/>
        </w:rPr>
      </w:pPr>
      <w:r w:rsidRPr="005E701A">
        <w:rPr>
          <w:sz w:val="24"/>
          <w:szCs w:val="24"/>
        </w:rPr>
        <w:t>Başvuru sahibi çiftçi veya çiftlik hanehalkının bir üyesi değilse, yatırım kırsal alanlarda olmalıdır.</w:t>
      </w:r>
    </w:p>
    <w:p w:rsidR="004857FB" w:rsidRPr="00DC3E45" w:rsidRDefault="004857FB" w:rsidP="002F773E">
      <w:pPr>
        <w:numPr>
          <w:ilvl w:val="0"/>
          <w:numId w:val="76"/>
        </w:numPr>
        <w:spacing w:before="120" w:line="264" w:lineRule="auto"/>
        <w:rPr>
          <w:sz w:val="24"/>
          <w:szCs w:val="24"/>
        </w:rPr>
      </w:pPr>
      <w:r w:rsidRPr="002F773E">
        <w:rPr>
          <w:sz w:val="24"/>
          <w:szCs w:val="24"/>
        </w:rPr>
        <w:t>(</w:t>
      </w:r>
      <w:r w:rsidRPr="002F773E">
        <w:rPr>
          <w:sz w:val="24"/>
          <w:szCs w:val="24"/>
          <w:u w:val="single"/>
        </w:rPr>
        <w:t>Zanaatkarlık ve katma değerli yöresel ürünler</w:t>
      </w:r>
      <w:r w:rsidRPr="00C55995">
        <w:rPr>
          <w:sz w:val="24"/>
          <w:szCs w:val="24"/>
          <w:u w:val="single"/>
        </w:rPr>
        <w:t>de</w:t>
      </w:r>
      <w:r w:rsidRPr="00C55995">
        <w:rPr>
          <w:sz w:val="24"/>
          <w:szCs w:val="24"/>
        </w:rPr>
        <w:t xml:space="preserve">) </w:t>
      </w:r>
      <w:r w:rsidRPr="008F1122">
        <w:rPr>
          <w:sz w:val="24"/>
          <w:szCs w:val="24"/>
        </w:rPr>
        <w:t>Tüzel kişi</w:t>
      </w:r>
      <w:r w:rsidRPr="00DC3E45">
        <w:rPr>
          <w:sz w:val="24"/>
          <w:szCs w:val="24"/>
        </w:rPr>
        <w:t>ler küçük ölçekli işletmeler olmalıdır.</w:t>
      </w:r>
    </w:p>
    <w:p w:rsidR="005E701A" w:rsidRPr="005E701A" w:rsidRDefault="005E701A" w:rsidP="005E701A">
      <w:pPr>
        <w:numPr>
          <w:ilvl w:val="0"/>
          <w:numId w:val="76"/>
        </w:numPr>
        <w:spacing w:before="120" w:line="264" w:lineRule="auto"/>
        <w:rPr>
          <w:sz w:val="24"/>
          <w:szCs w:val="24"/>
        </w:rPr>
      </w:pPr>
      <w:r w:rsidRPr="005E701A">
        <w:rPr>
          <w:sz w:val="24"/>
          <w:szCs w:val="24"/>
        </w:rPr>
        <w:t xml:space="preserve">Eğer başvuru sahibi kırsal alanda yaşayan gerçek </w:t>
      </w:r>
      <w:proofErr w:type="gramStart"/>
      <w:r w:rsidRPr="005E701A">
        <w:rPr>
          <w:sz w:val="24"/>
          <w:szCs w:val="24"/>
        </w:rPr>
        <w:t>kişi</w:t>
      </w:r>
      <w:proofErr w:type="gramEnd"/>
      <w:r w:rsidRPr="005E701A">
        <w:rPr>
          <w:sz w:val="24"/>
          <w:szCs w:val="24"/>
        </w:rPr>
        <w:t xml:space="preserve"> ise, yatırım kırsal alanda olmalıdır. Bununla birlikte, tanıtım standları veya satış noktaları, yatırımın gerçekleştiği ilin kırsal veya </w:t>
      </w:r>
      <w:r w:rsidR="009A2D1E">
        <w:rPr>
          <w:sz w:val="24"/>
          <w:szCs w:val="24"/>
        </w:rPr>
        <w:t>kırsal</w:t>
      </w:r>
      <w:r w:rsidR="009A2D1E" w:rsidRPr="005E701A">
        <w:rPr>
          <w:sz w:val="24"/>
          <w:szCs w:val="24"/>
        </w:rPr>
        <w:t xml:space="preserve"> </w:t>
      </w:r>
      <w:r w:rsidRPr="005E701A">
        <w:rPr>
          <w:sz w:val="24"/>
          <w:szCs w:val="24"/>
        </w:rPr>
        <w:t>olmayan alanlarında olabilir.</w:t>
      </w:r>
    </w:p>
    <w:p w:rsidR="005E701A" w:rsidRDefault="005E701A" w:rsidP="005E701A">
      <w:pPr>
        <w:numPr>
          <w:ilvl w:val="0"/>
          <w:numId w:val="76"/>
        </w:numPr>
        <w:contextualSpacing/>
        <w:rPr>
          <w:snapToGrid w:val="0"/>
          <w:sz w:val="24"/>
          <w:szCs w:val="24"/>
        </w:rPr>
      </w:pPr>
      <w:r w:rsidRPr="005E701A">
        <w:rPr>
          <w:snapToGrid w:val="0"/>
          <w:sz w:val="24"/>
          <w:szCs w:val="24"/>
        </w:rPr>
        <w:t xml:space="preserve">Desteklenecek </w:t>
      </w:r>
      <w:r w:rsidR="00BF165E">
        <w:rPr>
          <w:snapToGrid w:val="0"/>
          <w:sz w:val="24"/>
          <w:szCs w:val="24"/>
        </w:rPr>
        <w:t>zanaatkarlıklar</w:t>
      </w:r>
      <w:r w:rsidRPr="005E701A">
        <w:rPr>
          <w:snapToGrid w:val="0"/>
          <w:sz w:val="24"/>
          <w:szCs w:val="24"/>
        </w:rPr>
        <w:t xml:space="preserve"> EK 8’de tanımlanmaktadır.</w:t>
      </w:r>
    </w:p>
    <w:p w:rsidR="00AE00DE" w:rsidRPr="005E701A" w:rsidRDefault="00AE00DE" w:rsidP="00883B0F">
      <w:pPr>
        <w:ind w:left="720"/>
        <w:contextualSpacing/>
        <w:rPr>
          <w:snapToGrid w:val="0"/>
          <w:sz w:val="24"/>
          <w:szCs w:val="24"/>
        </w:rPr>
      </w:pPr>
    </w:p>
    <w:p w:rsidR="00AE00DE" w:rsidRPr="00AE00DE" w:rsidRDefault="005E701A" w:rsidP="00AE00DE">
      <w:pPr>
        <w:numPr>
          <w:ilvl w:val="0"/>
          <w:numId w:val="76"/>
        </w:numPr>
        <w:tabs>
          <w:tab w:val="left" w:pos="708"/>
        </w:tabs>
        <w:snapToGrid w:val="0"/>
        <w:spacing w:line="264" w:lineRule="auto"/>
        <w:rPr>
          <w:snapToGrid w:val="0"/>
          <w:sz w:val="24"/>
          <w:szCs w:val="24"/>
        </w:rPr>
      </w:pPr>
      <w:r w:rsidRPr="005E701A">
        <w:rPr>
          <w:snapToGrid w:val="0"/>
          <w:sz w:val="24"/>
          <w:szCs w:val="24"/>
        </w:rPr>
        <w:t xml:space="preserve">Tarımsal üretime dayalı olarak </w:t>
      </w:r>
      <w:r w:rsidR="00BF165E">
        <w:rPr>
          <w:snapToGrid w:val="0"/>
          <w:sz w:val="24"/>
          <w:szCs w:val="24"/>
        </w:rPr>
        <w:t xml:space="preserve">katma değerli </w:t>
      </w:r>
      <w:r w:rsidRPr="005E701A">
        <w:rPr>
          <w:snapToGrid w:val="0"/>
          <w:sz w:val="24"/>
          <w:szCs w:val="24"/>
        </w:rPr>
        <w:t xml:space="preserve">yöresel gıda veya gıda dışı ürünler üreten </w:t>
      </w:r>
      <w:r w:rsidR="00AE00DE" w:rsidRPr="00AE00DE">
        <w:rPr>
          <w:snapToGrid w:val="0"/>
          <w:sz w:val="24"/>
          <w:szCs w:val="24"/>
        </w:rPr>
        <w:t xml:space="preserve">10 kişiden daha </w:t>
      </w:r>
      <w:proofErr w:type="gramStart"/>
      <w:r w:rsidR="00AE00DE" w:rsidRPr="00AE00DE">
        <w:rPr>
          <w:snapToGrid w:val="0"/>
          <w:sz w:val="24"/>
          <w:szCs w:val="24"/>
        </w:rPr>
        <w:t>az</w:t>
      </w:r>
      <w:proofErr w:type="gramEnd"/>
      <w:r w:rsidR="00AE00DE" w:rsidRPr="00AE00DE">
        <w:rPr>
          <w:snapToGrid w:val="0"/>
          <w:sz w:val="24"/>
          <w:szCs w:val="24"/>
        </w:rPr>
        <w:t xml:space="preserve"> çalışana sahip ve 1 milyon TL’den daha az yıllık ciroya sahip </w:t>
      </w:r>
      <w:r w:rsidRPr="005E701A">
        <w:rPr>
          <w:snapToGrid w:val="0"/>
          <w:sz w:val="24"/>
          <w:szCs w:val="24"/>
        </w:rPr>
        <w:t>mikro işletmeler desteklenecektir. Tarımsal ürünlerin birincil üretimi bu tedbir kapsamında değildir.</w:t>
      </w:r>
      <w:r w:rsidR="00AE00DE" w:rsidRPr="00AE00DE">
        <w:t xml:space="preserve"> </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 xml:space="preserve">Süt işleme konusunda yapılan yatırımların nihai kapasitesi, yatırımın sonunda maksimum 10 ton/gün olacaktır. </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Et işleme konusunda yapılan yatırımların nihai kapasitesi, yatırımın sonunda 0</w:t>
      </w:r>
      <w:proofErr w:type="gramStart"/>
      <w:r w:rsidRPr="005E701A">
        <w:rPr>
          <w:snapToGrid w:val="0"/>
          <w:sz w:val="24"/>
          <w:szCs w:val="24"/>
        </w:rPr>
        <w:t>,5</w:t>
      </w:r>
      <w:proofErr w:type="gramEnd"/>
      <w:r w:rsidRPr="005E701A">
        <w:rPr>
          <w:snapToGrid w:val="0"/>
          <w:sz w:val="24"/>
          <w:szCs w:val="24"/>
        </w:rPr>
        <w:t xml:space="preserve"> ton/gün olacaktır.</w:t>
      </w:r>
    </w:p>
    <w:p w:rsidR="005E701A" w:rsidRPr="005E701A" w:rsidRDefault="005E701A" w:rsidP="005E701A">
      <w:pPr>
        <w:numPr>
          <w:ilvl w:val="0"/>
          <w:numId w:val="76"/>
        </w:numPr>
        <w:contextualSpacing/>
        <w:rPr>
          <w:snapToGrid w:val="0"/>
          <w:sz w:val="24"/>
          <w:szCs w:val="24"/>
        </w:rPr>
      </w:pPr>
      <w:r w:rsidRPr="005E701A">
        <w:rPr>
          <w:snapToGrid w:val="0"/>
          <w:sz w:val="24"/>
          <w:szCs w:val="24"/>
        </w:rPr>
        <w:t>Yerel gıda ürünlerinin işlenmesi ve paketlenmesi için, yararlanıcı, başvuru sırasında 5996 sayılı Gıda Kanunu hükümlerine uygun olarak tanınmış olmalı ve gerekli üretim ve kayıt sertifikalarına sahip olmalıdır. Yeni işletmeler için bu prosedür nihai ödeme talebi sırasında tamamlanmalıdır.</w:t>
      </w:r>
    </w:p>
    <w:p w:rsidR="00D82049" w:rsidRDefault="00D82049" w:rsidP="005E701A">
      <w:pPr>
        <w:spacing w:before="120" w:line="264" w:lineRule="auto"/>
        <w:rPr>
          <w:sz w:val="24"/>
          <w:szCs w:val="24"/>
          <w:u w:val="single"/>
        </w:rPr>
      </w:pPr>
    </w:p>
    <w:p w:rsidR="005E701A" w:rsidRPr="005E701A" w:rsidRDefault="005E701A" w:rsidP="005E701A">
      <w:pPr>
        <w:spacing w:before="120" w:line="264" w:lineRule="auto"/>
        <w:rPr>
          <w:sz w:val="24"/>
          <w:szCs w:val="24"/>
          <w:u w:val="single"/>
        </w:rPr>
      </w:pPr>
      <w:r w:rsidRPr="005E701A">
        <w:rPr>
          <w:sz w:val="24"/>
          <w:szCs w:val="24"/>
          <w:u w:val="single"/>
        </w:rPr>
        <w:t>Kırsal Turizm ve Rekreasyonel Faaliyetler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Bu faaliyet kapsamındaki yatırımlar, başvuru sahibinin statüsüne bakılmaksızın kırsal bir alanda olmalıdır.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 xml:space="preserve">Konaklama tesisleri, nihai ödeme talebine </w:t>
      </w:r>
      <w:proofErr w:type="gramStart"/>
      <w:r w:rsidRPr="005E701A">
        <w:rPr>
          <w:snapToGrid w:val="0"/>
          <w:sz w:val="24"/>
          <w:szCs w:val="24"/>
        </w:rPr>
        <w:t>kadar</w:t>
      </w:r>
      <w:proofErr w:type="gramEnd"/>
      <w:r w:rsidRPr="005E701A">
        <w:rPr>
          <w:snapToGrid w:val="0"/>
          <w:sz w:val="24"/>
          <w:szCs w:val="24"/>
        </w:rPr>
        <w:t>, Turizm Tesislerinin Belgelendirilmesine ve Niteliklerine İlişkin Yönetmelik uyarınca belgelendirilmelidir.</w:t>
      </w:r>
    </w:p>
    <w:p w:rsidR="005E701A" w:rsidRPr="005E701A" w:rsidRDefault="005E701A" w:rsidP="005E701A">
      <w:pPr>
        <w:numPr>
          <w:ilvl w:val="0"/>
          <w:numId w:val="76"/>
        </w:numPr>
        <w:contextualSpacing/>
        <w:rPr>
          <w:snapToGrid w:val="0"/>
          <w:sz w:val="24"/>
          <w:szCs w:val="24"/>
        </w:rPr>
      </w:pPr>
      <w:r w:rsidRPr="005E701A">
        <w:rPr>
          <w:snapToGrid w:val="0"/>
          <w:sz w:val="24"/>
          <w:szCs w:val="24"/>
        </w:rPr>
        <w:lastRenderedPageBreak/>
        <w:t>Nihai ödeme talebi esnasında işletmenin kapasitesi maksimum 25 oda olmalıdır.</w:t>
      </w:r>
    </w:p>
    <w:p w:rsidR="005E701A" w:rsidRPr="005E701A" w:rsidRDefault="009A2D1E" w:rsidP="005E701A">
      <w:pPr>
        <w:numPr>
          <w:ilvl w:val="0"/>
          <w:numId w:val="76"/>
        </w:numPr>
        <w:tabs>
          <w:tab w:val="left" w:pos="708"/>
        </w:tabs>
        <w:snapToGrid w:val="0"/>
        <w:spacing w:line="264" w:lineRule="auto"/>
        <w:rPr>
          <w:snapToGrid w:val="0"/>
          <w:sz w:val="24"/>
          <w:szCs w:val="24"/>
        </w:rPr>
      </w:pPr>
      <w:r>
        <w:rPr>
          <w:snapToGrid w:val="0"/>
          <w:sz w:val="24"/>
          <w:szCs w:val="24"/>
        </w:rPr>
        <w:t>Yeme-içme tesisleri</w:t>
      </w:r>
      <w:r w:rsidRPr="005E701A">
        <w:rPr>
          <w:snapToGrid w:val="0"/>
          <w:sz w:val="24"/>
          <w:szCs w:val="24"/>
        </w:rPr>
        <w:t xml:space="preserve"> </w:t>
      </w:r>
      <w:r w:rsidR="005E701A" w:rsidRPr="005E701A">
        <w:rPr>
          <w:snapToGrid w:val="0"/>
          <w:sz w:val="24"/>
          <w:szCs w:val="24"/>
        </w:rPr>
        <w:t>için, yararlanıcı, başvuru sırasında 5996 sayılı Gıda Kanunu hükümlerine uygun olarak gerekli üretim ve kayıt sertifikalarına sahip olmalıdır ve tanınmalıdır. Yeni işletmeler için bu prosedür nihai ödeme talebi sırasında tamamlanmalıdır.</w:t>
      </w:r>
    </w:p>
    <w:p w:rsidR="00D82049" w:rsidRDefault="00D82049" w:rsidP="005E701A">
      <w:pPr>
        <w:spacing w:before="120" w:line="264" w:lineRule="auto"/>
        <w:rPr>
          <w:sz w:val="24"/>
          <w:szCs w:val="24"/>
          <w:u w:val="single"/>
        </w:rPr>
      </w:pPr>
    </w:p>
    <w:p w:rsidR="005E701A" w:rsidRPr="005E701A" w:rsidRDefault="005E701A" w:rsidP="005E701A">
      <w:pPr>
        <w:spacing w:before="120" w:line="264" w:lineRule="auto"/>
        <w:rPr>
          <w:sz w:val="24"/>
          <w:szCs w:val="24"/>
          <w:u w:val="single"/>
        </w:rPr>
      </w:pPr>
      <w:r w:rsidRPr="005E701A">
        <w:rPr>
          <w:sz w:val="24"/>
          <w:szCs w:val="24"/>
          <w:u w:val="single"/>
        </w:rPr>
        <w:t>Su Ürünleri Yetiştiriciliği</w:t>
      </w:r>
    </w:p>
    <w:p w:rsidR="005E701A" w:rsidRPr="005E701A" w:rsidRDefault="005E701A" w:rsidP="005E701A">
      <w:pPr>
        <w:numPr>
          <w:ilvl w:val="0"/>
          <w:numId w:val="76"/>
        </w:numPr>
        <w:contextualSpacing/>
        <w:rPr>
          <w:sz w:val="24"/>
          <w:szCs w:val="24"/>
        </w:rPr>
      </w:pPr>
      <w:r w:rsidRPr="005E701A">
        <w:rPr>
          <w:sz w:val="24"/>
          <w:szCs w:val="24"/>
        </w:rPr>
        <w:t>Başvuru sahibi çiftçi veya çiftlik hanehalkının bir üyesi değilse, yatırım kırsal alanlarda olmalıdır.</w:t>
      </w:r>
    </w:p>
    <w:p w:rsidR="005E701A" w:rsidRPr="005E701A" w:rsidRDefault="005E701A" w:rsidP="005E701A">
      <w:pPr>
        <w:numPr>
          <w:ilvl w:val="0"/>
          <w:numId w:val="76"/>
        </w:numPr>
        <w:contextualSpacing/>
        <w:rPr>
          <w:sz w:val="24"/>
          <w:szCs w:val="24"/>
        </w:rPr>
      </w:pPr>
      <w:r w:rsidRPr="005E701A">
        <w:rPr>
          <w:sz w:val="24"/>
          <w:szCs w:val="24"/>
        </w:rPr>
        <w:t xml:space="preserve">Eğer başvuru sahibi kırsal alanda yaşayan gerçek </w:t>
      </w:r>
      <w:proofErr w:type="gramStart"/>
      <w:r w:rsidRPr="005E701A">
        <w:rPr>
          <w:sz w:val="24"/>
          <w:szCs w:val="24"/>
        </w:rPr>
        <w:t>kişi</w:t>
      </w:r>
      <w:proofErr w:type="gramEnd"/>
      <w:r w:rsidRPr="005E701A">
        <w:rPr>
          <w:sz w:val="24"/>
          <w:szCs w:val="24"/>
        </w:rPr>
        <w:t xml:space="preserve"> ise yatırım kırsal alanda olmalıdır. Bununla birlikte restoran veya satış noktası aynı ilde yer </w:t>
      </w:r>
      <w:proofErr w:type="gramStart"/>
      <w:r w:rsidRPr="005E701A">
        <w:rPr>
          <w:sz w:val="24"/>
          <w:szCs w:val="24"/>
        </w:rPr>
        <w:t>alan</w:t>
      </w:r>
      <w:proofErr w:type="gramEnd"/>
      <w:r w:rsidRPr="005E701A">
        <w:rPr>
          <w:sz w:val="24"/>
          <w:szCs w:val="24"/>
        </w:rPr>
        <w:t xml:space="preserve"> kırsal olmayan bir alanda olabilir.</w:t>
      </w:r>
    </w:p>
    <w:p w:rsidR="005E701A" w:rsidRPr="005E701A" w:rsidRDefault="005E701A" w:rsidP="005E701A">
      <w:pPr>
        <w:numPr>
          <w:ilvl w:val="0"/>
          <w:numId w:val="76"/>
        </w:numPr>
        <w:contextualSpacing/>
        <w:rPr>
          <w:sz w:val="24"/>
          <w:szCs w:val="24"/>
        </w:rPr>
      </w:pPr>
      <w:r w:rsidRPr="005E701A">
        <w:rPr>
          <w:sz w:val="24"/>
          <w:szCs w:val="24"/>
        </w:rPr>
        <w:t>Eğer yatırım bir restoran veya satış noktası içeriyor ise başvuru sahibinin, 1380 sayılı Su Ürünleri Kanununda tanımlandığı üzere bir su ürünleri yetiştiricisi olması gerekmektedir. Yeni işletmeler için bu prosedür nihai ödeme talebi sırasında tamamlanmalıdır.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Yatırımın kapasitesi, nihai ödeme talebi esnasında 10-200 ton/yıl arasında olmalıdır.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Su ürünleri işletmesi, nihai ödeme talebi sırasında 1380 sayılı Su Ürünleri Kanununda tanımlandığı üzere belgelendirilmelidir. Yeni işletmeler için bu prosedür nihai ödeme talebi sırasında tamamlanmalıdır.</w:t>
      </w:r>
    </w:p>
    <w:p w:rsidR="005E701A" w:rsidRP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 xml:space="preserve">Yeni işletmeler olması durumunda, sertifikasyon işleminin yatırımın sonunda tamamlanması gerekmektedir. </w:t>
      </w:r>
    </w:p>
    <w:p w:rsidR="005E701A" w:rsidRPr="00BF165E" w:rsidRDefault="005E701A" w:rsidP="00BF165E">
      <w:pPr>
        <w:numPr>
          <w:ilvl w:val="0"/>
          <w:numId w:val="76"/>
        </w:numPr>
        <w:tabs>
          <w:tab w:val="left" w:pos="708"/>
        </w:tabs>
        <w:snapToGrid w:val="0"/>
        <w:spacing w:line="264" w:lineRule="auto"/>
        <w:rPr>
          <w:snapToGrid w:val="0"/>
          <w:sz w:val="24"/>
          <w:szCs w:val="24"/>
        </w:rPr>
      </w:pPr>
      <w:r w:rsidRPr="005E701A">
        <w:rPr>
          <w:snapToGrid w:val="0"/>
          <w:sz w:val="24"/>
          <w:szCs w:val="24"/>
        </w:rPr>
        <w:t xml:space="preserve">Desteklenecek türler şunlardır: </w:t>
      </w:r>
      <w:r w:rsidR="00BF165E" w:rsidRPr="005E701A">
        <w:rPr>
          <w:snapToGrid w:val="0"/>
          <w:sz w:val="24"/>
          <w:szCs w:val="24"/>
        </w:rPr>
        <w:t xml:space="preserve">Alabalık, sazan, </w:t>
      </w:r>
      <w:r w:rsidR="00BF165E">
        <w:rPr>
          <w:snapToGrid w:val="0"/>
          <w:sz w:val="24"/>
          <w:szCs w:val="24"/>
        </w:rPr>
        <w:t>yayın balığı</w:t>
      </w:r>
      <w:r w:rsidR="00BF165E" w:rsidRPr="005E701A">
        <w:rPr>
          <w:snapToGrid w:val="0"/>
          <w:sz w:val="24"/>
          <w:szCs w:val="24"/>
        </w:rPr>
        <w:t xml:space="preserve">, kerevit, kurbağa, algler, </w:t>
      </w:r>
      <w:r w:rsidR="00BF165E">
        <w:rPr>
          <w:snapToGrid w:val="0"/>
          <w:sz w:val="24"/>
          <w:szCs w:val="24"/>
        </w:rPr>
        <w:t>sudak</w:t>
      </w:r>
      <w:r w:rsidR="00BF165E" w:rsidRPr="005E701A">
        <w:rPr>
          <w:snapToGrid w:val="0"/>
          <w:sz w:val="24"/>
          <w:szCs w:val="24"/>
        </w:rPr>
        <w:t xml:space="preserve">, </w:t>
      </w:r>
      <w:r w:rsidR="00BF165E">
        <w:rPr>
          <w:snapToGrid w:val="0"/>
          <w:sz w:val="24"/>
          <w:szCs w:val="24"/>
        </w:rPr>
        <w:t xml:space="preserve">tatlı su </w:t>
      </w:r>
      <w:r w:rsidR="00BF165E" w:rsidRPr="005E701A">
        <w:rPr>
          <w:snapToGrid w:val="0"/>
          <w:sz w:val="24"/>
          <w:szCs w:val="24"/>
        </w:rPr>
        <w:t>levre</w:t>
      </w:r>
      <w:r w:rsidR="00BF165E">
        <w:rPr>
          <w:snapToGrid w:val="0"/>
          <w:sz w:val="24"/>
          <w:szCs w:val="24"/>
        </w:rPr>
        <w:t>ği</w:t>
      </w:r>
      <w:r w:rsidR="00BF165E" w:rsidRPr="005E701A">
        <w:rPr>
          <w:snapToGrid w:val="0"/>
          <w:sz w:val="24"/>
          <w:szCs w:val="24"/>
        </w:rPr>
        <w:t xml:space="preserve">, </w:t>
      </w:r>
      <w:r w:rsidR="00BF165E">
        <w:rPr>
          <w:snapToGrid w:val="0"/>
          <w:sz w:val="24"/>
          <w:szCs w:val="24"/>
        </w:rPr>
        <w:t>turna</w:t>
      </w:r>
      <w:r w:rsidR="00BF165E" w:rsidRPr="005E701A">
        <w:rPr>
          <w:snapToGrid w:val="0"/>
          <w:sz w:val="24"/>
          <w:szCs w:val="24"/>
        </w:rPr>
        <w:t>, tilapya, mersin</w:t>
      </w:r>
      <w:r w:rsidR="00BF165E">
        <w:rPr>
          <w:snapToGrid w:val="0"/>
          <w:sz w:val="24"/>
          <w:szCs w:val="24"/>
        </w:rPr>
        <w:t xml:space="preserve"> balığı</w:t>
      </w:r>
      <w:r w:rsidR="00BF165E" w:rsidRPr="005E701A">
        <w:rPr>
          <w:snapToGrid w:val="0"/>
          <w:sz w:val="24"/>
          <w:szCs w:val="24"/>
        </w:rPr>
        <w:t xml:space="preserve">, Avrupa yılan balığı, </w:t>
      </w:r>
      <w:r w:rsidR="00BF165E">
        <w:rPr>
          <w:snapToGrid w:val="0"/>
          <w:sz w:val="24"/>
          <w:szCs w:val="24"/>
        </w:rPr>
        <w:t>gelin balığı (karabalık)</w:t>
      </w:r>
      <w:r w:rsidR="00BF165E" w:rsidRPr="005E701A">
        <w:rPr>
          <w:snapToGrid w:val="0"/>
          <w:sz w:val="24"/>
          <w:szCs w:val="24"/>
        </w:rPr>
        <w:t xml:space="preserve"> (Clarias Lazera) , Amerika</w:t>
      </w:r>
      <w:r w:rsidR="00BF165E">
        <w:rPr>
          <w:snapToGrid w:val="0"/>
          <w:sz w:val="24"/>
          <w:szCs w:val="24"/>
        </w:rPr>
        <w:t>n</w:t>
      </w:r>
      <w:r w:rsidR="00BF165E" w:rsidRPr="005E701A">
        <w:rPr>
          <w:snapToGrid w:val="0"/>
          <w:sz w:val="24"/>
          <w:szCs w:val="24"/>
        </w:rPr>
        <w:t xml:space="preserve"> Yayın Balığı (Ictalurus Sp.).</w:t>
      </w:r>
    </w:p>
    <w:p w:rsidR="00D82049" w:rsidRDefault="00D82049" w:rsidP="005E701A">
      <w:pPr>
        <w:spacing w:before="120" w:line="264" w:lineRule="auto"/>
        <w:rPr>
          <w:sz w:val="24"/>
          <w:szCs w:val="24"/>
          <w:u w:val="single"/>
        </w:rPr>
      </w:pPr>
    </w:p>
    <w:p w:rsidR="005E701A" w:rsidRPr="005E701A" w:rsidRDefault="005E701A" w:rsidP="005E701A">
      <w:pPr>
        <w:spacing w:before="120" w:line="264" w:lineRule="auto"/>
        <w:rPr>
          <w:sz w:val="24"/>
          <w:szCs w:val="24"/>
          <w:u w:val="single"/>
        </w:rPr>
      </w:pPr>
      <w:r w:rsidRPr="005E701A">
        <w:rPr>
          <w:sz w:val="24"/>
          <w:szCs w:val="24"/>
          <w:u w:val="single"/>
        </w:rPr>
        <w:t>Makine Parkları</w:t>
      </w:r>
    </w:p>
    <w:p w:rsidR="005E701A" w:rsidRDefault="005E701A" w:rsidP="005E701A">
      <w:pPr>
        <w:numPr>
          <w:ilvl w:val="0"/>
          <w:numId w:val="76"/>
        </w:numPr>
        <w:tabs>
          <w:tab w:val="left" w:pos="708"/>
        </w:tabs>
        <w:snapToGrid w:val="0"/>
        <w:spacing w:line="264" w:lineRule="auto"/>
        <w:rPr>
          <w:snapToGrid w:val="0"/>
          <w:sz w:val="24"/>
          <w:szCs w:val="24"/>
        </w:rPr>
      </w:pPr>
      <w:r w:rsidRPr="005E701A">
        <w:rPr>
          <w:snapToGrid w:val="0"/>
          <w:sz w:val="24"/>
          <w:szCs w:val="24"/>
        </w:rPr>
        <w:t>Bu faaliyet kapsamındaki yatırımların, başvuru sahibinin statüsüne bakılmaksızın kırsal bir alanda olması gerekmektedir.</w:t>
      </w:r>
    </w:p>
    <w:p w:rsidR="009A2D1E" w:rsidRPr="009A2D1E" w:rsidRDefault="009A2D1E" w:rsidP="009A2D1E">
      <w:pPr>
        <w:pStyle w:val="ListeParagraf"/>
        <w:numPr>
          <w:ilvl w:val="0"/>
          <w:numId w:val="76"/>
        </w:numPr>
        <w:rPr>
          <w:snapToGrid w:val="0"/>
          <w:sz w:val="24"/>
          <w:szCs w:val="24"/>
        </w:rPr>
      </w:pPr>
      <w:r w:rsidRPr="009A2D1E">
        <w:rPr>
          <w:snapToGrid w:val="0"/>
          <w:sz w:val="24"/>
          <w:szCs w:val="24"/>
        </w:rPr>
        <w:t>Başvuru sahibi üretici örgütü olmalıdır.</w:t>
      </w:r>
    </w:p>
    <w:p w:rsidR="005E701A" w:rsidRPr="005E701A" w:rsidRDefault="005E701A" w:rsidP="005955A2">
      <w:pPr>
        <w:spacing w:before="120" w:line="264" w:lineRule="auto"/>
        <w:rPr>
          <w:b/>
          <w:bCs/>
          <w:i/>
          <w:iCs/>
          <w:sz w:val="24"/>
          <w:szCs w:val="24"/>
        </w:rPr>
      </w:pPr>
    </w:p>
    <w:p w:rsidR="005E701A" w:rsidRPr="005E701A" w:rsidRDefault="005E701A" w:rsidP="005E701A">
      <w:pPr>
        <w:spacing w:before="120" w:line="264" w:lineRule="auto"/>
        <w:rPr>
          <w:sz w:val="24"/>
          <w:szCs w:val="24"/>
          <w:u w:val="single"/>
        </w:rPr>
      </w:pPr>
      <w:r w:rsidRPr="005E701A">
        <w:rPr>
          <w:sz w:val="24"/>
          <w:szCs w:val="24"/>
          <w:u w:val="single"/>
        </w:rPr>
        <w:t>Yenilenebilir Enerji Tesisleri</w:t>
      </w:r>
    </w:p>
    <w:p w:rsidR="005E701A" w:rsidRDefault="005E701A" w:rsidP="005E701A">
      <w:pPr>
        <w:numPr>
          <w:ilvl w:val="0"/>
          <w:numId w:val="76"/>
        </w:numPr>
        <w:contextualSpacing/>
        <w:rPr>
          <w:snapToGrid w:val="0"/>
          <w:sz w:val="24"/>
          <w:szCs w:val="24"/>
        </w:rPr>
      </w:pPr>
      <w:r w:rsidRPr="005E701A">
        <w:rPr>
          <w:snapToGrid w:val="0"/>
          <w:sz w:val="24"/>
          <w:szCs w:val="24"/>
        </w:rPr>
        <w:t xml:space="preserve">Bu faaliyet kapsamındaki yatırımların, başvuru sahibinin statüsüne bakılmaksızın kırsal bir alanda olması gerekmektedir. </w:t>
      </w:r>
    </w:p>
    <w:p w:rsidR="009A2D1E" w:rsidRPr="009A2D1E" w:rsidRDefault="009A2D1E" w:rsidP="009A2D1E">
      <w:pPr>
        <w:pStyle w:val="ListeParagraf"/>
        <w:numPr>
          <w:ilvl w:val="0"/>
          <w:numId w:val="76"/>
        </w:numPr>
        <w:rPr>
          <w:snapToGrid w:val="0"/>
          <w:sz w:val="24"/>
          <w:szCs w:val="24"/>
        </w:rPr>
      </w:pPr>
      <w:r w:rsidRPr="009A2D1E">
        <w:rPr>
          <w:snapToGrid w:val="0"/>
          <w:sz w:val="24"/>
          <w:szCs w:val="24"/>
        </w:rPr>
        <w:t>Uygun yenilenebilir enerji yatırımları; fotovoltaik güneş enerjisi sistemleri, konsantre güneş enerjisi sistemleri, rüzgar enerji sistemleri, jeotermal, biyokütle, mikrokojenerasyon (elektrik ve/veya ısı üretimi için).</w:t>
      </w:r>
    </w:p>
    <w:p w:rsidR="009A2D1E" w:rsidRPr="005E701A" w:rsidRDefault="009A2D1E" w:rsidP="009A2D1E">
      <w:pPr>
        <w:ind w:left="720"/>
        <w:contextualSpacing/>
        <w:rPr>
          <w:snapToGrid w:val="0"/>
          <w:sz w:val="24"/>
          <w:szCs w:val="24"/>
        </w:rPr>
      </w:pPr>
    </w:p>
    <w:p w:rsidR="005E701A" w:rsidRPr="005E701A" w:rsidRDefault="005E701A" w:rsidP="005E701A">
      <w:pPr>
        <w:numPr>
          <w:ilvl w:val="0"/>
          <w:numId w:val="76"/>
        </w:numPr>
        <w:rPr>
          <w:sz w:val="24"/>
          <w:szCs w:val="24"/>
        </w:rPr>
      </w:pPr>
      <w:r w:rsidRPr="005E701A">
        <w:rPr>
          <w:sz w:val="24"/>
          <w:szCs w:val="24"/>
        </w:rPr>
        <w:t xml:space="preserve">Elektrik, ısı, ışık, gaz üretimi amacı ile her türlü yenilenebilir enerji faaliyetleri (hidroelektrik hariç), aşağıda belirtilenler dahil olmak üzere uygundur; biyo-yakıt, biyo-gaz, biyo-kütle, konsantre güneş enerjisi, jeotermal, güneş enerjisi, termal güneş </w:t>
      </w:r>
      <w:r w:rsidRPr="005E701A">
        <w:rPr>
          <w:sz w:val="24"/>
          <w:szCs w:val="24"/>
        </w:rPr>
        <w:lastRenderedPageBreak/>
        <w:t>enerjisi, fotovoltaik, rüzgar pompaları, rüzgar türbinleri ve yukarıda belirtilenlerin kombinasyonları.</w:t>
      </w:r>
    </w:p>
    <w:p w:rsidR="005E701A" w:rsidRPr="005E701A" w:rsidRDefault="005E701A" w:rsidP="005E701A">
      <w:pPr>
        <w:numPr>
          <w:ilvl w:val="0"/>
          <w:numId w:val="76"/>
        </w:numPr>
        <w:rPr>
          <w:sz w:val="24"/>
          <w:szCs w:val="24"/>
        </w:rPr>
      </w:pPr>
      <w:r w:rsidRPr="005E701A">
        <w:rPr>
          <w:sz w:val="24"/>
          <w:szCs w:val="24"/>
        </w:rPr>
        <w:t xml:space="preserve">1 MW kapasiteye </w:t>
      </w:r>
      <w:proofErr w:type="gramStart"/>
      <w:r w:rsidRPr="005E701A">
        <w:rPr>
          <w:sz w:val="24"/>
          <w:szCs w:val="24"/>
        </w:rPr>
        <w:t>kadar</w:t>
      </w:r>
      <w:proofErr w:type="gramEnd"/>
      <w:r w:rsidRPr="005E701A">
        <w:rPr>
          <w:sz w:val="24"/>
          <w:szCs w:val="24"/>
        </w:rPr>
        <w:t xml:space="preserve"> olan yenilenebilir enerji yatırımları (mikro-kojenerasyon yatırımları için 100 kWe’ye kadar) desteklenecektir.</w:t>
      </w:r>
    </w:p>
    <w:p w:rsidR="005E701A" w:rsidRPr="005E701A" w:rsidRDefault="005E701A" w:rsidP="005E701A">
      <w:pPr>
        <w:numPr>
          <w:ilvl w:val="0"/>
          <w:numId w:val="76"/>
        </w:numPr>
        <w:rPr>
          <w:sz w:val="24"/>
          <w:szCs w:val="24"/>
        </w:rPr>
      </w:pPr>
      <w:r w:rsidRPr="005E701A">
        <w:rPr>
          <w:sz w:val="24"/>
          <w:szCs w:val="24"/>
        </w:rPr>
        <w:t>Eğer yatırım yenilenebilir enerji kaynaklarından elektrik üretilmesini hedefliyor  ise, ulusal şebekeye bağlanılması zorunludur ve aşağıda belirtilen koşullar karşılanmalıdır:</w:t>
      </w:r>
    </w:p>
    <w:p w:rsidR="005E701A" w:rsidRPr="005E701A" w:rsidRDefault="005E701A" w:rsidP="005E701A">
      <w:pPr>
        <w:numPr>
          <w:ilvl w:val="1"/>
          <w:numId w:val="76"/>
        </w:numPr>
        <w:autoSpaceDE w:val="0"/>
        <w:autoSpaceDN w:val="0"/>
        <w:adjustRightInd w:val="0"/>
        <w:spacing w:after="0"/>
        <w:contextualSpacing/>
        <w:jc w:val="left"/>
        <w:rPr>
          <w:sz w:val="24"/>
          <w:szCs w:val="24"/>
        </w:rPr>
      </w:pPr>
      <w:r w:rsidRPr="005E701A">
        <w:rPr>
          <w:sz w:val="24"/>
          <w:szCs w:val="24"/>
        </w:rPr>
        <w:t xml:space="preserve">Başvuru sahibi, başvuru paketi ile birlikte, şebekeye bağlantının mevcut olduğunu tasdik </w:t>
      </w:r>
      <w:proofErr w:type="gramStart"/>
      <w:r w:rsidRPr="005E701A">
        <w:rPr>
          <w:sz w:val="24"/>
          <w:szCs w:val="24"/>
        </w:rPr>
        <w:t>eden</w:t>
      </w:r>
      <w:proofErr w:type="gramEnd"/>
      <w:r w:rsidRPr="005E701A">
        <w:rPr>
          <w:sz w:val="24"/>
          <w:szCs w:val="24"/>
        </w:rPr>
        <w:t xml:space="preserve"> ve yetkili kurum tarafından verilen (elektrik dağıtım şirketleri, organize sanayi bölgeleri, Türkiye Elektrik Dağıtım Şirketi vb.) bir doküman/sertifika sunacaktır. </w:t>
      </w:r>
    </w:p>
    <w:p w:rsidR="005E701A" w:rsidRPr="005E701A" w:rsidRDefault="005E701A" w:rsidP="005E701A">
      <w:pPr>
        <w:numPr>
          <w:ilvl w:val="1"/>
          <w:numId w:val="76"/>
        </w:numPr>
        <w:autoSpaceDE w:val="0"/>
        <w:autoSpaceDN w:val="0"/>
        <w:adjustRightInd w:val="0"/>
        <w:spacing w:after="0"/>
        <w:contextualSpacing/>
        <w:jc w:val="left"/>
        <w:rPr>
          <w:sz w:val="24"/>
          <w:szCs w:val="24"/>
        </w:rPr>
      </w:pPr>
      <w:r w:rsidRPr="005E701A">
        <w:rPr>
          <w:sz w:val="24"/>
          <w:szCs w:val="24"/>
        </w:rPr>
        <w:t xml:space="preserve">Başvuru sahibi nihai ödeme talebi paketi ile birlikte ilgili makamlar tarafından verilen geçici </w:t>
      </w:r>
      <w:proofErr w:type="gramStart"/>
      <w:r w:rsidRPr="005E701A">
        <w:rPr>
          <w:sz w:val="24"/>
          <w:szCs w:val="24"/>
        </w:rPr>
        <w:t>kabul</w:t>
      </w:r>
      <w:proofErr w:type="gramEnd"/>
      <w:r w:rsidRPr="005E701A">
        <w:rPr>
          <w:sz w:val="24"/>
          <w:szCs w:val="24"/>
        </w:rPr>
        <w:t xml:space="preserve"> tutanağını sunacaktır.</w:t>
      </w:r>
    </w:p>
    <w:p w:rsidR="005E701A" w:rsidRPr="005E701A" w:rsidRDefault="005E701A" w:rsidP="005E701A">
      <w:pPr>
        <w:rPr>
          <w:lang w:eastAsia="en-GB"/>
        </w:rPr>
      </w:pPr>
    </w:p>
    <w:p w:rsidR="005E701A" w:rsidRPr="005E701A" w:rsidRDefault="005E701A" w:rsidP="005E701A">
      <w:pPr>
        <w:outlineLvl w:val="3"/>
        <w:rPr>
          <w:i/>
          <w:sz w:val="24"/>
          <w:lang w:eastAsia="en-GB"/>
        </w:rPr>
      </w:pPr>
      <w:r w:rsidRPr="005E701A">
        <w:rPr>
          <w:i/>
          <w:sz w:val="24"/>
          <w:lang w:eastAsia="en-GB"/>
        </w:rPr>
        <w:t>8.2.7.9. Uygun harcamalar</w:t>
      </w:r>
    </w:p>
    <w:p w:rsidR="005E701A" w:rsidRPr="005E701A" w:rsidRDefault="005E701A" w:rsidP="005E701A">
      <w:pPr>
        <w:spacing w:line="264" w:lineRule="auto"/>
        <w:ind w:left="360" w:hanging="360"/>
        <w:rPr>
          <w:snapToGrid w:val="0"/>
          <w:sz w:val="24"/>
          <w:szCs w:val="24"/>
        </w:rPr>
      </w:pPr>
      <w:r w:rsidRPr="005E701A">
        <w:rPr>
          <w:snapToGrid w:val="0"/>
          <w:sz w:val="24"/>
          <w:szCs w:val="24"/>
        </w:rPr>
        <w:t>Tüm sektörler için ortak:</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Malın pazar değerini geçmeyecek şekilde, bilgisayar yazılımı dahil olmak üzere, her bir sektör için tanımlanan şekilde yeni makine ve ekipman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Çiftlik faaliyetlerinin çeşitlendirilmesi ve iş geliştirme faaliyetleri ile ilgili enerji ihtiyacını karşılamak ve ihtiyaç fazlası enerjinin satılması için biyo-kütle, rüzgar, güneş ve jeotermal kullanarak enerji üretmek amacı ile makine/ekipman alımı ve inşaat işlerinin gerçekleştirilmesi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Trafo, enerji nakil hatları, devre kesici vb. dahil olmak üzere, elektrik şebeke bağlantıları için yapılacak harcamalar,</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Ara ürünler ve arıtılabilir atık maddelerin yeniden işlenmesi için gerekli olan ekipman ve tesisler, çevre koruma amacı ile yapılacak yatırımlar, atığın işlenmesi ve ortadan kaldırılması,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Eğer projenin entegre bir parçası ise, yazılım dahil olmak üzere bilişim ve iletişim teknolojileri ekipmanları,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 xml:space="preserve">Daha önceki maddeler altında belirtilen harcamaların en fazla %12’sine tekabül </w:t>
      </w:r>
      <w:proofErr w:type="gramStart"/>
      <w:r w:rsidRPr="005E701A">
        <w:rPr>
          <w:snapToGrid w:val="0"/>
          <w:sz w:val="24"/>
          <w:szCs w:val="24"/>
        </w:rPr>
        <w:t>eden</w:t>
      </w:r>
      <w:proofErr w:type="gramEnd"/>
      <w:r w:rsidRPr="005E701A">
        <w:rPr>
          <w:snapToGrid w:val="0"/>
          <w:sz w:val="24"/>
          <w:szCs w:val="24"/>
        </w:rPr>
        <w:t xml:space="preserve"> mimarlık, mühendislik ve diğer danışmanlık ücretleri ile fizibilite çalışmaları gibi, daha önceki maddeler altında atıfta bulunulan harcamalar ile bağlantılı genel masraflar. </w:t>
      </w:r>
    </w:p>
    <w:p w:rsidR="005E701A" w:rsidRPr="005E701A" w:rsidRDefault="005E701A" w:rsidP="005955A2">
      <w:pPr>
        <w:snapToGrid w:val="0"/>
        <w:spacing w:line="264" w:lineRule="auto"/>
        <w:rPr>
          <w:snapToGrid w:val="0"/>
          <w:sz w:val="24"/>
          <w:szCs w:val="24"/>
          <w:u w:val="single"/>
          <w:lang w:eastAsia="en-GB"/>
        </w:rPr>
      </w:pPr>
    </w:p>
    <w:p w:rsidR="005E701A" w:rsidRPr="005E701A" w:rsidRDefault="005E701A" w:rsidP="005E701A">
      <w:pPr>
        <w:snapToGrid w:val="0"/>
        <w:spacing w:line="264" w:lineRule="auto"/>
        <w:ind w:left="360" w:hanging="360"/>
        <w:rPr>
          <w:snapToGrid w:val="0"/>
          <w:sz w:val="24"/>
          <w:szCs w:val="24"/>
          <w:u w:val="single"/>
          <w:lang w:eastAsia="en-GB"/>
        </w:rPr>
      </w:pPr>
      <w:r w:rsidRPr="005E701A">
        <w:rPr>
          <w:snapToGrid w:val="0"/>
          <w:sz w:val="24"/>
          <w:szCs w:val="24"/>
          <w:u w:val="single"/>
          <w:lang w:eastAsia="en-GB"/>
        </w:rPr>
        <w:t>Bitkisel üretimin çeşitlendirilmesi, bitkisel ürünlerin işlenmesi ve pazarlanması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Depolama binaları ve makine garajlarının inşası ve modernizasyonu,</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Toprağı işlemek için bahçe ve tarım ekipmanı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Mahsul üretimi için ekipman, makine (hasat makinesi, gübreleme makinesi, pulluk vb). ve hasat sonrası malzemeler (ön soğutma ekipmanları, kasalar , kutular vb.)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Bitkilerin üretimi, depolanması/olgunlaştırılması, kurutulması, işlenmesi ve pazarlanması için ekipman alımı ve tesislerin inşası, modernizasyonu veya genişletilmesi,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lastRenderedPageBreak/>
        <w:t xml:space="preserve">Seraların inşası ve /veya </w:t>
      </w:r>
      <w:r w:rsidR="008347BF">
        <w:rPr>
          <w:snapToGrid w:val="0"/>
          <w:sz w:val="24"/>
          <w:szCs w:val="24"/>
        </w:rPr>
        <w:t xml:space="preserve">mantar/misel üretim alanların inşası ve/veya </w:t>
      </w:r>
      <w:r w:rsidRPr="005E701A">
        <w:rPr>
          <w:snapToGrid w:val="0"/>
          <w:sz w:val="24"/>
          <w:szCs w:val="24"/>
        </w:rPr>
        <w:t>yeniden kurulması (kısa ömürlü plastik hariç olmak üzere, özellikle cam, sert ve uzun ömürlü plastik veya diğer materyallerin kurulumu) ve/veya gerekli makine ve ekipman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Kendi tüketimi için yenilenebilir enerji üretimi amacıyla makine/ekipman alımı ve inşaat işleri.</w:t>
      </w:r>
    </w:p>
    <w:p w:rsidR="005E701A" w:rsidRPr="005E701A" w:rsidRDefault="005E701A" w:rsidP="005E701A">
      <w:pPr>
        <w:snapToGrid w:val="0"/>
        <w:spacing w:line="264" w:lineRule="auto"/>
        <w:ind w:left="360" w:hanging="360"/>
        <w:rPr>
          <w:snapToGrid w:val="0"/>
          <w:sz w:val="24"/>
          <w:szCs w:val="24"/>
          <w:u w:val="single"/>
          <w:lang w:eastAsia="en-GB"/>
        </w:rPr>
      </w:pPr>
    </w:p>
    <w:p w:rsidR="005E701A" w:rsidRPr="005E701A" w:rsidRDefault="005E701A" w:rsidP="005E701A">
      <w:pPr>
        <w:snapToGrid w:val="0"/>
        <w:spacing w:line="264" w:lineRule="auto"/>
        <w:ind w:left="360" w:hanging="360"/>
        <w:rPr>
          <w:snapToGrid w:val="0"/>
          <w:sz w:val="24"/>
          <w:szCs w:val="24"/>
          <w:u w:val="single"/>
          <w:lang w:eastAsia="en-GB"/>
        </w:rPr>
      </w:pPr>
      <w:r w:rsidRPr="005E701A">
        <w:rPr>
          <w:snapToGrid w:val="0"/>
          <w:sz w:val="24"/>
          <w:szCs w:val="24"/>
          <w:u w:val="single"/>
          <w:lang w:eastAsia="en-GB"/>
        </w:rPr>
        <w:t>Arıcılık ve arı ürünlerinin üretilmesi, işlenmesi ve pazarlanması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 xml:space="preserve">Bal ve arı ürünlerinin depolanması veya işlenmesi için garaj ve müştemilatının inşası,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Arı kovanlarının üretilmesi, yönetimi ve bakımı için çalışma ekipmanları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Çiftlik içerisinde balın işlenmesi ve paketlenmesi için işleme ve paketleme hatları satın alınması veya mevcut hatların modernizasyonu,</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Lisanslı üreticiler tarafından ana arıların üretilmesi için yetiştirme istasyonlarının kurulması ve donatılması,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Kendi tüketimi için yenilenebilir enerji üretimi amacıyla makine/ekipman alımı ve inşaat işleri.</w:t>
      </w:r>
    </w:p>
    <w:p w:rsidR="005E701A" w:rsidRPr="005E701A" w:rsidRDefault="005E701A" w:rsidP="005E701A">
      <w:pPr>
        <w:snapToGrid w:val="0"/>
        <w:spacing w:line="264" w:lineRule="auto"/>
        <w:ind w:left="360"/>
        <w:rPr>
          <w:snapToGrid w:val="0"/>
          <w:sz w:val="24"/>
          <w:szCs w:val="24"/>
          <w:u w:val="single"/>
          <w:lang w:eastAsia="en-GB"/>
        </w:rPr>
      </w:pPr>
    </w:p>
    <w:p w:rsidR="005E701A" w:rsidRPr="005E701A" w:rsidRDefault="005E701A" w:rsidP="005E701A">
      <w:pPr>
        <w:snapToGrid w:val="0"/>
        <w:spacing w:line="264" w:lineRule="auto"/>
        <w:ind w:left="502" w:hanging="360"/>
        <w:rPr>
          <w:snapToGrid w:val="0"/>
          <w:sz w:val="24"/>
          <w:szCs w:val="24"/>
          <w:u w:val="single"/>
          <w:lang w:eastAsia="en-GB"/>
        </w:rPr>
      </w:pPr>
      <w:r w:rsidRPr="005E701A">
        <w:rPr>
          <w:snapToGrid w:val="0"/>
          <w:sz w:val="24"/>
          <w:szCs w:val="24"/>
          <w:u w:val="single"/>
          <w:lang w:eastAsia="en-GB"/>
        </w:rPr>
        <w:t xml:space="preserve">Zanaatkarlık ve </w:t>
      </w:r>
      <w:r w:rsidR="005013AA">
        <w:rPr>
          <w:snapToGrid w:val="0"/>
          <w:sz w:val="24"/>
          <w:szCs w:val="24"/>
          <w:u w:val="single"/>
          <w:lang w:eastAsia="en-GB"/>
        </w:rPr>
        <w:t xml:space="preserve">katma değerli </w:t>
      </w:r>
      <w:r w:rsidRPr="005E701A">
        <w:rPr>
          <w:snapToGrid w:val="0"/>
          <w:sz w:val="24"/>
          <w:szCs w:val="24"/>
          <w:u w:val="single"/>
          <w:lang w:eastAsia="en-GB"/>
        </w:rPr>
        <w:t>yöresel ürünler</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İşletme binaları ve üretim tesislerinin inşası ve/veya modernizasyonu, kurulması, genişletilmesi ve yeniden inşası,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Yerel gıdalar ve tarımsal ürünlerin üretilmesi ve paketlenmesi için ve ayrıca el sanatları faaliyetleri için özel ekipman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Paketleme tesisleri, ekipmanı konusunda fiziksel yatırımlar,</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 xml:space="preserve">Aynı il sınırları içerisinde yer alan dükkanlar ve standların kurulması dahil olmak üzere, </w:t>
      </w:r>
      <w:r w:rsidR="005013AA" w:rsidRPr="005013AA">
        <w:rPr>
          <w:snapToGrid w:val="0"/>
          <w:sz w:val="24"/>
          <w:szCs w:val="24"/>
          <w:lang w:eastAsia="en-GB"/>
        </w:rPr>
        <w:t xml:space="preserve">katma değerli </w:t>
      </w:r>
      <w:r w:rsidRPr="005013AA">
        <w:rPr>
          <w:snapToGrid w:val="0"/>
          <w:sz w:val="24"/>
          <w:szCs w:val="24"/>
        </w:rPr>
        <w:t>yöresel</w:t>
      </w:r>
      <w:r w:rsidRPr="005E701A">
        <w:rPr>
          <w:snapToGrid w:val="0"/>
          <w:sz w:val="24"/>
          <w:szCs w:val="24"/>
        </w:rPr>
        <w:t xml:space="preserve"> ürünler veya el sanatları için, tanıtım ve pazarlama ile ilişkili yatırımlar,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Kendi tüketimi için yenilenebilir enerji üretimi amacıyla makine/ekipman alımı ve inşaat işleri.</w:t>
      </w:r>
    </w:p>
    <w:p w:rsidR="005E701A" w:rsidRPr="005E701A" w:rsidRDefault="005E701A" w:rsidP="005E701A">
      <w:pPr>
        <w:spacing w:line="264" w:lineRule="auto"/>
        <w:ind w:left="502"/>
        <w:rPr>
          <w:snapToGrid w:val="0"/>
          <w:sz w:val="24"/>
          <w:szCs w:val="24"/>
        </w:rPr>
      </w:pPr>
    </w:p>
    <w:p w:rsidR="005E701A" w:rsidRPr="005E701A" w:rsidRDefault="005E701A" w:rsidP="005E701A">
      <w:pPr>
        <w:snapToGrid w:val="0"/>
        <w:spacing w:line="264" w:lineRule="auto"/>
        <w:rPr>
          <w:snapToGrid w:val="0"/>
          <w:sz w:val="24"/>
          <w:szCs w:val="24"/>
          <w:u w:val="single"/>
          <w:lang w:eastAsia="en-GB"/>
        </w:rPr>
      </w:pPr>
      <w:r w:rsidRPr="005E701A">
        <w:rPr>
          <w:snapToGrid w:val="0"/>
          <w:sz w:val="24"/>
          <w:szCs w:val="24"/>
          <w:u w:val="single"/>
          <w:lang w:eastAsia="en-GB"/>
        </w:rPr>
        <w:t>Kırsal Turizm ve Rekreasyon Faaliyetleri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Pansiyonlar veya mikro/küçük ölçekli konaklama tesislerinin kurulması veya yeniden tefrişi, mevcut binalarda yatak &amp; kahvaltı odalarının yenilenmesi veya çiftliklerde ve açık alanlarda  konaklama amacıyla bina ve tesislerin inşası (örnek olarak, kamp yerleri, spor ve rekreasyon alanları),</w:t>
      </w:r>
    </w:p>
    <w:p w:rsidR="005E701A" w:rsidRPr="005E701A" w:rsidRDefault="005E701A" w:rsidP="005E701A">
      <w:pPr>
        <w:numPr>
          <w:ilvl w:val="0"/>
          <w:numId w:val="98"/>
        </w:numPr>
        <w:contextualSpacing/>
        <w:rPr>
          <w:snapToGrid w:val="0"/>
          <w:sz w:val="24"/>
          <w:szCs w:val="24"/>
        </w:rPr>
      </w:pPr>
      <w:r w:rsidRPr="005E701A">
        <w:rPr>
          <w:snapToGrid w:val="0"/>
          <w:sz w:val="24"/>
          <w:szCs w:val="24"/>
        </w:rPr>
        <w:t xml:space="preserve">Yeme içme tesisleri veya çiftlik ürünleri tanıtım standlarının kurulması,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 xml:space="preserve">Özellikle dağ bisikleti, rafting, doğa yürüyüşleri olmak üzere, at biniciliği, spor veya iç sularda rekreasyon balıkçılığı gibi turistik açık alan aktivitelerinin organizasyonu ile doğrudan bağlantılı verimli altyapı yatırımları,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lastRenderedPageBreak/>
        <w:t>Eğer projenin entegre bir parçası ise, gerekli bilgi teknolojileri ekipmanları ve yazılımların satın alınması,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Kendi tüketimi için yenilenebilir enerji üretimi amacıyla makine/ekipman alımı ve inşaat işleri.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Uygun ekipman:</w:t>
      </w:r>
    </w:p>
    <w:p w:rsidR="005E701A" w:rsidRPr="005E701A" w:rsidRDefault="005E701A" w:rsidP="005E701A">
      <w:pPr>
        <w:numPr>
          <w:ilvl w:val="1"/>
          <w:numId w:val="99"/>
        </w:numPr>
        <w:spacing w:line="264" w:lineRule="auto"/>
        <w:rPr>
          <w:snapToGrid w:val="0"/>
          <w:sz w:val="24"/>
          <w:szCs w:val="24"/>
        </w:rPr>
      </w:pPr>
      <w:r w:rsidRPr="005E701A">
        <w:rPr>
          <w:snapToGrid w:val="0"/>
          <w:sz w:val="24"/>
          <w:szCs w:val="24"/>
        </w:rPr>
        <w:t xml:space="preserve">Aydınlatma ve tertibatı, havalandırma ekipmanı, filtreleme ve arıtma ekipmanları, haberleşme ekipmanları, mobilya, </w:t>
      </w:r>
      <w:r w:rsidRPr="005E701A">
        <w:rPr>
          <w:sz w:val="24"/>
          <w:szCs w:val="24"/>
          <w:lang w:val="tr-TR"/>
        </w:rPr>
        <w:t>temizlik gereçleri</w:t>
      </w:r>
      <w:r w:rsidRPr="005E701A">
        <w:rPr>
          <w:snapToGrid w:val="0"/>
          <w:sz w:val="24"/>
          <w:szCs w:val="24"/>
        </w:rPr>
        <w:t>, eğlence amaçlı ses ve görüntü ekipmanları,</w:t>
      </w:r>
    </w:p>
    <w:p w:rsidR="005E701A" w:rsidRPr="005955A2" w:rsidRDefault="005E701A" w:rsidP="005E701A">
      <w:pPr>
        <w:numPr>
          <w:ilvl w:val="1"/>
          <w:numId w:val="99"/>
        </w:numPr>
        <w:spacing w:line="264" w:lineRule="auto"/>
        <w:rPr>
          <w:snapToGrid w:val="0"/>
          <w:sz w:val="24"/>
          <w:szCs w:val="24"/>
        </w:rPr>
      </w:pPr>
      <w:r w:rsidRPr="005E701A">
        <w:rPr>
          <w:snapToGrid w:val="0"/>
          <w:sz w:val="24"/>
          <w:szCs w:val="24"/>
        </w:rPr>
        <w:t>Yeme içme tesisleri için mutfak ekipmanları.</w:t>
      </w:r>
    </w:p>
    <w:p w:rsidR="005E701A" w:rsidRPr="005E701A" w:rsidRDefault="005E701A" w:rsidP="005E701A">
      <w:pPr>
        <w:spacing w:line="264" w:lineRule="auto"/>
        <w:rPr>
          <w:snapToGrid w:val="0"/>
          <w:sz w:val="24"/>
          <w:szCs w:val="24"/>
        </w:rPr>
      </w:pPr>
      <w:r w:rsidRPr="005E701A">
        <w:rPr>
          <w:snapToGrid w:val="0"/>
          <w:sz w:val="24"/>
          <w:szCs w:val="24"/>
          <w:u w:val="single"/>
          <w:lang w:eastAsia="en-GB"/>
        </w:rPr>
        <w:t>Su ürünleri Yetiştiriciliği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Balık üretme çiftliği için ekipman alımı ve inşaat işleri,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 xml:space="preserve">Özellikle balık üretme çiftlikleri için, çiftlik faaliyetlerinin etkinliğinin artırılması, atık su arıtma sistemleri, balık seçimi, kapalı devre sistemlerle ilgili ekipman ve makine alımı,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Su ürünleri restoranları kurmak üzere ekipman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Havuzlar ve rezervuarların geliştirilmesi,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Üretim süreçlerinin etkinliğinin artırılması için ekipman; besleme, balık yemleme veya besleme otomasyon ekipmanı optimizasyonu için ekipman; su devridaim sistemleri için ekipman,</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Yumurta ve yavru balık üretimi için ekipman satın alınması ve inşaat işleri,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Üretim ve hasat konusunda kalite ve hijyen koşullarının iyileştirilmesi için ekipmanlar,</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Bu alandaki AB standartlarına uygun olarak su ürünleri işletmelerinin yaptığı çevresel etkilerin azaltılması için ekipman: atık yönetim sistemleri, havuzlar ve rezervuarlardan serbest bırakılan suların arıtılması için ekipman ve su kalitesi parametrelerinin niteliğini izlemek için ekipman,</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Hasat sonrası ürünün  depolanması için küçük soğuk hava depolarının kurulması,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Su ürünleri işletmelerinin modernizasyonu, inşası ve genişletilmesi, ve su ürünleri işletmesi ile aynı ilde yer alan su ürünleri restoranları ve satış noktalarının modernizasyonu, inşası ve genişletilmesi,</w:t>
      </w:r>
    </w:p>
    <w:p w:rsidR="00D82049" w:rsidRPr="005955A2" w:rsidRDefault="005E701A" w:rsidP="005955A2">
      <w:pPr>
        <w:numPr>
          <w:ilvl w:val="0"/>
          <w:numId w:val="98"/>
        </w:numPr>
        <w:spacing w:line="264" w:lineRule="auto"/>
        <w:rPr>
          <w:snapToGrid w:val="0"/>
          <w:sz w:val="24"/>
          <w:szCs w:val="24"/>
        </w:rPr>
      </w:pPr>
      <w:r w:rsidRPr="005E701A">
        <w:rPr>
          <w:snapToGrid w:val="0"/>
          <w:sz w:val="24"/>
          <w:szCs w:val="24"/>
        </w:rPr>
        <w:t>Kendi tüketimi için yenilenebilir enerji üretimi amacıyla makine/ekipman alımı ve inşaat işleri.</w:t>
      </w:r>
    </w:p>
    <w:p w:rsidR="005E701A" w:rsidRPr="005E701A" w:rsidRDefault="005E701A" w:rsidP="005E701A">
      <w:pPr>
        <w:snapToGrid w:val="0"/>
        <w:spacing w:line="264" w:lineRule="auto"/>
        <w:rPr>
          <w:sz w:val="24"/>
          <w:szCs w:val="24"/>
          <w:u w:val="single"/>
        </w:rPr>
      </w:pPr>
      <w:r w:rsidRPr="005E701A">
        <w:rPr>
          <w:snapToGrid w:val="0"/>
          <w:sz w:val="24"/>
          <w:szCs w:val="24"/>
          <w:u w:val="single"/>
        </w:rPr>
        <w:t>Makine Parkları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Makine ve ekipmanın saklanması için binaların inşası, yenilenmesi veya genişletilmesi,</w:t>
      </w:r>
    </w:p>
    <w:p w:rsidR="005E701A" w:rsidRPr="005E701A" w:rsidRDefault="00C55995" w:rsidP="005E701A">
      <w:pPr>
        <w:numPr>
          <w:ilvl w:val="0"/>
          <w:numId w:val="98"/>
        </w:numPr>
        <w:spacing w:line="264" w:lineRule="auto"/>
        <w:rPr>
          <w:snapToGrid w:val="0"/>
          <w:sz w:val="24"/>
          <w:szCs w:val="24"/>
        </w:rPr>
      </w:pPr>
      <w:r>
        <w:rPr>
          <w:snapToGrid w:val="0"/>
          <w:sz w:val="24"/>
          <w:szCs w:val="24"/>
        </w:rPr>
        <w:t xml:space="preserve">Kendinden </w:t>
      </w:r>
      <w:r w:rsidR="008347BF">
        <w:rPr>
          <w:snapToGrid w:val="0"/>
          <w:sz w:val="24"/>
          <w:szCs w:val="24"/>
        </w:rPr>
        <w:t>yürür</w:t>
      </w:r>
      <w:r>
        <w:rPr>
          <w:snapToGrid w:val="0"/>
          <w:sz w:val="24"/>
          <w:szCs w:val="24"/>
        </w:rPr>
        <w:t xml:space="preserve"> araçlar dahil olmak üzere t</w:t>
      </w:r>
      <w:r w:rsidR="005E701A" w:rsidRPr="005E701A">
        <w:rPr>
          <w:snapToGrid w:val="0"/>
          <w:sz w:val="24"/>
          <w:szCs w:val="24"/>
        </w:rPr>
        <w:t>arımsal makine, alet ve ekipmanların alımı,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Kendi tüketimi için yenilenebilir enerji üretimi amacıyla makine/ekipman alımı ve inşaat işleri.</w:t>
      </w:r>
    </w:p>
    <w:p w:rsidR="00D82049" w:rsidRDefault="00D82049" w:rsidP="005E701A">
      <w:pPr>
        <w:snapToGrid w:val="0"/>
        <w:spacing w:line="264" w:lineRule="auto"/>
        <w:rPr>
          <w:snapToGrid w:val="0"/>
          <w:sz w:val="24"/>
          <w:szCs w:val="24"/>
          <w:u w:val="single"/>
        </w:rPr>
      </w:pPr>
    </w:p>
    <w:p w:rsidR="005E701A" w:rsidRPr="005E701A" w:rsidRDefault="005E701A" w:rsidP="005E701A">
      <w:pPr>
        <w:snapToGrid w:val="0"/>
        <w:spacing w:line="264" w:lineRule="auto"/>
        <w:rPr>
          <w:snapToGrid w:val="0"/>
          <w:sz w:val="24"/>
          <w:szCs w:val="24"/>
          <w:u w:val="single"/>
        </w:rPr>
      </w:pPr>
      <w:r w:rsidRPr="005E701A">
        <w:rPr>
          <w:snapToGrid w:val="0"/>
          <w:sz w:val="24"/>
          <w:szCs w:val="24"/>
          <w:u w:val="single"/>
        </w:rPr>
        <w:t>Yenilenebilir Enerji Tesisleri</w:t>
      </w:r>
      <w:r w:rsidRPr="005E701A">
        <w:rPr>
          <w:snapToGrid w:val="0"/>
          <w:sz w:val="24"/>
          <w:szCs w:val="24"/>
        </w:rPr>
        <w:t xml:space="preserve"> (Çiftlik faaliyetlerinin çeşitlendirilmesi ve iş geliştirme faaliyetlerinden bağımsız olarak gelir elde etmek için - hidroelektrik hariç - yenilenebilir enerji üretimi konusunda yapılan yatırımlar)</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Yenilenebilir enerji tesislerinin inşası, modernizasyonu, genişletilmesi.</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Yenilenebilir enerji tesislerinin sabit makine ve ekipmanı.</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Yenilebilir enerji tesislerinin işletilmesi için bilgi teknolojileri donanım ve yazılımları.</w:t>
      </w:r>
    </w:p>
    <w:p w:rsidR="005E701A" w:rsidRPr="005E701A" w:rsidRDefault="005E701A" w:rsidP="005E701A">
      <w:pPr>
        <w:rPr>
          <w:lang w:eastAsia="en-GB"/>
        </w:rPr>
      </w:pPr>
    </w:p>
    <w:p w:rsidR="005E701A" w:rsidRPr="005E701A" w:rsidRDefault="005E701A" w:rsidP="005E701A">
      <w:pPr>
        <w:outlineLvl w:val="3"/>
        <w:rPr>
          <w:i/>
          <w:sz w:val="24"/>
          <w:lang w:eastAsia="en-GB"/>
        </w:rPr>
      </w:pPr>
      <w:r w:rsidRPr="005E701A">
        <w:rPr>
          <w:i/>
          <w:sz w:val="24"/>
          <w:lang w:eastAsia="en-GB"/>
        </w:rPr>
        <w:t>8.2.7.10. Destek Miktarı ve AB Katkı Oranı</w:t>
      </w:r>
    </w:p>
    <w:p w:rsidR="008347BF" w:rsidRPr="008347BF" w:rsidRDefault="008347BF" w:rsidP="008347BF">
      <w:pPr>
        <w:numPr>
          <w:ilvl w:val="0"/>
          <w:numId w:val="98"/>
        </w:numPr>
        <w:spacing w:line="264" w:lineRule="auto"/>
        <w:rPr>
          <w:snapToGrid w:val="0"/>
          <w:sz w:val="24"/>
          <w:szCs w:val="24"/>
        </w:rPr>
      </w:pPr>
      <w:r w:rsidRPr="008347BF">
        <w:rPr>
          <w:snapToGrid w:val="0"/>
          <w:sz w:val="24"/>
          <w:szCs w:val="24"/>
        </w:rPr>
        <w:t>Karaman, Hatay, Erzincan, Diyarbakır, Ardahan, Çankırı, Mersin, Yozgat, Muş, Ağrı, Isparta, Tokat, Erzurum, Balıkesir, Kars illerinde kamu katksı, toplam uygun yatırım miktarının %65’ine kadar olacaktır.</w:t>
      </w:r>
    </w:p>
    <w:p w:rsidR="008347BF" w:rsidRPr="008347BF" w:rsidRDefault="008347BF" w:rsidP="008347BF">
      <w:pPr>
        <w:numPr>
          <w:ilvl w:val="0"/>
          <w:numId w:val="98"/>
        </w:numPr>
        <w:spacing w:line="264" w:lineRule="auto"/>
        <w:rPr>
          <w:snapToGrid w:val="0"/>
          <w:sz w:val="24"/>
          <w:szCs w:val="24"/>
        </w:rPr>
      </w:pPr>
      <w:r w:rsidRPr="008347BF">
        <w:rPr>
          <w:snapToGrid w:val="0"/>
          <w:sz w:val="24"/>
          <w:szCs w:val="24"/>
        </w:rPr>
        <w:t xml:space="preserve">Kalan 27 IPARD illerinde ise kamu katksı, toplam uygun yatırım miktarının %55’ine </w:t>
      </w:r>
      <w:proofErr w:type="gramStart"/>
      <w:r w:rsidRPr="008347BF">
        <w:rPr>
          <w:snapToGrid w:val="0"/>
          <w:sz w:val="24"/>
          <w:szCs w:val="24"/>
        </w:rPr>
        <w:t>kadar</w:t>
      </w:r>
      <w:proofErr w:type="gramEnd"/>
      <w:r w:rsidRPr="008347BF">
        <w:rPr>
          <w:snapToGrid w:val="0"/>
          <w:sz w:val="24"/>
          <w:szCs w:val="24"/>
        </w:rPr>
        <w:t xml:space="preserve"> olacaktır.</w:t>
      </w:r>
    </w:p>
    <w:p w:rsidR="008F1122" w:rsidRPr="005E701A" w:rsidRDefault="00DC3E45" w:rsidP="005E701A">
      <w:pPr>
        <w:numPr>
          <w:ilvl w:val="0"/>
          <w:numId w:val="98"/>
        </w:numPr>
        <w:spacing w:line="264" w:lineRule="auto"/>
        <w:rPr>
          <w:snapToGrid w:val="0"/>
          <w:sz w:val="24"/>
          <w:szCs w:val="24"/>
        </w:rPr>
      </w:pPr>
      <w:r>
        <w:rPr>
          <w:snapToGrid w:val="0"/>
          <w:sz w:val="24"/>
          <w:szCs w:val="24"/>
        </w:rPr>
        <w:t xml:space="preserve">Üretici örgütleri ve hakim </w:t>
      </w:r>
      <w:r w:rsidR="008347BF">
        <w:rPr>
          <w:snapToGrid w:val="0"/>
          <w:sz w:val="24"/>
          <w:szCs w:val="24"/>
        </w:rPr>
        <w:t>ortağı</w:t>
      </w:r>
      <w:r>
        <w:rPr>
          <w:snapToGrid w:val="0"/>
          <w:sz w:val="24"/>
          <w:szCs w:val="24"/>
        </w:rPr>
        <w:t xml:space="preserve"> üretici örgütü olan tüzel kişiler için, kamu </w:t>
      </w:r>
      <w:r w:rsidR="008347BF">
        <w:rPr>
          <w:snapToGrid w:val="0"/>
          <w:sz w:val="24"/>
          <w:szCs w:val="24"/>
        </w:rPr>
        <w:t>katkısı</w:t>
      </w:r>
      <w:r>
        <w:rPr>
          <w:snapToGrid w:val="0"/>
          <w:sz w:val="24"/>
          <w:szCs w:val="24"/>
        </w:rPr>
        <w:t xml:space="preserve"> toplam uygun harcamanın %65’ine </w:t>
      </w:r>
      <w:proofErr w:type="gramStart"/>
      <w:r>
        <w:rPr>
          <w:snapToGrid w:val="0"/>
          <w:sz w:val="24"/>
          <w:szCs w:val="24"/>
        </w:rPr>
        <w:t>kadar</w:t>
      </w:r>
      <w:proofErr w:type="gramEnd"/>
      <w:r>
        <w:rPr>
          <w:snapToGrid w:val="0"/>
          <w:sz w:val="24"/>
          <w:szCs w:val="24"/>
        </w:rPr>
        <w:t xml:space="preserve"> çıkabilir.</w:t>
      </w:r>
    </w:p>
    <w:p w:rsidR="005E701A" w:rsidRPr="005E701A" w:rsidRDefault="005E701A" w:rsidP="005E701A">
      <w:pPr>
        <w:numPr>
          <w:ilvl w:val="0"/>
          <w:numId w:val="98"/>
        </w:numPr>
        <w:spacing w:line="264" w:lineRule="auto"/>
        <w:rPr>
          <w:snapToGrid w:val="0"/>
          <w:sz w:val="24"/>
          <w:lang w:val="en-US"/>
        </w:rPr>
      </w:pPr>
      <w:r w:rsidRPr="005E701A">
        <w:rPr>
          <w:snapToGrid w:val="0"/>
          <w:sz w:val="24"/>
          <w:szCs w:val="24"/>
        </w:rPr>
        <w:t xml:space="preserve">AB eş finansman oranı kamu desteğinin </w:t>
      </w:r>
      <w:proofErr w:type="gramStart"/>
      <w:r w:rsidRPr="005E701A">
        <w:rPr>
          <w:snapToGrid w:val="0"/>
          <w:sz w:val="24"/>
          <w:szCs w:val="24"/>
        </w:rPr>
        <w:t>%75’i</w:t>
      </w:r>
      <w:proofErr w:type="gramEnd"/>
      <w:r w:rsidRPr="005E701A">
        <w:rPr>
          <w:snapToGrid w:val="0"/>
          <w:sz w:val="24"/>
          <w:szCs w:val="24"/>
        </w:rPr>
        <w:t xml:space="preserve"> kadardır. </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Her bir proje için uygun yatırımların toplam değerinin minimum ve maksimum limitleri 5.000 Avro ve 500.000 Avro’dur.</w:t>
      </w:r>
    </w:p>
    <w:p w:rsidR="005E701A" w:rsidRPr="005E701A" w:rsidRDefault="005E701A" w:rsidP="005E701A">
      <w:pPr>
        <w:numPr>
          <w:ilvl w:val="0"/>
          <w:numId w:val="98"/>
        </w:numPr>
        <w:spacing w:line="264" w:lineRule="auto"/>
        <w:rPr>
          <w:snapToGrid w:val="0"/>
          <w:sz w:val="24"/>
          <w:szCs w:val="24"/>
        </w:rPr>
      </w:pPr>
      <w:r w:rsidRPr="005E701A">
        <w:rPr>
          <w:snapToGrid w:val="0"/>
          <w:sz w:val="24"/>
          <w:szCs w:val="24"/>
        </w:rPr>
        <w:t>IPARD 2014-2020 dönemi içerisinde her bir yararlanıcının maksimum 4 adet uygun yatırımına izin verilmektedir.</w:t>
      </w:r>
    </w:p>
    <w:p w:rsidR="005E701A" w:rsidRPr="005E701A" w:rsidRDefault="008347BF" w:rsidP="005E701A">
      <w:pPr>
        <w:numPr>
          <w:ilvl w:val="0"/>
          <w:numId w:val="98"/>
        </w:numPr>
        <w:spacing w:line="264" w:lineRule="auto"/>
        <w:rPr>
          <w:snapToGrid w:val="0"/>
          <w:sz w:val="24"/>
          <w:szCs w:val="24"/>
        </w:rPr>
      </w:pPr>
      <w:r w:rsidRPr="008347BF">
        <w:rPr>
          <w:snapToGrid w:val="0"/>
          <w:sz w:val="24"/>
          <w:szCs w:val="24"/>
          <w:lang w:val="tr-TR"/>
        </w:rPr>
        <w:t>IPARD I ve II dönemi içerisinde</w:t>
      </w:r>
      <w:r w:rsidR="005E701A" w:rsidRPr="005E701A">
        <w:rPr>
          <w:snapToGrid w:val="0"/>
          <w:sz w:val="24"/>
          <w:szCs w:val="24"/>
        </w:rPr>
        <w:t xml:space="preserve">, bu tedbir için yararlanıcı başına uygun yatırımların maksimum toplam değeri 500.000 Avro ile sınırlıdır. </w:t>
      </w:r>
    </w:p>
    <w:p w:rsidR="005E701A" w:rsidRDefault="005E701A" w:rsidP="005E701A">
      <w:pPr>
        <w:numPr>
          <w:ilvl w:val="0"/>
          <w:numId w:val="98"/>
        </w:numPr>
        <w:spacing w:line="264" w:lineRule="auto"/>
        <w:rPr>
          <w:snapToGrid w:val="0"/>
          <w:sz w:val="24"/>
          <w:szCs w:val="24"/>
        </w:rPr>
      </w:pPr>
      <w:r w:rsidRPr="005E701A">
        <w:rPr>
          <w:snapToGrid w:val="0"/>
          <w:sz w:val="24"/>
          <w:szCs w:val="24"/>
        </w:rPr>
        <w:t xml:space="preserve">Yararlanıcı ancak bir önceki yatırımı tamamlandığı (nihai ödeme yapıldığı) </w:t>
      </w:r>
      <w:r w:rsidR="0009353C" w:rsidRPr="005E701A">
        <w:rPr>
          <w:snapToGrid w:val="0"/>
          <w:sz w:val="24"/>
          <w:szCs w:val="24"/>
        </w:rPr>
        <w:t>zaman IPARD</w:t>
      </w:r>
      <w:r w:rsidRPr="005E701A">
        <w:rPr>
          <w:snapToGrid w:val="0"/>
          <w:sz w:val="24"/>
          <w:szCs w:val="24"/>
        </w:rPr>
        <w:t xml:space="preserve"> desteği için yeni bir başvuru sunabilir.</w:t>
      </w:r>
    </w:p>
    <w:p w:rsidR="005955A2" w:rsidRPr="005955A2" w:rsidRDefault="005955A2" w:rsidP="005955A2">
      <w:pPr>
        <w:spacing w:line="264" w:lineRule="auto"/>
        <w:ind w:left="720"/>
        <w:rPr>
          <w:snapToGrid w:val="0"/>
          <w:sz w:val="24"/>
          <w:szCs w:val="24"/>
        </w:rPr>
      </w:pPr>
    </w:p>
    <w:p w:rsidR="005E701A" w:rsidRPr="005E701A" w:rsidRDefault="005E701A" w:rsidP="005E701A">
      <w:pPr>
        <w:outlineLvl w:val="3"/>
        <w:rPr>
          <w:i/>
          <w:sz w:val="24"/>
          <w:lang w:eastAsia="en-GB"/>
        </w:rPr>
      </w:pPr>
      <w:r w:rsidRPr="005E701A">
        <w:rPr>
          <w:i/>
          <w:sz w:val="24"/>
          <w:lang w:eastAsia="en-GB"/>
        </w:rPr>
        <w:t>8.2.7.11. Göstergeler ve hedefler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tblGrid>
      <w:tr w:rsidR="005E701A" w:rsidRPr="005E701A" w:rsidTr="00453F5B">
        <w:tc>
          <w:tcPr>
            <w:tcW w:w="4928" w:type="dxa"/>
            <w:shd w:val="clear" w:color="auto" w:fill="auto"/>
          </w:tcPr>
          <w:p w:rsidR="005E701A" w:rsidRPr="005E701A" w:rsidRDefault="005E701A" w:rsidP="005E701A">
            <w:pPr>
              <w:spacing w:after="40"/>
              <w:jc w:val="center"/>
              <w:rPr>
                <w:snapToGrid w:val="0"/>
              </w:rPr>
            </w:pPr>
            <w:r w:rsidRPr="005E701A">
              <w:rPr>
                <w:b/>
                <w:snapToGrid w:val="0"/>
              </w:rPr>
              <w:t>Gösterge</w:t>
            </w:r>
          </w:p>
        </w:tc>
        <w:tc>
          <w:tcPr>
            <w:tcW w:w="3260" w:type="dxa"/>
            <w:shd w:val="clear" w:color="auto" w:fill="auto"/>
          </w:tcPr>
          <w:p w:rsidR="005E701A" w:rsidRPr="005E701A" w:rsidRDefault="005E701A" w:rsidP="005E701A">
            <w:pPr>
              <w:spacing w:after="40"/>
              <w:jc w:val="center"/>
              <w:rPr>
                <w:snapToGrid w:val="0"/>
              </w:rPr>
            </w:pPr>
            <w:r w:rsidRPr="005E701A">
              <w:rPr>
                <w:b/>
                <w:snapToGrid w:val="0"/>
              </w:rPr>
              <w:t>Hedef</w:t>
            </w:r>
          </w:p>
        </w:tc>
      </w:tr>
      <w:tr w:rsidR="005E701A" w:rsidRPr="005E701A" w:rsidTr="00453F5B">
        <w:tc>
          <w:tcPr>
            <w:tcW w:w="4928" w:type="dxa"/>
            <w:shd w:val="clear" w:color="auto" w:fill="auto"/>
          </w:tcPr>
          <w:p w:rsidR="005E701A" w:rsidRPr="005E701A" w:rsidRDefault="005E701A" w:rsidP="005E701A">
            <w:pPr>
              <w:spacing w:after="40"/>
              <w:rPr>
                <w:noProof/>
                <w:sz w:val="24"/>
                <w:szCs w:val="24"/>
              </w:rPr>
            </w:pPr>
            <w:r w:rsidRPr="005E701A">
              <w:rPr>
                <w:noProof/>
                <w:sz w:val="24"/>
                <w:szCs w:val="24"/>
              </w:rPr>
              <w:t>Desteklenen proje sayısı</w:t>
            </w:r>
          </w:p>
        </w:tc>
        <w:tc>
          <w:tcPr>
            <w:tcW w:w="3260" w:type="dxa"/>
            <w:shd w:val="clear" w:color="auto" w:fill="auto"/>
          </w:tcPr>
          <w:p w:rsidR="005E701A" w:rsidRPr="005E701A" w:rsidRDefault="00A7510E" w:rsidP="005E701A">
            <w:pPr>
              <w:tabs>
                <w:tab w:val="left" w:pos="1152"/>
                <w:tab w:val="center" w:pos="1451"/>
              </w:tabs>
              <w:spacing w:after="40"/>
              <w:rPr>
                <w:noProof/>
                <w:sz w:val="24"/>
                <w:szCs w:val="24"/>
              </w:rPr>
            </w:pPr>
            <w:r>
              <w:rPr>
                <w:noProof/>
                <w:sz w:val="24"/>
                <w:szCs w:val="24"/>
              </w:rPr>
              <w:t>5,299</w:t>
            </w:r>
          </w:p>
        </w:tc>
      </w:tr>
      <w:tr w:rsidR="005E701A" w:rsidRPr="005E701A" w:rsidTr="00453F5B">
        <w:tc>
          <w:tcPr>
            <w:tcW w:w="4928" w:type="dxa"/>
            <w:shd w:val="clear" w:color="auto" w:fill="auto"/>
          </w:tcPr>
          <w:p w:rsidR="005E701A" w:rsidRPr="005E701A" w:rsidRDefault="005E701A" w:rsidP="005E701A">
            <w:pPr>
              <w:spacing w:after="40"/>
              <w:rPr>
                <w:noProof/>
                <w:sz w:val="24"/>
                <w:szCs w:val="24"/>
              </w:rPr>
            </w:pPr>
            <w:r w:rsidRPr="005E701A">
              <w:rPr>
                <w:noProof/>
                <w:sz w:val="24"/>
                <w:szCs w:val="24"/>
              </w:rPr>
              <w:t>Kırsal alanlarda ilave veya çeşitlendirilmiş gelir kaynakları geliştiren ekonomik teşebbüs sayısı</w:t>
            </w:r>
          </w:p>
        </w:tc>
        <w:tc>
          <w:tcPr>
            <w:tcW w:w="3260" w:type="dxa"/>
            <w:shd w:val="clear" w:color="auto" w:fill="auto"/>
          </w:tcPr>
          <w:p w:rsidR="005E701A" w:rsidRPr="005E701A" w:rsidRDefault="00A7510E" w:rsidP="005E701A">
            <w:pPr>
              <w:spacing w:after="40"/>
              <w:jc w:val="left"/>
              <w:rPr>
                <w:noProof/>
                <w:sz w:val="24"/>
                <w:szCs w:val="24"/>
              </w:rPr>
            </w:pPr>
            <w:r>
              <w:rPr>
                <w:noProof/>
                <w:sz w:val="24"/>
                <w:szCs w:val="24"/>
              </w:rPr>
              <w:t>4,896</w:t>
            </w:r>
          </w:p>
        </w:tc>
      </w:tr>
      <w:tr w:rsidR="005E701A" w:rsidRPr="005E701A" w:rsidTr="00453F5B">
        <w:tc>
          <w:tcPr>
            <w:tcW w:w="4928" w:type="dxa"/>
            <w:shd w:val="clear" w:color="auto" w:fill="auto"/>
          </w:tcPr>
          <w:p w:rsidR="005E701A" w:rsidRPr="005E701A" w:rsidRDefault="005E701A" w:rsidP="005E701A">
            <w:pPr>
              <w:spacing w:after="40"/>
              <w:rPr>
                <w:noProof/>
                <w:sz w:val="24"/>
                <w:szCs w:val="24"/>
              </w:rPr>
            </w:pPr>
            <w:r w:rsidRPr="005E701A">
              <w:rPr>
                <w:noProof/>
                <w:sz w:val="24"/>
                <w:szCs w:val="24"/>
              </w:rPr>
              <w:t>Yenilenebilir enerji alanına yatırım yapan yararlanıcıların sayısı</w:t>
            </w:r>
          </w:p>
        </w:tc>
        <w:tc>
          <w:tcPr>
            <w:tcW w:w="3260" w:type="dxa"/>
            <w:shd w:val="clear" w:color="auto" w:fill="auto"/>
          </w:tcPr>
          <w:p w:rsidR="005E701A" w:rsidRPr="005E701A" w:rsidRDefault="00A7510E" w:rsidP="005E701A">
            <w:r>
              <w:rPr>
                <w:noProof/>
                <w:sz w:val="24"/>
                <w:szCs w:val="24"/>
              </w:rPr>
              <w:t>530</w:t>
            </w:r>
          </w:p>
        </w:tc>
      </w:tr>
      <w:tr w:rsidR="005E701A" w:rsidRPr="005E701A" w:rsidTr="00453F5B">
        <w:tc>
          <w:tcPr>
            <w:tcW w:w="4928" w:type="dxa"/>
            <w:shd w:val="clear" w:color="auto" w:fill="auto"/>
          </w:tcPr>
          <w:p w:rsidR="005E701A" w:rsidRPr="005E701A" w:rsidRDefault="005E701A" w:rsidP="005E701A">
            <w:pPr>
              <w:spacing w:after="40"/>
              <w:rPr>
                <w:noProof/>
                <w:sz w:val="24"/>
                <w:szCs w:val="24"/>
              </w:rPr>
            </w:pPr>
            <w:r w:rsidRPr="005E701A">
              <w:rPr>
                <w:noProof/>
                <w:sz w:val="24"/>
                <w:szCs w:val="24"/>
              </w:rPr>
              <w:t>Desteklenen yararlanıcı bazında toplam fiziki sermaye yatırımları (AVRO)</w:t>
            </w:r>
          </w:p>
        </w:tc>
        <w:tc>
          <w:tcPr>
            <w:tcW w:w="3260" w:type="dxa"/>
            <w:shd w:val="clear" w:color="auto" w:fill="auto"/>
          </w:tcPr>
          <w:p w:rsidR="005E701A" w:rsidRPr="005E701A" w:rsidRDefault="00A7510E" w:rsidP="005E701A">
            <w:r>
              <w:rPr>
                <w:noProof/>
                <w:sz w:val="24"/>
                <w:szCs w:val="24"/>
              </w:rPr>
              <w:t>654,080,000</w:t>
            </w:r>
          </w:p>
        </w:tc>
      </w:tr>
      <w:tr w:rsidR="005E701A" w:rsidRPr="005E701A" w:rsidTr="00453F5B">
        <w:tc>
          <w:tcPr>
            <w:tcW w:w="4928" w:type="dxa"/>
            <w:shd w:val="clear" w:color="auto" w:fill="auto"/>
          </w:tcPr>
          <w:p w:rsidR="005E701A" w:rsidRPr="005E701A" w:rsidRDefault="005E701A" w:rsidP="005E701A">
            <w:pPr>
              <w:spacing w:after="40"/>
              <w:rPr>
                <w:noProof/>
                <w:sz w:val="24"/>
                <w:szCs w:val="24"/>
              </w:rPr>
            </w:pPr>
            <w:r w:rsidRPr="005E701A">
              <w:rPr>
                <w:noProof/>
                <w:sz w:val="24"/>
                <w:szCs w:val="24"/>
              </w:rPr>
              <w:t>Yaratılan işlerin sayısı (gayrisafi)</w:t>
            </w:r>
          </w:p>
        </w:tc>
        <w:tc>
          <w:tcPr>
            <w:tcW w:w="3260" w:type="dxa"/>
            <w:shd w:val="clear" w:color="auto" w:fill="auto"/>
          </w:tcPr>
          <w:p w:rsidR="005E701A" w:rsidRPr="005E701A" w:rsidRDefault="00A7510E" w:rsidP="005E701A">
            <w:r>
              <w:rPr>
                <w:noProof/>
                <w:sz w:val="24"/>
                <w:szCs w:val="24"/>
              </w:rPr>
              <w:t>2,381</w:t>
            </w:r>
          </w:p>
        </w:tc>
      </w:tr>
    </w:tbl>
    <w:p w:rsidR="00D82049" w:rsidRDefault="00D82049" w:rsidP="005E701A">
      <w:pPr>
        <w:outlineLvl w:val="3"/>
        <w:rPr>
          <w:lang w:eastAsia="en-GB"/>
        </w:rPr>
      </w:pPr>
    </w:p>
    <w:p w:rsidR="005955A2" w:rsidRDefault="005955A2" w:rsidP="005E701A">
      <w:pPr>
        <w:outlineLvl w:val="3"/>
        <w:rPr>
          <w:i/>
          <w:sz w:val="24"/>
          <w:lang w:eastAsia="en-GB"/>
        </w:rPr>
      </w:pPr>
    </w:p>
    <w:p w:rsidR="005E701A" w:rsidRPr="005E701A" w:rsidRDefault="005E701A" w:rsidP="005E701A">
      <w:pPr>
        <w:outlineLvl w:val="3"/>
        <w:rPr>
          <w:i/>
          <w:sz w:val="24"/>
          <w:lang w:eastAsia="en-GB"/>
        </w:rPr>
      </w:pPr>
      <w:r w:rsidRPr="005E701A">
        <w:rPr>
          <w:i/>
          <w:sz w:val="24"/>
          <w:lang w:eastAsia="en-GB"/>
        </w:rPr>
        <w:lastRenderedPageBreak/>
        <w:t>8.2.7.12. İdari Prosedür</w:t>
      </w:r>
    </w:p>
    <w:p w:rsidR="005E701A" w:rsidRPr="005E701A" w:rsidRDefault="005E701A" w:rsidP="005E701A">
      <w:pPr>
        <w:spacing w:line="264" w:lineRule="auto"/>
        <w:rPr>
          <w:sz w:val="24"/>
          <w:szCs w:val="24"/>
          <w:lang w:eastAsia="sk-SK"/>
        </w:rPr>
      </w:pPr>
      <w:r w:rsidRPr="005E701A">
        <w:rPr>
          <w:sz w:val="24"/>
          <w:szCs w:val="24"/>
          <w:lang w:eastAsia="sk-SK"/>
        </w:rPr>
        <w:t>Başvuru sahipleri, belirlenen başvuru süresi içerisinde başvurularını TKDK’nın İl Koordinatörlüklerine (İK) sunar. Projenin idari kontrolleri ve yerinde kontrolleri TKDK tarafından gerçekleştirilir. İdari kontroller ve yerinde kontrolleri geçen başvurular, IPARD programında belirtilen “Proje Seçimine İlişkin Sıralama Kriterleri” temel alınarak puanlanır. Seçilen başvuru sahipleri ile sözleşmeler imzalanır.</w:t>
      </w:r>
    </w:p>
    <w:p w:rsidR="005E701A" w:rsidRPr="005E701A" w:rsidRDefault="005E701A" w:rsidP="005E701A">
      <w:pPr>
        <w:spacing w:line="264" w:lineRule="auto"/>
        <w:rPr>
          <w:sz w:val="24"/>
          <w:szCs w:val="24"/>
          <w:lang w:eastAsia="tr-TR"/>
        </w:rPr>
      </w:pPr>
      <w:r w:rsidRPr="005E701A">
        <w:rPr>
          <w:sz w:val="24"/>
          <w:szCs w:val="24"/>
          <w:lang w:eastAsia="tr-TR"/>
        </w:rPr>
        <w:t>Ödemeler, projenin tamamlanması veya bir bölümünün tamamlanmasının ardından yararlanıcılara yapılır. Yararlanıcının başvuru formunda talep etmesi durumunda ödemeler taksitler halinde yapılabilir ve bu durum uygun şekilde iş planına yansıtılacaktır. Sözleşme ve/veya ekleri, taksitlerin proje uygulamasının hangi aşamasında ödeneceğinin belirlenmesi konusu da dahil olmak üzere, tüm ilgili detayları tanımlayacaktır. Uygun yatırımlar için taksitli ödeme talebi aşağıda belirtilen şekilde yapılır:</w:t>
      </w:r>
    </w:p>
    <w:p w:rsidR="005E701A" w:rsidRPr="005E701A" w:rsidRDefault="005E701A" w:rsidP="005E701A">
      <w:pPr>
        <w:numPr>
          <w:ilvl w:val="0"/>
          <w:numId w:val="77"/>
        </w:numPr>
        <w:spacing w:line="264" w:lineRule="auto"/>
        <w:contextualSpacing/>
        <w:rPr>
          <w:bCs/>
          <w:snapToGrid w:val="0"/>
          <w:sz w:val="24"/>
          <w:szCs w:val="24"/>
        </w:rPr>
      </w:pPr>
      <w:r w:rsidRPr="005E701A">
        <w:rPr>
          <w:bCs/>
          <w:snapToGrid w:val="0"/>
          <w:sz w:val="24"/>
          <w:szCs w:val="24"/>
        </w:rPr>
        <w:t>Uygun harcamaların toplam değerinin 500.000 TL ve altında olduğu yatırımlar: 1 taksit.</w:t>
      </w:r>
    </w:p>
    <w:p w:rsidR="005E701A" w:rsidRPr="005E701A" w:rsidRDefault="005E701A" w:rsidP="005E701A">
      <w:pPr>
        <w:numPr>
          <w:ilvl w:val="0"/>
          <w:numId w:val="77"/>
        </w:numPr>
        <w:spacing w:line="264" w:lineRule="auto"/>
        <w:rPr>
          <w:bCs/>
          <w:snapToGrid w:val="0"/>
          <w:sz w:val="24"/>
          <w:szCs w:val="24"/>
        </w:rPr>
      </w:pPr>
      <w:r w:rsidRPr="005E701A">
        <w:rPr>
          <w:bCs/>
          <w:snapToGrid w:val="0"/>
          <w:sz w:val="24"/>
          <w:szCs w:val="24"/>
        </w:rPr>
        <w:t>Uygun harcamaların toplam değerinin 500.000 TL’den fazla olduğu yatırımlar: 2 taksit.</w:t>
      </w:r>
    </w:p>
    <w:p w:rsidR="005E701A" w:rsidRPr="005955A2" w:rsidRDefault="005E701A" w:rsidP="005E701A">
      <w:pPr>
        <w:numPr>
          <w:ilvl w:val="0"/>
          <w:numId w:val="77"/>
        </w:numPr>
        <w:spacing w:line="264" w:lineRule="auto"/>
        <w:rPr>
          <w:bCs/>
          <w:snapToGrid w:val="0"/>
          <w:sz w:val="24"/>
          <w:szCs w:val="24"/>
        </w:rPr>
      </w:pPr>
      <w:r w:rsidRPr="005E701A">
        <w:rPr>
          <w:bCs/>
          <w:snapToGrid w:val="0"/>
          <w:sz w:val="24"/>
          <w:szCs w:val="24"/>
        </w:rPr>
        <w:t>Eğer yatırım inşaat işlerini içeriyorsa ve yukarıda bahsedildiği üzere uygun harcamaların miktarına göre taksitlere bölünebiliyorsa, her bir bina /yapı ile ilgili inşaat işleri harcamaları tek bir taksit halinde talep edilmelidir.</w:t>
      </w:r>
    </w:p>
    <w:p w:rsidR="005E701A" w:rsidRPr="005E701A" w:rsidRDefault="005E701A" w:rsidP="005E701A">
      <w:pPr>
        <w:outlineLvl w:val="3"/>
        <w:rPr>
          <w:i/>
          <w:sz w:val="24"/>
          <w:lang w:eastAsia="en-GB"/>
        </w:rPr>
      </w:pPr>
      <w:r w:rsidRPr="005E701A">
        <w:rPr>
          <w:i/>
          <w:sz w:val="24"/>
          <w:lang w:eastAsia="en-GB"/>
        </w:rPr>
        <w:t>8.2.7.13. Tedbirin coğrafi kapsamı</w:t>
      </w:r>
    </w:p>
    <w:p w:rsidR="00D82049" w:rsidRPr="005955A2" w:rsidRDefault="005E701A" w:rsidP="005955A2">
      <w:pPr>
        <w:rPr>
          <w:szCs w:val="24"/>
          <w:lang w:eastAsia="en-GB"/>
        </w:rPr>
      </w:pPr>
      <w:r w:rsidRPr="005E701A">
        <w:rPr>
          <w:sz w:val="24"/>
          <w:szCs w:val="24"/>
          <w:lang w:eastAsia="sk-SK"/>
        </w:rPr>
        <w:t xml:space="preserve">Bu tedbir, IPARD programı kapsamındaki tüm illerde uygulanır. </w:t>
      </w:r>
    </w:p>
    <w:p w:rsidR="005E701A" w:rsidRPr="005E701A" w:rsidRDefault="005E701A" w:rsidP="005E701A">
      <w:pPr>
        <w:outlineLvl w:val="3"/>
        <w:rPr>
          <w:i/>
          <w:sz w:val="24"/>
          <w:lang w:eastAsia="en-GB"/>
        </w:rPr>
      </w:pPr>
      <w:r w:rsidRPr="005E701A">
        <w:rPr>
          <w:i/>
          <w:sz w:val="24"/>
          <w:lang w:eastAsia="en-GB"/>
        </w:rPr>
        <w:t>8.2.7.14. Tedbir ile ilgili diğer bilgiler (tedbir fişinde tanımlandığı üzere)</w:t>
      </w:r>
    </w:p>
    <w:p w:rsidR="005E701A" w:rsidRDefault="005E701A" w:rsidP="005E701A">
      <w:pPr>
        <w:widowControl w:val="0"/>
        <w:shd w:val="clear" w:color="auto" w:fill="FFFFFF"/>
        <w:autoSpaceDE w:val="0"/>
        <w:autoSpaceDN w:val="0"/>
        <w:adjustRightInd w:val="0"/>
        <w:spacing w:after="0"/>
        <w:contextualSpacing/>
        <w:rPr>
          <w:sz w:val="24"/>
          <w:szCs w:val="24"/>
          <w:lang w:eastAsia="sk-SK"/>
        </w:rPr>
      </w:pPr>
      <w:r w:rsidRPr="005E701A">
        <w:rPr>
          <w:sz w:val="24"/>
          <w:szCs w:val="24"/>
          <w:lang w:eastAsia="sk-SK"/>
        </w:rPr>
        <w:t>Seçim kriterleri ve puanlama tablosu aşağıda verilmiştir:</w:t>
      </w:r>
    </w:p>
    <w:p w:rsidR="008347BF" w:rsidRDefault="008347BF" w:rsidP="005E701A">
      <w:pPr>
        <w:widowControl w:val="0"/>
        <w:shd w:val="clear" w:color="auto" w:fill="FFFFFF"/>
        <w:autoSpaceDE w:val="0"/>
        <w:autoSpaceDN w:val="0"/>
        <w:adjustRightInd w:val="0"/>
        <w:spacing w:after="0"/>
        <w:contextualSpacing/>
        <w:rPr>
          <w:sz w:val="24"/>
          <w:szCs w:val="24"/>
          <w:lang w:eastAsia="sk-SK"/>
        </w:rPr>
      </w:pPr>
    </w:p>
    <w:tbl>
      <w:tblPr>
        <w:tblW w:w="9086" w:type="dxa"/>
        <w:tblInd w:w="563" w:type="dxa"/>
        <w:tblLayout w:type="fixed"/>
        <w:tblCellMar>
          <w:left w:w="0" w:type="dxa"/>
          <w:right w:w="0" w:type="dxa"/>
        </w:tblCellMar>
        <w:tblLook w:val="0000" w:firstRow="0" w:lastRow="0" w:firstColumn="0" w:lastColumn="0" w:noHBand="0" w:noVBand="0"/>
      </w:tblPr>
      <w:tblGrid>
        <w:gridCol w:w="6950"/>
        <w:gridCol w:w="2136"/>
      </w:tblGrid>
      <w:tr w:rsidR="008347BF" w:rsidRPr="00F630A7" w:rsidTr="00F6627B">
        <w:trPr>
          <w:trHeight w:val="294"/>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F6627B">
            <w:pPr>
              <w:pStyle w:val="TableParagraph"/>
              <w:kinsoku w:val="0"/>
              <w:overflowPunct w:val="0"/>
              <w:spacing w:before="20"/>
              <w:ind w:left="2397" w:right="2384"/>
              <w:rPr>
                <w:b/>
                <w:bCs/>
                <w:spacing w:val="-2"/>
              </w:rPr>
            </w:pPr>
            <w:r w:rsidRPr="00F6627B">
              <w:rPr>
                <w:b/>
                <w:bCs/>
              </w:rPr>
              <w:t>Genel</w:t>
            </w:r>
            <w:r w:rsidRPr="00F6627B">
              <w:rPr>
                <w:b/>
                <w:bCs/>
                <w:spacing w:val="-4"/>
              </w:rPr>
              <w:t xml:space="preserve"> </w:t>
            </w:r>
            <w:r w:rsidRPr="00F6627B">
              <w:rPr>
                <w:b/>
                <w:bCs/>
              </w:rPr>
              <w:t>Seçim</w:t>
            </w:r>
            <w:r w:rsidRPr="00F6627B">
              <w:rPr>
                <w:b/>
                <w:bCs/>
                <w:spacing w:val="-5"/>
              </w:rPr>
              <w:t xml:space="preserve"> </w:t>
            </w:r>
            <w:r w:rsidRPr="00F6627B">
              <w:rPr>
                <w:b/>
                <w:bCs/>
                <w:spacing w:val="-2"/>
              </w:rPr>
              <w:t>Kriterleri</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F6627B">
            <w:pPr>
              <w:pStyle w:val="TableParagraph"/>
              <w:kinsoku w:val="0"/>
              <w:overflowPunct w:val="0"/>
              <w:spacing w:before="20"/>
              <w:ind w:left="385" w:right="368"/>
              <w:rPr>
                <w:b/>
                <w:bCs/>
                <w:spacing w:val="-2"/>
              </w:rPr>
            </w:pPr>
            <w:r w:rsidRPr="00F6627B">
              <w:rPr>
                <w:b/>
                <w:bCs/>
                <w:spacing w:val="-2"/>
              </w:rPr>
              <w:t>Puanlar</w:t>
            </w:r>
          </w:p>
        </w:tc>
      </w:tr>
      <w:tr w:rsidR="008347BF" w:rsidRPr="00F630A7" w:rsidTr="00F6627B">
        <w:trPr>
          <w:trHeight w:val="841"/>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160C6A">
            <w:pPr>
              <w:pStyle w:val="TableParagraph"/>
              <w:kinsoku w:val="0"/>
              <w:overflowPunct w:val="0"/>
              <w:spacing w:before="36"/>
              <w:ind w:left="57" w:right="41"/>
              <w:jc w:val="both"/>
            </w:pPr>
            <w:r w:rsidRPr="00F6627B">
              <w:t>Başvuru sahibi (gerçek kişi olması durumunda kendisi, tüzel kişiliklerde ise tüzel kişiliği temsil ve ilzama yetkili olan kişi) başvurunun sunulduğu tarihte 40 yaşının altındaysa.</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160C6A">
            <w:pPr>
              <w:pStyle w:val="TableParagraph"/>
              <w:kinsoku w:val="0"/>
              <w:overflowPunct w:val="0"/>
              <w:spacing w:before="1"/>
            </w:pPr>
          </w:p>
          <w:p w:rsidR="008347BF" w:rsidRPr="00F6627B" w:rsidRDefault="008347BF" w:rsidP="00160C6A">
            <w:pPr>
              <w:pStyle w:val="TableParagraph"/>
              <w:kinsoku w:val="0"/>
              <w:overflowPunct w:val="0"/>
              <w:ind w:left="383" w:right="368"/>
              <w:jc w:val="center"/>
              <w:rPr>
                <w:spacing w:val="-5"/>
              </w:rPr>
            </w:pPr>
            <w:r w:rsidRPr="00F6627B">
              <w:rPr>
                <w:spacing w:val="-5"/>
              </w:rPr>
              <w:t>15</w:t>
            </w:r>
          </w:p>
        </w:tc>
      </w:tr>
      <w:tr w:rsidR="008347BF" w:rsidRPr="00F630A7"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160C6A">
            <w:pPr>
              <w:pStyle w:val="TableParagraph"/>
              <w:kinsoku w:val="0"/>
              <w:overflowPunct w:val="0"/>
              <w:spacing w:before="66"/>
              <w:ind w:left="57"/>
              <w:rPr>
                <w:spacing w:val="-5"/>
              </w:rPr>
            </w:pPr>
            <w:r w:rsidRPr="00F6627B">
              <w:t>Yatırım</w:t>
            </w:r>
            <w:r w:rsidRPr="00F6627B">
              <w:rPr>
                <w:spacing w:val="-7"/>
              </w:rPr>
              <w:t xml:space="preserve"> </w:t>
            </w:r>
            <w:r w:rsidRPr="00F6627B">
              <w:t>alanı,</w:t>
            </w:r>
            <w:r w:rsidRPr="00F6627B">
              <w:rPr>
                <w:spacing w:val="-3"/>
              </w:rPr>
              <w:t xml:space="preserve"> </w:t>
            </w:r>
            <w:r w:rsidRPr="00F6627B">
              <w:t>dağ</w:t>
            </w:r>
            <w:r w:rsidRPr="00F6627B">
              <w:rPr>
                <w:spacing w:val="-4"/>
              </w:rPr>
              <w:t xml:space="preserve"> </w:t>
            </w:r>
            <w:r w:rsidRPr="00F6627B">
              <w:t>veya</w:t>
            </w:r>
            <w:r w:rsidRPr="00F6627B">
              <w:rPr>
                <w:spacing w:val="-3"/>
              </w:rPr>
              <w:t xml:space="preserve"> </w:t>
            </w:r>
            <w:r w:rsidRPr="00F6627B">
              <w:t>orman</w:t>
            </w:r>
            <w:r w:rsidRPr="00F6627B">
              <w:rPr>
                <w:spacing w:val="-1"/>
              </w:rPr>
              <w:t xml:space="preserve"> </w:t>
            </w:r>
            <w:r w:rsidRPr="00F6627B">
              <w:t>köylerinde</w:t>
            </w:r>
            <w:r w:rsidRPr="00F6627B">
              <w:rPr>
                <w:spacing w:val="-3"/>
              </w:rPr>
              <w:t xml:space="preserve"> </w:t>
            </w:r>
            <w:r w:rsidRPr="00F6627B">
              <w:rPr>
                <w:spacing w:val="-5"/>
              </w:rPr>
              <w:t>ise</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160C6A">
            <w:pPr>
              <w:pStyle w:val="TableParagraph"/>
              <w:kinsoku w:val="0"/>
              <w:overflowPunct w:val="0"/>
              <w:spacing w:before="66"/>
              <w:ind w:left="383" w:right="368"/>
              <w:jc w:val="center"/>
              <w:rPr>
                <w:spacing w:val="-5"/>
              </w:rPr>
            </w:pPr>
            <w:r w:rsidRPr="00F6627B">
              <w:rPr>
                <w:spacing w:val="-5"/>
              </w:rPr>
              <w:t>10</w:t>
            </w:r>
          </w:p>
        </w:tc>
      </w:tr>
      <w:tr w:rsidR="008347BF" w:rsidRPr="00F630A7"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57"/>
            </w:pPr>
            <w:r w:rsidRPr="00F6627B">
              <w:t>Yatırım bir kadın girişimci tarafından gerçekleştirilmekteyse veya proje sahibi bir kadınsa</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383" w:right="368"/>
              <w:jc w:val="center"/>
              <w:rPr>
                <w:spacing w:val="-5"/>
              </w:rPr>
            </w:pPr>
            <w:r w:rsidRPr="00F6627B">
              <w:rPr>
                <w:spacing w:val="-5"/>
              </w:rPr>
              <w:t>15</w:t>
            </w:r>
          </w:p>
        </w:tc>
      </w:tr>
      <w:tr w:rsidR="008347BF" w:rsidRPr="00F630A7"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57"/>
            </w:pPr>
            <w:r w:rsidRPr="00F6627B">
              <w:t>Başvuru sahibinin, ekonomik faaliyet alanında bir mesleki sertifikası, diploması veya 3 yıl deneyimi bulunuyorsa</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383" w:right="368"/>
              <w:jc w:val="center"/>
              <w:rPr>
                <w:spacing w:val="-5"/>
              </w:rPr>
            </w:pPr>
            <w:r w:rsidRPr="00F6627B">
              <w:rPr>
                <w:spacing w:val="-5"/>
              </w:rPr>
              <w:t>15</w:t>
            </w:r>
          </w:p>
        </w:tc>
      </w:tr>
      <w:tr w:rsidR="008347BF" w:rsidRPr="00F630A7"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57"/>
            </w:pPr>
            <w:r w:rsidRPr="00F6627B">
              <w:t>Yatırım, kabul edilmiş bir Yerel Kalkınma Stratejisine dayanıyor ve bu strateji üzerine inşa edilmişse</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383" w:right="368"/>
              <w:jc w:val="center"/>
              <w:rPr>
                <w:spacing w:val="-5"/>
              </w:rPr>
            </w:pPr>
            <w:r w:rsidRPr="00F6627B">
              <w:rPr>
                <w:spacing w:val="-5"/>
              </w:rPr>
              <w:t>10</w:t>
            </w:r>
          </w:p>
        </w:tc>
      </w:tr>
      <w:tr w:rsidR="008347BF" w:rsidRPr="00F630A7"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57"/>
            </w:pPr>
            <w:r w:rsidRPr="00F6627B">
              <w:t xml:space="preserve">Başvuru sahibi bir gerçek kişi veya üretici örgütü veya </w:t>
            </w:r>
            <w:r w:rsidRPr="008347BF">
              <w:t>hakim ortağı üretici örgütü olan bir tüzel kişiyse</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383" w:right="368"/>
              <w:jc w:val="center"/>
              <w:rPr>
                <w:spacing w:val="-5"/>
              </w:rPr>
            </w:pPr>
            <w:r w:rsidRPr="00F6627B">
              <w:rPr>
                <w:spacing w:val="-5"/>
              </w:rPr>
              <w:t>15</w:t>
            </w:r>
          </w:p>
        </w:tc>
      </w:tr>
      <w:tr w:rsidR="008347BF" w:rsidRPr="00F630A7"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09353C">
            <w:pPr>
              <w:pStyle w:val="TableParagraph"/>
              <w:kinsoku w:val="0"/>
              <w:overflowPunct w:val="0"/>
              <w:spacing w:before="66"/>
            </w:pPr>
            <w:r w:rsidRPr="00F6627B">
              <w:t>Başvuru sahibinin IPARD kapsamında imzalanmış bir sözleşmesi yok ise</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383" w:right="368"/>
              <w:jc w:val="center"/>
              <w:rPr>
                <w:spacing w:val="-5"/>
              </w:rPr>
            </w:pPr>
          </w:p>
          <w:p w:rsidR="008347BF" w:rsidRPr="00F6627B" w:rsidRDefault="008347BF" w:rsidP="008347BF">
            <w:pPr>
              <w:pStyle w:val="TableParagraph"/>
              <w:kinsoku w:val="0"/>
              <w:overflowPunct w:val="0"/>
              <w:spacing w:before="66"/>
              <w:ind w:left="383" w:right="368"/>
              <w:jc w:val="center"/>
              <w:rPr>
                <w:spacing w:val="-5"/>
              </w:rPr>
            </w:pPr>
            <w:r w:rsidRPr="00F6627B">
              <w:rPr>
                <w:spacing w:val="-5"/>
              </w:rPr>
              <w:t>20</w:t>
            </w:r>
          </w:p>
        </w:tc>
      </w:tr>
      <w:tr w:rsidR="008347BF" w:rsidTr="00F6627B">
        <w:trPr>
          <w:trHeight w:val="397"/>
        </w:trPr>
        <w:tc>
          <w:tcPr>
            <w:tcW w:w="6950"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57"/>
            </w:pPr>
            <w:r w:rsidRPr="00F6627B">
              <w:t>TOPLAM</w:t>
            </w:r>
          </w:p>
        </w:tc>
        <w:tc>
          <w:tcPr>
            <w:tcW w:w="2136" w:type="dxa"/>
            <w:tcBorders>
              <w:top w:val="single" w:sz="8" w:space="0" w:color="000000"/>
              <w:left w:val="single" w:sz="8" w:space="0" w:color="000000"/>
              <w:bottom w:val="single" w:sz="8" w:space="0" w:color="000000"/>
              <w:right w:val="single" w:sz="8" w:space="0" w:color="000000"/>
            </w:tcBorders>
          </w:tcPr>
          <w:p w:rsidR="008347BF" w:rsidRPr="00F6627B" w:rsidRDefault="008347BF" w:rsidP="008347BF">
            <w:pPr>
              <w:pStyle w:val="TableParagraph"/>
              <w:kinsoku w:val="0"/>
              <w:overflowPunct w:val="0"/>
              <w:spacing w:before="66"/>
              <w:ind w:left="383" w:right="368"/>
              <w:jc w:val="center"/>
              <w:rPr>
                <w:spacing w:val="-5"/>
              </w:rPr>
            </w:pPr>
            <w:r w:rsidRPr="00F6627B">
              <w:rPr>
                <w:spacing w:val="-5"/>
              </w:rPr>
              <w:t>100</w:t>
            </w:r>
          </w:p>
        </w:tc>
      </w:tr>
    </w:tbl>
    <w:p w:rsidR="008347BF" w:rsidRPr="005E701A" w:rsidRDefault="008347BF" w:rsidP="005E701A">
      <w:pPr>
        <w:widowControl w:val="0"/>
        <w:shd w:val="clear" w:color="auto" w:fill="FFFFFF"/>
        <w:autoSpaceDE w:val="0"/>
        <w:autoSpaceDN w:val="0"/>
        <w:adjustRightInd w:val="0"/>
        <w:spacing w:after="0"/>
        <w:contextualSpacing/>
        <w:rPr>
          <w:sz w:val="24"/>
          <w:szCs w:val="24"/>
          <w:lang w:eastAsia="sk-SK"/>
        </w:rPr>
      </w:pPr>
    </w:p>
    <w:p w:rsidR="005E701A" w:rsidRPr="005E701A" w:rsidRDefault="005E701A" w:rsidP="005955A2">
      <w:pPr>
        <w:rPr>
          <w:rFonts w:ascii="Arial" w:eastAsia="Times" w:hAnsi="Arial" w:cs="Arial"/>
          <w:sz w:val="24"/>
          <w:szCs w:val="24"/>
        </w:rPr>
      </w:pPr>
    </w:p>
    <w:p w:rsidR="005E701A" w:rsidRPr="005E701A" w:rsidRDefault="005E701A" w:rsidP="005E701A">
      <w:pPr>
        <w:outlineLvl w:val="3"/>
        <w:rPr>
          <w:i/>
          <w:sz w:val="24"/>
          <w:lang w:eastAsia="en-GB"/>
        </w:rPr>
      </w:pPr>
      <w:r w:rsidRPr="005E701A">
        <w:rPr>
          <w:i/>
          <w:sz w:val="24"/>
          <w:lang w:eastAsia="en-GB"/>
        </w:rPr>
        <w:t>8.2.7.15. Gösterge Bütçe</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1133"/>
        <w:gridCol w:w="1134"/>
        <w:gridCol w:w="567"/>
        <w:gridCol w:w="1134"/>
        <w:gridCol w:w="567"/>
        <w:gridCol w:w="1134"/>
        <w:gridCol w:w="567"/>
        <w:gridCol w:w="1134"/>
        <w:gridCol w:w="709"/>
      </w:tblGrid>
      <w:tr w:rsidR="005E701A" w:rsidRPr="005E701A" w:rsidTr="00453F5B">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left"/>
              <w:rPr>
                <w:snapToGrid w:val="0"/>
                <w:sz w:val="20"/>
                <w:lang w:eastAsia="tr-TR"/>
              </w:rPr>
            </w:pPr>
            <w:r w:rsidRPr="005E701A">
              <w:rPr>
                <w:snapToGrid w:val="0"/>
                <w:sz w:val="20"/>
                <w:lang w:eastAsia="tr-TR"/>
              </w:rPr>
              <w:t>Yıllar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center"/>
              <w:rPr>
                <w:snapToGrid w:val="0"/>
                <w:sz w:val="20"/>
                <w:lang w:eastAsia="tr-TR"/>
              </w:rPr>
            </w:pPr>
            <w:r w:rsidRPr="005E701A">
              <w:rPr>
                <w:snapToGrid w:val="0"/>
                <w:sz w:val="20"/>
                <w:lang w:eastAsia="tr-TR"/>
              </w:rPr>
              <w:t>Toplam Uygun Yatırım</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center"/>
              <w:rPr>
                <w:snapToGrid w:val="0"/>
                <w:sz w:val="20"/>
                <w:lang w:eastAsia="tr-TR"/>
              </w:rPr>
            </w:pPr>
            <w:r w:rsidRPr="005E701A">
              <w:rPr>
                <w:snapToGrid w:val="0"/>
                <w:sz w:val="20"/>
                <w:lang w:eastAsia="tr-TR"/>
              </w:rPr>
              <w:t>Toplam</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center"/>
              <w:rPr>
                <w:snapToGrid w:val="0"/>
                <w:sz w:val="20"/>
                <w:lang w:eastAsia="tr-TR"/>
              </w:rPr>
            </w:pPr>
            <w:r w:rsidRPr="005E701A">
              <w:rPr>
                <w:snapToGrid w:val="0"/>
                <w:sz w:val="20"/>
                <w:lang w:eastAsia="tr-TR"/>
              </w:rPr>
              <w:t>Kamu Harcamaları</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center"/>
              <w:rPr>
                <w:snapToGrid w:val="0"/>
                <w:sz w:val="20"/>
                <w:lang w:eastAsia="tr-TR"/>
              </w:rPr>
            </w:pPr>
            <w:r w:rsidRPr="005E701A">
              <w:rPr>
                <w:snapToGrid w:val="0"/>
                <w:sz w:val="20"/>
                <w:lang w:eastAsia="tr-TR"/>
              </w:rPr>
              <w:t>Yatırımcının Payı</w:t>
            </w:r>
          </w:p>
        </w:tc>
      </w:tr>
      <w:tr w:rsidR="005E701A" w:rsidRPr="005E701A" w:rsidTr="00453F5B">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jc w:val="left"/>
              <w:rPr>
                <w:snapToGrid w:val="0"/>
                <w:sz w:val="20"/>
                <w:lang w:eastAsia="tr-TR"/>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jc w:val="left"/>
              <w:rPr>
                <w:snapToGrid w:val="0"/>
                <w:sz w:val="20"/>
                <w:lang w:eastAsia="tr-TR"/>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jc w:val="left"/>
              <w:rPr>
                <w:snapToGrid w:val="0"/>
                <w:sz w:val="20"/>
                <w:lang w:eastAsia="tr-T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center"/>
              <w:rPr>
                <w:snapToGrid w:val="0"/>
                <w:sz w:val="20"/>
                <w:lang w:eastAsia="tr-TR"/>
              </w:rPr>
            </w:pPr>
            <w:r w:rsidRPr="005E701A">
              <w:rPr>
                <w:snapToGrid w:val="0"/>
                <w:sz w:val="20"/>
                <w:lang w:eastAsia="tr-TR"/>
              </w:rPr>
              <w:t>AB Katkısı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center"/>
              <w:rPr>
                <w:snapToGrid w:val="0"/>
                <w:sz w:val="20"/>
                <w:lang w:eastAsia="tr-TR"/>
              </w:rPr>
            </w:pPr>
            <w:r w:rsidRPr="005E701A">
              <w:rPr>
                <w:snapToGrid w:val="0"/>
                <w:sz w:val="20"/>
                <w:lang w:eastAsia="tr-TR"/>
              </w:rPr>
              <w:t>Ulusal Bütçe</w:t>
            </w: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jc w:val="left"/>
              <w:rPr>
                <w:snapToGrid w:val="0"/>
                <w:sz w:val="20"/>
                <w:lang w:eastAsia="tr-TR"/>
              </w:rPr>
            </w:pPr>
          </w:p>
        </w:tc>
      </w:tr>
      <w:tr w:rsidR="005E701A" w:rsidRPr="005E701A" w:rsidTr="00453F5B">
        <w:tc>
          <w:tcPr>
            <w:tcW w:w="816" w:type="dxa"/>
            <w:tcBorders>
              <w:top w:val="single" w:sz="4" w:space="0" w:color="auto"/>
              <w:left w:val="single" w:sz="4" w:space="0" w:color="auto"/>
              <w:bottom w:val="single" w:sz="4" w:space="0" w:color="auto"/>
              <w:right w:val="single" w:sz="4" w:space="0" w:color="auto"/>
            </w:tcBorders>
            <w:shd w:val="clear" w:color="auto" w:fill="auto"/>
          </w:tcPr>
          <w:p w:rsidR="005E701A" w:rsidRPr="005E701A" w:rsidRDefault="005E701A" w:rsidP="005E701A">
            <w:pPr>
              <w:spacing w:after="0"/>
              <w:jc w:val="left"/>
              <w:rPr>
                <w:snapToGrid w:val="0"/>
                <w:sz w:val="20"/>
                <w:lang w:eastAsia="tr-TR"/>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7C2286" w:rsidP="005E701A">
            <w:pPr>
              <w:spacing w:after="0"/>
              <w:jc w:val="center"/>
              <w:rPr>
                <w:snapToGrid w:val="0"/>
                <w:sz w:val="20"/>
                <w:lang w:eastAsia="tr-TR"/>
              </w:rPr>
            </w:pPr>
            <w:r>
              <w:rPr>
                <w:snapToGrid w:val="0"/>
                <w:sz w:val="20"/>
                <w:lang w:eastAsia="tr-TR"/>
              </w:rPr>
              <w:t>Avro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7C2286" w:rsidP="005E701A">
            <w:pPr>
              <w:spacing w:after="0"/>
              <w:jc w:val="center"/>
              <w:rPr>
                <w:snapToGrid w:val="0"/>
                <w:sz w:val="20"/>
                <w:lang w:eastAsia="tr-TR"/>
              </w:rPr>
            </w:pPr>
            <w:r>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left"/>
              <w:rPr>
                <w:snapToGrid w:val="0"/>
                <w:sz w:val="20"/>
                <w:lang w:eastAsia="tr-TR"/>
              </w:rPr>
            </w:pPr>
            <w:r w:rsidRPr="005E701A">
              <w:rPr>
                <w:snapToGrid w:val="0"/>
                <w:sz w:val="20"/>
                <w:lang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7C2286" w:rsidP="005E701A">
            <w:pPr>
              <w:spacing w:after="0"/>
              <w:jc w:val="center"/>
              <w:rPr>
                <w:snapToGrid w:val="0"/>
                <w:sz w:val="20"/>
                <w:lang w:eastAsia="tr-TR"/>
              </w:rPr>
            </w:pPr>
            <w:r>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left"/>
              <w:rPr>
                <w:snapToGrid w:val="0"/>
                <w:sz w:val="20"/>
                <w:lang w:eastAsia="tr-TR"/>
              </w:rPr>
            </w:pPr>
            <w:r w:rsidRPr="005E701A">
              <w:rPr>
                <w:snapToGrid w:val="0"/>
                <w:sz w:val="20"/>
                <w:lang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7C2286" w:rsidP="005E701A">
            <w:pPr>
              <w:spacing w:after="0"/>
              <w:jc w:val="left"/>
              <w:rPr>
                <w:snapToGrid w:val="0"/>
                <w:sz w:val="20"/>
                <w:lang w:eastAsia="tr-TR"/>
              </w:rPr>
            </w:pPr>
            <w:r>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left"/>
              <w:rPr>
                <w:snapToGrid w:val="0"/>
                <w:sz w:val="20"/>
                <w:lang w:eastAsia="tr-TR"/>
              </w:rPr>
            </w:pPr>
            <w:r w:rsidRPr="005E701A">
              <w:rPr>
                <w:snapToGrid w:val="0"/>
                <w:sz w:val="20"/>
                <w:lang w:eastAsia="tr-TR"/>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7C2286" w:rsidP="005E701A">
            <w:pPr>
              <w:spacing w:after="0"/>
              <w:jc w:val="center"/>
              <w:rPr>
                <w:snapToGrid w:val="0"/>
                <w:sz w:val="20"/>
                <w:lang w:eastAsia="tr-TR"/>
              </w:rPr>
            </w:pPr>
            <w:r>
              <w:rPr>
                <w:snapToGrid w:val="0"/>
                <w:sz w:val="20"/>
                <w:lang w:eastAsia="tr-TR"/>
              </w:rPr>
              <w:t>Avro</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E701A" w:rsidRPr="005E701A" w:rsidRDefault="005E701A" w:rsidP="005E701A">
            <w:pPr>
              <w:spacing w:after="0"/>
              <w:jc w:val="left"/>
              <w:rPr>
                <w:snapToGrid w:val="0"/>
                <w:sz w:val="20"/>
                <w:lang w:eastAsia="tr-TR"/>
              </w:rPr>
            </w:pPr>
            <w:r w:rsidRPr="005E701A">
              <w:rPr>
                <w:snapToGrid w:val="0"/>
                <w:sz w:val="20"/>
                <w:lang w:eastAsia="tr-TR"/>
              </w:rPr>
              <w:t>%</w:t>
            </w:r>
          </w:p>
        </w:tc>
      </w:tr>
      <w:tr w:rsidR="005E701A" w:rsidRPr="005E701A"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spacing w:after="0"/>
              <w:jc w:val="right"/>
              <w:rPr>
                <w:snapToGrid w:val="0"/>
                <w:sz w:val="20"/>
                <w:lang w:eastAsia="tr-TR"/>
              </w:rPr>
            </w:pPr>
            <w:r w:rsidRPr="005E701A">
              <w:rPr>
                <w:snapToGrid w:val="0"/>
                <w:sz w:val="20"/>
                <w:lang w:eastAsia="tr-TR"/>
              </w:rPr>
              <w:t>2014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26,892,308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17,480,000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tabs>
                <w:tab w:val="left" w:pos="36"/>
              </w:tabs>
              <w:spacing w:after="0"/>
              <w:jc w:val="right"/>
              <w:rPr>
                <w:snapToGrid w:val="0"/>
                <w:sz w:val="20"/>
                <w:lang w:eastAsia="tr-TR"/>
              </w:rPr>
            </w:pPr>
            <w:r w:rsidRPr="005E701A">
              <w:rPr>
                <w:rFonts w:eastAsia="Calibri"/>
                <w:color w:val="000000"/>
                <w:sz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13,110,000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4,370,000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9,412,308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35</w:t>
            </w:r>
          </w:p>
        </w:tc>
      </w:tr>
      <w:tr w:rsidR="005E701A" w:rsidRPr="005E701A"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spacing w:after="0"/>
              <w:jc w:val="right"/>
              <w:rPr>
                <w:snapToGrid w:val="0"/>
                <w:sz w:val="20"/>
                <w:lang w:eastAsia="tr-TR"/>
              </w:rPr>
            </w:pPr>
            <w:r w:rsidRPr="005E701A">
              <w:rPr>
                <w:snapToGrid w:val="0"/>
                <w:sz w:val="20"/>
                <w:lang w:eastAsia="tr-TR"/>
              </w:rPr>
              <w:t>2015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26,892,308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17,480,000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jc w:val="right"/>
              <w:rPr>
                <w:sz w:val="20"/>
              </w:rPr>
            </w:pPr>
            <w:r w:rsidRPr="005E701A">
              <w:rPr>
                <w:color w:val="000000"/>
                <w:sz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13,110,000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4,370,000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9,412,308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jc w:val="right"/>
              <w:rPr>
                <w:sz w:val="20"/>
              </w:rPr>
            </w:pPr>
            <w:r w:rsidRPr="005E701A">
              <w:rPr>
                <w:color w:val="000000"/>
                <w:sz w:val="20"/>
              </w:rPr>
              <w:t>35</w:t>
            </w:r>
          </w:p>
        </w:tc>
      </w:tr>
      <w:tr w:rsidR="00082177" w:rsidRPr="00082177" w:rsidTr="00082177">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77" w:rsidRPr="00082177" w:rsidRDefault="00082177" w:rsidP="00082177">
            <w:pPr>
              <w:spacing w:after="0"/>
              <w:jc w:val="right"/>
              <w:rPr>
                <w:snapToGrid w:val="0"/>
                <w:sz w:val="20"/>
                <w:lang w:eastAsia="tr-TR"/>
              </w:rPr>
            </w:pPr>
            <w:r w:rsidRPr="00082177">
              <w:rPr>
                <w:snapToGrid w:val="0"/>
                <w:sz w:val="20"/>
                <w:lang w:eastAsia="tr-TR"/>
              </w:rPr>
              <w:t xml:space="preserve">2016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30,194,871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19,626,666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14,720,000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4,906,666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10,568,205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35 </w:t>
            </w:r>
          </w:p>
        </w:tc>
      </w:tr>
      <w:tr w:rsidR="005E701A" w:rsidRPr="005E701A" w:rsidTr="00453F5B">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01A" w:rsidRPr="005E701A" w:rsidRDefault="005E701A" w:rsidP="005E701A">
            <w:pPr>
              <w:spacing w:after="0"/>
              <w:jc w:val="right"/>
              <w:rPr>
                <w:snapToGrid w:val="0"/>
                <w:sz w:val="20"/>
                <w:lang w:eastAsia="tr-TR"/>
              </w:rPr>
            </w:pPr>
            <w:r w:rsidRPr="005E701A">
              <w:rPr>
                <w:snapToGrid w:val="0"/>
                <w:sz w:val="20"/>
                <w:lang w:eastAsia="tr-TR"/>
              </w:rPr>
              <w:t>2017</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57,682,051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37,493,333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jc w:val="right"/>
              <w:rPr>
                <w:sz w:val="20"/>
              </w:rPr>
            </w:pPr>
            <w:r w:rsidRPr="005E701A">
              <w:rPr>
                <w:color w:val="000000"/>
                <w:sz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28,120,000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9,373,333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spacing w:after="0"/>
              <w:jc w:val="right"/>
              <w:rPr>
                <w:snapToGrid w:val="0"/>
                <w:sz w:val="20"/>
                <w:lang w:eastAsia="tr-TR"/>
              </w:rPr>
            </w:pPr>
            <w:r w:rsidRPr="005E701A">
              <w:rPr>
                <w:rFonts w:eastAsia="Calibri"/>
                <w:color w:val="000000"/>
                <w:sz w:val="20"/>
              </w:rPr>
              <w:t>20,188,718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E701A" w:rsidRPr="005E701A" w:rsidRDefault="005E701A" w:rsidP="005E701A">
            <w:pPr>
              <w:jc w:val="right"/>
              <w:rPr>
                <w:sz w:val="20"/>
              </w:rPr>
            </w:pPr>
            <w:r w:rsidRPr="005E701A">
              <w:rPr>
                <w:color w:val="000000"/>
                <w:sz w:val="20"/>
              </w:rPr>
              <w:t>35</w:t>
            </w:r>
          </w:p>
        </w:tc>
      </w:tr>
      <w:tr w:rsidR="00082177" w:rsidRPr="00082177" w:rsidTr="00082177">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77" w:rsidRPr="00082177" w:rsidRDefault="00082177" w:rsidP="00082177">
            <w:pPr>
              <w:spacing w:after="0"/>
              <w:jc w:val="right"/>
              <w:rPr>
                <w:snapToGrid w:val="0"/>
                <w:sz w:val="20"/>
                <w:lang w:eastAsia="tr-TR"/>
              </w:rPr>
            </w:pPr>
            <w:r w:rsidRPr="00082177">
              <w:rPr>
                <w:snapToGrid w:val="0"/>
                <w:sz w:val="20"/>
                <w:lang w:eastAsia="tr-TR"/>
              </w:rPr>
              <w:t xml:space="preserve">2017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180,758,974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117,493,333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88,120,000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29,373,333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63,265,641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35 </w:t>
            </w:r>
          </w:p>
        </w:tc>
      </w:tr>
      <w:tr w:rsidR="00082177" w:rsidRPr="00082177" w:rsidTr="00082177">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77" w:rsidRPr="00082177" w:rsidRDefault="00082177" w:rsidP="00082177">
            <w:pPr>
              <w:spacing w:after="0"/>
              <w:jc w:val="right"/>
              <w:rPr>
                <w:snapToGrid w:val="0"/>
                <w:sz w:val="20"/>
                <w:lang w:eastAsia="tr-TR"/>
              </w:rPr>
            </w:pPr>
            <w:r w:rsidRPr="00082177">
              <w:rPr>
                <w:snapToGrid w:val="0"/>
                <w:sz w:val="20"/>
                <w:lang w:eastAsia="tr-TR"/>
              </w:rPr>
              <w:t xml:space="preserve">2018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149.989.743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97,493,333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73,120,000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24,373,333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52.496.410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35 </w:t>
            </w:r>
          </w:p>
        </w:tc>
      </w:tr>
      <w:tr w:rsidR="00082177" w:rsidRPr="00082177" w:rsidTr="00082177">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77" w:rsidRPr="00082177" w:rsidRDefault="00082177" w:rsidP="00082177">
            <w:pPr>
              <w:spacing w:after="0"/>
              <w:jc w:val="right"/>
              <w:rPr>
                <w:snapToGrid w:val="0"/>
                <w:sz w:val="20"/>
                <w:lang w:eastAsia="tr-TR"/>
              </w:rPr>
            </w:pPr>
            <w:r w:rsidRPr="00082177">
              <w:rPr>
                <w:snapToGrid w:val="0"/>
                <w:sz w:val="20"/>
                <w:lang w:eastAsia="tr-TR"/>
              </w:rPr>
              <w:t xml:space="preserve">2019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58,071,795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37,746,667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28,310,000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9,436,667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20,325,128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35 </w:t>
            </w:r>
          </w:p>
        </w:tc>
      </w:tr>
      <w:tr w:rsidR="00082177" w:rsidRPr="00082177" w:rsidTr="00082177">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77" w:rsidRPr="00082177" w:rsidRDefault="00082177" w:rsidP="00082177">
            <w:pPr>
              <w:spacing w:after="0"/>
              <w:jc w:val="right"/>
              <w:rPr>
                <w:snapToGrid w:val="0"/>
                <w:sz w:val="20"/>
                <w:lang w:eastAsia="tr-TR"/>
              </w:rPr>
            </w:pPr>
            <w:r w:rsidRPr="00082177">
              <w:rPr>
                <w:snapToGrid w:val="0"/>
                <w:sz w:val="20"/>
                <w:lang w:eastAsia="tr-TR"/>
              </w:rPr>
              <w:t xml:space="preserve">2020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58,071,795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37,746,667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28,310,000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9,436,667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20,325,128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35 </w:t>
            </w:r>
          </w:p>
        </w:tc>
      </w:tr>
      <w:tr w:rsidR="00082177" w:rsidRPr="00082177" w:rsidTr="00082177">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177" w:rsidRPr="00082177" w:rsidRDefault="00082177" w:rsidP="00082177">
            <w:pPr>
              <w:spacing w:after="0"/>
              <w:jc w:val="right"/>
              <w:rPr>
                <w:snapToGrid w:val="0"/>
                <w:sz w:val="20"/>
                <w:lang w:eastAsia="tr-TR"/>
              </w:rPr>
            </w:pPr>
            <w:r>
              <w:rPr>
                <w:snapToGrid w:val="0"/>
                <w:sz w:val="20"/>
                <w:lang w:eastAsia="tr-TR"/>
              </w:rPr>
              <w:t>Toplam</w:t>
            </w:r>
            <w:r w:rsidRPr="00082177">
              <w:rPr>
                <w:snapToGrid w:val="0"/>
                <w:sz w:val="20"/>
                <w:lang w:eastAsia="tr-TR"/>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530.871.794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345.066.666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258,800,000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86,266,666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25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spacing w:after="0"/>
              <w:jc w:val="right"/>
              <w:rPr>
                <w:rFonts w:eastAsia="Calibri"/>
                <w:color w:val="000000"/>
                <w:sz w:val="20"/>
              </w:rPr>
            </w:pPr>
            <w:r w:rsidRPr="00082177">
              <w:rPr>
                <w:rFonts w:eastAsia="Calibri"/>
                <w:color w:val="000000"/>
                <w:sz w:val="20"/>
              </w:rPr>
              <w:t xml:space="preserve">185.805.128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177" w:rsidRPr="00082177" w:rsidRDefault="00082177" w:rsidP="00082177">
            <w:pPr>
              <w:jc w:val="right"/>
              <w:rPr>
                <w:color w:val="000000"/>
                <w:sz w:val="20"/>
              </w:rPr>
            </w:pPr>
            <w:r w:rsidRPr="00082177">
              <w:rPr>
                <w:color w:val="000000"/>
                <w:sz w:val="20"/>
              </w:rPr>
              <w:t xml:space="preserve">35 </w:t>
            </w:r>
          </w:p>
        </w:tc>
      </w:tr>
    </w:tbl>
    <w:p w:rsidR="005E701A" w:rsidRPr="005E701A" w:rsidRDefault="005E701A" w:rsidP="005E701A"/>
    <w:p w:rsidR="00672013" w:rsidRDefault="00672013">
      <w:pPr>
        <w:spacing w:after="200" w:line="276" w:lineRule="auto"/>
        <w:jc w:val="left"/>
        <w:rPr>
          <w:b/>
          <w:sz w:val="24"/>
        </w:rPr>
      </w:pPr>
      <w:r>
        <w:rPr>
          <w:b/>
          <w:sz w:val="24"/>
        </w:rPr>
        <w:br w:type="page"/>
      </w:r>
    </w:p>
    <w:p w:rsidR="006D7139" w:rsidRPr="006D7139" w:rsidRDefault="006D7139" w:rsidP="006D7139">
      <w:pPr>
        <w:keepNext/>
        <w:tabs>
          <w:tab w:val="left" w:pos="142"/>
        </w:tabs>
        <w:spacing w:after="240"/>
        <w:outlineLvl w:val="1"/>
        <w:rPr>
          <w:b/>
          <w:sz w:val="24"/>
        </w:rPr>
      </w:pPr>
      <w:bookmarkStart w:id="84" w:name="_Toc122688243"/>
      <w:r w:rsidRPr="006D7139">
        <w:rPr>
          <w:b/>
          <w:sz w:val="24"/>
        </w:rPr>
        <w:lastRenderedPageBreak/>
        <w:t>8.2.8. Eğitimin Geliştirilmesi</w:t>
      </w:r>
      <w:bookmarkEnd w:id="84"/>
    </w:p>
    <w:p w:rsidR="006D7139" w:rsidRPr="006D7139" w:rsidRDefault="006D7139" w:rsidP="006D7139">
      <w:pPr>
        <w:rPr>
          <w:sz w:val="24"/>
          <w:szCs w:val="24"/>
        </w:rPr>
      </w:pPr>
      <w:r w:rsidRPr="006D7139">
        <w:rPr>
          <w:sz w:val="24"/>
          <w:szCs w:val="24"/>
        </w:rPr>
        <w:t>Bu tedbir, teknik ve düzenleyici çalışmaların tamamlanmasından sonra uygulamaya konacaktır.</w:t>
      </w:r>
    </w:p>
    <w:p w:rsidR="006D7139" w:rsidRPr="006D7139" w:rsidRDefault="006D7139" w:rsidP="006D7139">
      <w:pPr>
        <w:spacing w:after="200" w:line="276" w:lineRule="auto"/>
        <w:jc w:val="left"/>
      </w:pPr>
      <w:r w:rsidRPr="006D7139">
        <w:br w:type="page"/>
      </w:r>
    </w:p>
    <w:p w:rsidR="006D7139" w:rsidRPr="006D7139" w:rsidRDefault="006D7139" w:rsidP="006D7139">
      <w:pPr>
        <w:keepNext/>
        <w:spacing w:after="240"/>
        <w:outlineLvl w:val="1"/>
        <w:rPr>
          <w:b/>
          <w:sz w:val="24"/>
        </w:rPr>
      </w:pPr>
      <w:bookmarkStart w:id="85" w:name="_Toc122688244"/>
      <w:r w:rsidRPr="006D7139">
        <w:rPr>
          <w:b/>
          <w:sz w:val="24"/>
        </w:rPr>
        <w:lastRenderedPageBreak/>
        <w:t>8.2.9. Teknik Destek</w:t>
      </w:r>
      <w:bookmarkEnd w:id="85"/>
    </w:p>
    <w:p w:rsidR="006D7139" w:rsidRPr="006D7139" w:rsidRDefault="006D7139" w:rsidP="006D7139">
      <w:pPr>
        <w:keepNext/>
        <w:spacing w:before="60"/>
        <w:outlineLvl w:val="3"/>
        <w:rPr>
          <w:i/>
          <w:color w:val="4F81BD"/>
          <w:sz w:val="24"/>
        </w:rPr>
      </w:pPr>
      <w:r w:rsidRPr="006D7139">
        <w:rPr>
          <w:i/>
          <w:sz w:val="24"/>
        </w:rPr>
        <w:t>8.2.9.1. Tedbirin Başlığı</w:t>
      </w:r>
      <w:r w:rsidRPr="006D7139">
        <w:rPr>
          <w:i/>
          <w:color w:val="1F497D"/>
          <w:sz w:val="24"/>
        </w:rPr>
        <w:t xml:space="preserve"> </w:t>
      </w:r>
    </w:p>
    <w:p w:rsidR="006D7139" w:rsidRPr="006D7139" w:rsidRDefault="006D7139" w:rsidP="006D7139">
      <w:pPr>
        <w:rPr>
          <w:i/>
          <w:szCs w:val="24"/>
        </w:rPr>
      </w:pPr>
      <w:r w:rsidRPr="006D7139">
        <w:rPr>
          <w:sz w:val="24"/>
          <w:szCs w:val="24"/>
        </w:rPr>
        <w:t>IPARD II Programının Yönetimi İçin Teknik Destek</w:t>
      </w:r>
    </w:p>
    <w:p w:rsidR="006D7139" w:rsidRPr="006D7139" w:rsidRDefault="006D7139" w:rsidP="006D7139">
      <w:pPr>
        <w:outlineLvl w:val="3"/>
        <w:rPr>
          <w:i/>
          <w:sz w:val="24"/>
          <w:lang w:eastAsia="en-GB"/>
        </w:rPr>
      </w:pPr>
      <w:r w:rsidRPr="006D7139">
        <w:rPr>
          <w:i/>
          <w:sz w:val="24"/>
          <w:lang w:eastAsia="en-GB"/>
        </w:rPr>
        <w:t>8.2.9.2. Yasal dayanak</w:t>
      </w:r>
    </w:p>
    <w:p w:rsidR="006D7139" w:rsidRPr="006D7139" w:rsidRDefault="006D7139" w:rsidP="006D7139">
      <w:pPr>
        <w:numPr>
          <w:ilvl w:val="0"/>
          <w:numId w:val="37"/>
        </w:numPr>
        <w:rPr>
          <w:sz w:val="24"/>
          <w:szCs w:val="24"/>
        </w:rPr>
      </w:pPr>
      <w:r w:rsidRPr="006D7139">
        <w:rPr>
          <w:sz w:val="24"/>
          <w:szCs w:val="24"/>
        </w:rPr>
        <w:t xml:space="preserve">IPA Konsey Tüzüğü (AB) No: 231/2014, Madde 3.1.d </w:t>
      </w:r>
    </w:p>
    <w:p w:rsidR="006D7139" w:rsidRPr="006D7139" w:rsidRDefault="006D7139" w:rsidP="006D7139">
      <w:pPr>
        <w:numPr>
          <w:ilvl w:val="0"/>
          <w:numId w:val="37"/>
        </w:numPr>
        <w:rPr>
          <w:sz w:val="24"/>
          <w:szCs w:val="24"/>
        </w:rPr>
      </w:pPr>
      <w:r w:rsidRPr="006D7139">
        <w:rPr>
          <w:sz w:val="24"/>
          <w:szCs w:val="24"/>
        </w:rPr>
        <w:t>IPA Komisyon Uygulama Tüzüğü (AB) No: 447/2014 ilgili hükümleri</w:t>
      </w:r>
    </w:p>
    <w:p w:rsidR="006D7139" w:rsidRPr="006D7139" w:rsidRDefault="006D7139" w:rsidP="006D7139">
      <w:pPr>
        <w:numPr>
          <w:ilvl w:val="0"/>
          <w:numId w:val="37"/>
        </w:numPr>
        <w:rPr>
          <w:sz w:val="24"/>
          <w:szCs w:val="24"/>
        </w:rPr>
      </w:pPr>
      <w:r w:rsidRPr="006D7139">
        <w:rPr>
          <w:sz w:val="24"/>
          <w:szCs w:val="24"/>
        </w:rPr>
        <w:t xml:space="preserve">IPARD Sektörel Anlaşmasının ilgili hükümleri </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 xml:space="preserve">8.2.9.3. Gerekçe </w:t>
      </w:r>
    </w:p>
    <w:p w:rsidR="006D7139" w:rsidRPr="006D7139" w:rsidRDefault="006D7139" w:rsidP="006D7139">
      <w:pPr>
        <w:rPr>
          <w:sz w:val="24"/>
          <w:szCs w:val="24"/>
          <w:lang w:eastAsia="en-GB"/>
        </w:rPr>
      </w:pPr>
      <w:r w:rsidRPr="006D7139">
        <w:rPr>
          <w:sz w:val="24"/>
          <w:szCs w:val="24"/>
          <w:lang w:eastAsia="en-GB"/>
        </w:rPr>
        <w:t xml:space="preserve">IPARD II programının uygulanması sırasında, Yönetim Otoritesi, kendi sorumluluklarının yerine getirilmesi sonucunda oluşan ve ayrıca aşağıda verilen uygun harcamalarda tanımlandığı üzere, kendi kapasitesini artırmak için ortaya çıkan bazı maliyetleri karşılamak amacıyla desteğe ihtiyaç duyacaktır. </w:t>
      </w:r>
    </w:p>
    <w:p w:rsidR="006D7139" w:rsidRPr="006D7139" w:rsidRDefault="006D7139" w:rsidP="006D7139">
      <w:pPr>
        <w:rPr>
          <w:sz w:val="24"/>
          <w:szCs w:val="24"/>
          <w:lang w:eastAsia="en-GB"/>
        </w:rPr>
      </w:pPr>
      <w:r w:rsidRPr="006D7139">
        <w:rPr>
          <w:sz w:val="24"/>
          <w:szCs w:val="24"/>
          <w:lang w:eastAsia="en-GB"/>
        </w:rPr>
        <w:t>LEADER yaklaşımının uygulanması için ortaya çıkan maliyetler bu tedbir kapsamında karşılanacaktır.</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8.2.9.4. Genel amaçlar, özel amaçlar</w:t>
      </w:r>
    </w:p>
    <w:p w:rsidR="006D7139" w:rsidRPr="006D7139" w:rsidRDefault="006D7139" w:rsidP="006D7139">
      <w:pPr>
        <w:spacing w:before="120"/>
        <w:contextualSpacing/>
        <w:rPr>
          <w:sz w:val="24"/>
        </w:rPr>
      </w:pPr>
    </w:p>
    <w:p w:rsidR="006D7139" w:rsidRPr="006D7139" w:rsidRDefault="006D7139" w:rsidP="006D7139">
      <w:pPr>
        <w:spacing w:before="120"/>
        <w:contextualSpacing/>
        <w:rPr>
          <w:sz w:val="24"/>
        </w:rPr>
      </w:pPr>
      <w:r w:rsidRPr="006D7139">
        <w:rPr>
          <w:sz w:val="24"/>
        </w:rPr>
        <w:t>Bu tedbirin amacı, programın ve olası müteakip modifikasyonlarının özellikle uygulanması ve izlenmesine yardımcı olmaktır. Bu amacı desteklerken hedeflenenler aşağıdakileri içermektedir:</w:t>
      </w:r>
    </w:p>
    <w:p w:rsidR="006D7139" w:rsidRPr="006D7139" w:rsidRDefault="006D7139" w:rsidP="006D7139">
      <w:pPr>
        <w:spacing w:before="120"/>
        <w:contextualSpacing/>
        <w:rPr>
          <w:sz w:val="24"/>
        </w:rPr>
      </w:pPr>
    </w:p>
    <w:p w:rsidR="006D7139" w:rsidRPr="006D7139" w:rsidRDefault="006D7139" w:rsidP="006D7139">
      <w:pPr>
        <w:numPr>
          <w:ilvl w:val="0"/>
          <w:numId w:val="78"/>
        </w:numPr>
        <w:spacing w:before="120"/>
        <w:rPr>
          <w:sz w:val="24"/>
        </w:rPr>
      </w:pPr>
      <w:r w:rsidRPr="006D7139">
        <w:rPr>
          <w:sz w:val="24"/>
        </w:rPr>
        <w:t xml:space="preserve">Programın izlenmesi için destek sağlamak, </w:t>
      </w:r>
    </w:p>
    <w:p w:rsidR="006D7139" w:rsidRPr="006D7139" w:rsidRDefault="006D7139" w:rsidP="006D7139">
      <w:pPr>
        <w:numPr>
          <w:ilvl w:val="0"/>
          <w:numId w:val="78"/>
        </w:numPr>
        <w:spacing w:before="120"/>
        <w:rPr>
          <w:sz w:val="24"/>
        </w:rPr>
      </w:pPr>
      <w:r w:rsidRPr="006D7139">
        <w:rPr>
          <w:sz w:val="24"/>
        </w:rPr>
        <w:t>Yeterli düzeyde bilgi akışı ve tanıtım sağlamak</w:t>
      </w:r>
    </w:p>
    <w:p w:rsidR="006D7139" w:rsidRPr="006D7139" w:rsidRDefault="006D7139" w:rsidP="006D7139">
      <w:pPr>
        <w:numPr>
          <w:ilvl w:val="0"/>
          <w:numId w:val="78"/>
        </w:numPr>
        <w:spacing w:before="120"/>
        <w:rPr>
          <w:sz w:val="24"/>
        </w:rPr>
      </w:pPr>
      <w:r w:rsidRPr="006D7139">
        <w:rPr>
          <w:sz w:val="24"/>
        </w:rPr>
        <w:t>Çalışmalar, ziyaretler ve seminerleri desteklemek,</w:t>
      </w:r>
    </w:p>
    <w:p w:rsidR="006D7139" w:rsidRPr="006D7139" w:rsidRDefault="006D7139" w:rsidP="006D7139">
      <w:pPr>
        <w:numPr>
          <w:ilvl w:val="0"/>
          <w:numId w:val="78"/>
        </w:numPr>
        <w:spacing w:before="120"/>
        <w:rPr>
          <w:sz w:val="24"/>
        </w:rPr>
      </w:pPr>
      <w:r w:rsidRPr="006D7139">
        <w:rPr>
          <w:sz w:val="24"/>
        </w:rPr>
        <w:t>Dış uzmanlık için destek sağlamak,</w:t>
      </w:r>
    </w:p>
    <w:p w:rsidR="006D7139" w:rsidRPr="006D7139" w:rsidRDefault="006D7139" w:rsidP="006D7139">
      <w:pPr>
        <w:numPr>
          <w:ilvl w:val="0"/>
          <w:numId w:val="78"/>
        </w:numPr>
        <w:spacing w:before="120"/>
        <w:rPr>
          <w:sz w:val="24"/>
        </w:rPr>
      </w:pPr>
      <w:r w:rsidRPr="006D7139">
        <w:rPr>
          <w:sz w:val="24"/>
        </w:rPr>
        <w:t>Programın değerlendirilmesi için destek sağlamak,</w:t>
      </w:r>
    </w:p>
    <w:p w:rsidR="006D7139" w:rsidRPr="006D7139" w:rsidRDefault="006D7139" w:rsidP="006D7139">
      <w:pPr>
        <w:numPr>
          <w:ilvl w:val="0"/>
          <w:numId w:val="78"/>
        </w:numPr>
        <w:spacing w:before="120"/>
        <w:rPr>
          <w:sz w:val="24"/>
        </w:rPr>
      </w:pPr>
      <w:r w:rsidRPr="006D7139">
        <w:rPr>
          <w:sz w:val="24"/>
        </w:rPr>
        <w:t>Bir ulusal kırsal kalkınma ağının gelecekteki uygulaması için destek sağlamak,</w:t>
      </w:r>
    </w:p>
    <w:p w:rsidR="006D7139" w:rsidRPr="006D7139" w:rsidRDefault="006D7139" w:rsidP="006D7139">
      <w:pPr>
        <w:numPr>
          <w:ilvl w:val="0"/>
          <w:numId w:val="78"/>
        </w:numPr>
        <w:spacing w:before="120"/>
        <w:rPr>
          <w:sz w:val="24"/>
        </w:rPr>
      </w:pPr>
      <w:r w:rsidRPr="006D7139">
        <w:rPr>
          <w:sz w:val="24"/>
        </w:rPr>
        <w:t>LEADER tedbirinin uygulanması için kapasite oluşturma amacıyla, becerilerin kazandırılması ve kırsal bölge sakinlerinin harekete geçirilmesi için destek sağlamak.</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8.2.9.5. Programdaki diğer IPARD tedbirleri ve ulusal tedbirler ile bağlantı</w:t>
      </w:r>
    </w:p>
    <w:p w:rsidR="006D7139" w:rsidRPr="006D7139" w:rsidRDefault="006D7139" w:rsidP="006D7139">
      <w:pPr>
        <w:spacing w:before="120"/>
        <w:contextualSpacing/>
        <w:rPr>
          <w:sz w:val="24"/>
        </w:rPr>
      </w:pPr>
      <w:r w:rsidRPr="006D7139">
        <w:rPr>
          <w:sz w:val="24"/>
        </w:rPr>
        <w:t>Teknik yardım tedbiri kırsal kalkınmanın desteklenmesi ile ilgili olarak programdaki tüm IPARD tedbirleri ve ulusal tedbirler ile bağlantılıdır. Kırsal bölge sakinlerine beceri kazandırma ve harekete geçirme faaliyetleri, teknik yardım tedbiri kapsamında finanse edilecektir. İlk olarak, potansiyel yerel eylem gruplarının oluşturulmasını teşvik etmek ve yerel kalkınma strate</w:t>
      </w:r>
      <w:r w:rsidR="0091654F">
        <w:rPr>
          <w:sz w:val="24"/>
        </w:rPr>
        <w:t>jilerinin hazırlanması için alt</w:t>
      </w:r>
      <w:r w:rsidRPr="006D7139">
        <w:rPr>
          <w:sz w:val="24"/>
        </w:rPr>
        <w:t xml:space="preserve">yapı oluşturmak amacıyla faaliyetler gerçekleştirilecektir. Bu amaçla, LEADER yaklaşımı konusunda yerel sakinlerin farkındalığının yükseltilmesi için eğitimler, seminerler ve çalıştaylar organize edilecektir. Potansiyel yerel eylem gruplarının oluşturulmasından sonra, </w:t>
      </w:r>
      <w:r w:rsidR="0091654F" w:rsidRPr="006D7139">
        <w:rPr>
          <w:sz w:val="24"/>
        </w:rPr>
        <w:t>Yerel Kalkınma Stratejileri</w:t>
      </w:r>
      <w:r w:rsidR="0091654F">
        <w:rPr>
          <w:sz w:val="24"/>
        </w:rPr>
        <w:t>’</w:t>
      </w:r>
      <w:r w:rsidR="0091654F" w:rsidRPr="006D7139">
        <w:rPr>
          <w:sz w:val="24"/>
        </w:rPr>
        <w:t xml:space="preserve">nin </w:t>
      </w:r>
      <w:r w:rsidRPr="006D7139">
        <w:rPr>
          <w:sz w:val="24"/>
        </w:rPr>
        <w:lastRenderedPageBreak/>
        <w:t>hazırlanması için uzmanlardan hizmet alınacaktır. Bu şekilde, potansiyel Yerel Eylem Grupları “Yerel Kalkınma Stratejilerinin Uygulanması” tedbiri kapsamında destek almak için hazır olacaklardır.</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8.2.9.6. Nihai Yararlanıcılar</w:t>
      </w:r>
    </w:p>
    <w:p w:rsidR="006D7139" w:rsidRPr="006D7139" w:rsidRDefault="006D7139" w:rsidP="006D7139">
      <w:pPr>
        <w:spacing w:before="120"/>
        <w:contextualSpacing/>
        <w:rPr>
          <w:sz w:val="24"/>
        </w:rPr>
      </w:pPr>
      <w:r w:rsidRPr="006D7139">
        <w:rPr>
          <w:sz w:val="24"/>
        </w:rPr>
        <w:t xml:space="preserve">Bu tedbir kapsamındaki faaliyetlerin yararlanıcısı Yönetim Otoritesidir. </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8.2.9.7. Ortak uygunluk kriterleri</w:t>
      </w:r>
    </w:p>
    <w:p w:rsidR="006D7139" w:rsidRPr="006D7139" w:rsidRDefault="006D7139" w:rsidP="006D7139">
      <w:pPr>
        <w:rPr>
          <w:sz w:val="24"/>
        </w:rPr>
      </w:pPr>
      <w:r w:rsidRPr="006D7139">
        <w:rPr>
          <w:sz w:val="24"/>
        </w:rPr>
        <w:t>Uygun harcamalar yıllık rapor kapsamında bildirilecektir. Harcama, AB eş finansmanının sözkonusu olmadığı durumlarda, benzer eylemler için ilgili yararlanıcı ülkenin kamu sektöründe uygulanan koşullar ve oranlara uygun bir şekilde sabit oranlı tutarlar (harcırah gibi) üzerinden de olabilir. Uzmanlar ve diğer katılımcılar hakkındaki tüm harcamalar yararlanıcı ülkelere ve üye ülkelere gidiş ve bu ülkelerden gelişler ile sınırlı olacaktır.</w:t>
      </w:r>
    </w:p>
    <w:p w:rsidR="006D7139" w:rsidRPr="006D7139" w:rsidRDefault="006D7139" w:rsidP="006D7139">
      <w:pPr>
        <w:rPr>
          <w:sz w:val="24"/>
        </w:rPr>
      </w:pPr>
      <w:r w:rsidRPr="006D7139">
        <w:rPr>
          <w:sz w:val="24"/>
        </w:rPr>
        <w:t>Bu tedbir için diğer IPA bileşenleri kapsamında desteklenen eşleştirme sözleşmeleri veya diğer projeler kapsamında finanse edilen veya finanse edilmesi öngörülen eylemler uygun faaliyet sayılmaz.</w:t>
      </w:r>
    </w:p>
    <w:p w:rsidR="006D7139" w:rsidRPr="006D7139" w:rsidRDefault="006D7139" w:rsidP="006D7139">
      <w:pPr>
        <w:rPr>
          <w:sz w:val="24"/>
        </w:rPr>
      </w:pPr>
      <w:r w:rsidRPr="006D7139">
        <w:rPr>
          <w:sz w:val="24"/>
        </w:rPr>
        <w:t>01 Ocak 2014 tarihinden sonra gerçekleşen harcamalar için ilk “bütçe uygulama görevlerinin devri”nden önceki yönetim ve kontrol sistemlerinin kurulmasını desteklemek için gerçekleştirilecek teknik yardım uygun faaliyettir.</w:t>
      </w:r>
    </w:p>
    <w:p w:rsidR="006D7139" w:rsidRPr="006D7139" w:rsidRDefault="006D7139" w:rsidP="006D7139">
      <w:pPr>
        <w:rPr>
          <w:sz w:val="24"/>
        </w:rPr>
      </w:pPr>
      <w:r w:rsidRPr="006D7139">
        <w:rPr>
          <w:sz w:val="24"/>
        </w:rPr>
        <w:t>Uygun harcamalar, ortak olarak finanse edilen operasyonların uygulanması ile ilişkili olan gerçek maliyetlere bağlıdır ve ödenmiş faturalar veya eşit ispat değeri bulunan muhasebe dokümanları tarafından  desteklenen ve yararlanıcı tarafından gerçekleştirilen ödemeleri kapsar.</w:t>
      </w:r>
    </w:p>
    <w:p w:rsidR="006D7139" w:rsidRPr="006D7139" w:rsidRDefault="006D7139" w:rsidP="006D7139">
      <w:pPr>
        <w:rPr>
          <w:sz w:val="24"/>
        </w:rPr>
      </w:pPr>
      <w:r w:rsidRPr="006D7139">
        <w:rPr>
          <w:sz w:val="24"/>
        </w:rPr>
        <w:t xml:space="preserve">Tüm projelerdeki satın almalar, Mali Tüzük’te yer alan Komisyon’un dış yardım kurallarına uygun olarak gerçekleştirilmelidir. Bu amaç doğrultusunda, AB Dış Yardım Sözleşme Usulleri Uygulama Kılavuzu’nun (PRAG) uygulanması, yararlanıcı ülkenin özel koşullarına uyarlanacaktır. Bununla beraber kamu alımları, yararlanıcı adına, merkezi bir yetkili kamu makamı tarafından gerçekleştirilebilir. </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 xml:space="preserve">8.2.9.8. Özel uygunluk kriterleri </w:t>
      </w:r>
    </w:p>
    <w:p w:rsidR="006D7139" w:rsidRPr="006D7139" w:rsidRDefault="006D7139" w:rsidP="006D7139">
      <w:pPr>
        <w:spacing w:before="120"/>
        <w:contextualSpacing/>
        <w:rPr>
          <w:sz w:val="24"/>
        </w:rPr>
      </w:pPr>
      <w:r w:rsidRPr="006D7139">
        <w:rPr>
          <w:sz w:val="24"/>
        </w:rPr>
        <w:t xml:space="preserve">Uygulanabilir değil. </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8.2.9.9. Uygun harcamalar</w:t>
      </w:r>
    </w:p>
    <w:p w:rsidR="006D7139" w:rsidRPr="006D7139" w:rsidRDefault="006D7139" w:rsidP="006D7139">
      <w:pPr>
        <w:spacing w:before="120"/>
        <w:rPr>
          <w:sz w:val="24"/>
          <w:szCs w:val="24"/>
        </w:rPr>
      </w:pPr>
      <w:r w:rsidRPr="006D7139">
        <w:rPr>
          <w:sz w:val="24"/>
          <w:szCs w:val="24"/>
        </w:rPr>
        <w:t>Bu tedbir kapsamında aşağıda belirtilen eylemler, geçici, gösterge niteliğinde teknik yardım eylem planı tarafından kapsanması koşulu ile uygundur:</w:t>
      </w:r>
    </w:p>
    <w:p w:rsidR="006D7139" w:rsidRPr="006D7139" w:rsidRDefault="006D7139" w:rsidP="006D7139">
      <w:pPr>
        <w:numPr>
          <w:ilvl w:val="0"/>
          <w:numId w:val="96"/>
        </w:numPr>
        <w:spacing w:before="120"/>
        <w:rPr>
          <w:sz w:val="24"/>
          <w:szCs w:val="24"/>
        </w:rPr>
      </w:pPr>
      <w:r w:rsidRPr="006D7139">
        <w:rPr>
          <w:sz w:val="24"/>
          <w:szCs w:val="24"/>
        </w:rPr>
        <w:t>Programın gelecekteki revizyonlara adaptasyonu sırasında gerekli olabilecek hizmetler de dahil olmak üzere, programın hazırlanması, yönetimi, izlenmesi, değerlendime faaliyetleri ve bilgilerin yaygınlaştırılması amacı ile danışmanlık ve diğer ilgili hizmetlerin maliyeti.</w:t>
      </w:r>
    </w:p>
    <w:p w:rsidR="006D7139" w:rsidRPr="006D7139" w:rsidRDefault="006D7139" w:rsidP="006D7139">
      <w:pPr>
        <w:numPr>
          <w:ilvl w:val="0"/>
          <w:numId w:val="96"/>
        </w:numPr>
        <w:spacing w:before="120"/>
        <w:rPr>
          <w:sz w:val="24"/>
          <w:szCs w:val="24"/>
        </w:rPr>
      </w:pPr>
      <w:r w:rsidRPr="006D7139">
        <w:rPr>
          <w:sz w:val="24"/>
          <w:szCs w:val="24"/>
        </w:rPr>
        <w:t>Uzmanların ve diğer katılımcıların katılımının, komitenin etkin çalışmasını sağlamak için gerekli olduğu düşünülen durumlarda, tüm uzmanlar ve diğer katılımcıların masrafları dahil olmak üzere izleme komitesi toplantılarının harcamaları.</w:t>
      </w:r>
    </w:p>
    <w:p w:rsidR="006D7139" w:rsidRPr="006D7139" w:rsidRDefault="006D7139" w:rsidP="006D7139">
      <w:pPr>
        <w:numPr>
          <w:ilvl w:val="0"/>
          <w:numId w:val="96"/>
        </w:numPr>
        <w:spacing w:before="120"/>
        <w:rPr>
          <w:sz w:val="24"/>
          <w:szCs w:val="24"/>
        </w:rPr>
      </w:pPr>
      <w:r w:rsidRPr="006D7139">
        <w:rPr>
          <w:sz w:val="24"/>
          <w:szCs w:val="24"/>
        </w:rPr>
        <w:t>Aşağıda belirtile</w:t>
      </w:r>
      <w:r w:rsidR="0091654F">
        <w:rPr>
          <w:sz w:val="24"/>
          <w:szCs w:val="24"/>
        </w:rPr>
        <w:t>n kategoriler kapsamına giren, İ</w:t>
      </w:r>
      <w:r w:rsidRPr="006D7139">
        <w:rPr>
          <w:sz w:val="24"/>
          <w:szCs w:val="24"/>
        </w:rPr>
        <w:t>zleme Komitesi’nin sorumluluklarını yerine getirebilmesi için gerekli olan diğer harcamalar:</w:t>
      </w:r>
    </w:p>
    <w:p w:rsidR="006D7139" w:rsidRPr="006D7139" w:rsidRDefault="006D7139" w:rsidP="006D7139">
      <w:pPr>
        <w:numPr>
          <w:ilvl w:val="0"/>
          <w:numId w:val="80"/>
        </w:numPr>
        <w:spacing w:after="0"/>
        <w:rPr>
          <w:sz w:val="24"/>
          <w:szCs w:val="24"/>
        </w:rPr>
      </w:pPr>
      <w:r w:rsidRPr="006D7139">
        <w:rPr>
          <w:sz w:val="24"/>
          <w:szCs w:val="24"/>
        </w:rPr>
        <w:lastRenderedPageBreak/>
        <w:t xml:space="preserve">Programın temel durumu ve göstergelerinin değerlendirilmesi ve incelenmesi için uzman yardımı, </w:t>
      </w:r>
    </w:p>
    <w:p w:rsidR="006D7139" w:rsidRPr="006D7139" w:rsidRDefault="006D7139" w:rsidP="006D7139">
      <w:pPr>
        <w:numPr>
          <w:ilvl w:val="0"/>
          <w:numId w:val="80"/>
        </w:numPr>
        <w:spacing w:after="0"/>
        <w:rPr>
          <w:sz w:val="24"/>
          <w:szCs w:val="24"/>
        </w:rPr>
      </w:pPr>
      <w:r w:rsidRPr="006D7139">
        <w:rPr>
          <w:sz w:val="24"/>
          <w:szCs w:val="24"/>
        </w:rPr>
        <w:t>İzleme düzenlemelerinin uygulanması ve işleyişi ile ilgili olarak İzleme Komitesi’ne destek sağlayan veya tavsiyede bulunan uzmanlar,</w:t>
      </w:r>
    </w:p>
    <w:p w:rsidR="006D7139" w:rsidRPr="006D7139" w:rsidRDefault="006D7139" w:rsidP="006D7139">
      <w:pPr>
        <w:numPr>
          <w:ilvl w:val="0"/>
          <w:numId w:val="80"/>
        </w:numPr>
        <w:spacing w:after="0"/>
        <w:rPr>
          <w:sz w:val="24"/>
          <w:szCs w:val="24"/>
        </w:rPr>
      </w:pPr>
      <w:r w:rsidRPr="006D7139">
        <w:rPr>
          <w:sz w:val="24"/>
          <w:szCs w:val="24"/>
        </w:rPr>
        <w:t>Çalışma gruplarının toplantıları ve buna bağlı görevleri ile ilgili harcamalar,</w:t>
      </w:r>
    </w:p>
    <w:p w:rsidR="006D7139" w:rsidRPr="006D7139" w:rsidRDefault="006D7139" w:rsidP="006D7139">
      <w:pPr>
        <w:numPr>
          <w:ilvl w:val="0"/>
          <w:numId w:val="80"/>
        </w:numPr>
        <w:spacing w:after="0"/>
        <w:rPr>
          <w:sz w:val="24"/>
          <w:szCs w:val="24"/>
        </w:rPr>
      </w:pPr>
      <w:r w:rsidRPr="006D7139">
        <w:rPr>
          <w:sz w:val="24"/>
          <w:szCs w:val="24"/>
        </w:rPr>
        <w:t>Seminerler.</w:t>
      </w:r>
    </w:p>
    <w:p w:rsidR="006D7139" w:rsidRPr="006D7139" w:rsidRDefault="006D7139" w:rsidP="006D7139">
      <w:pPr>
        <w:numPr>
          <w:ilvl w:val="0"/>
          <w:numId w:val="96"/>
        </w:numPr>
        <w:spacing w:before="120"/>
        <w:rPr>
          <w:sz w:val="24"/>
          <w:szCs w:val="24"/>
        </w:rPr>
      </w:pPr>
      <w:r w:rsidRPr="006D7139">
        <w:rPr>
          <w:sz w:val="24"/>
          <w:szCs w:val="24"/>
        </w:rPr>
        <w:t>Basım ve dağıtım maliyetleri dahil olmak üzere bilgilendirme ve tanıtım kampanyalarının masrafları.</w:t>
      </w:r>
    </w:p>
    <w:p w:rsidR="006D7139" w:rsidRPr="006D7139" w:rsidRDefault="0097780B" w:rsidP="006D7139">
      <w:pPr>
        <w:numPr>
          <w:ilvl w:val="0"/>
          <w:numId w:val="96"/>
        </w:numPr>
        <w:spacing w:before="120"/>
        <w:rPr>
          <w:sz w:val="24"/>
          <w:szCs w:val="24"/>
        </w:rPr>
      </w:pPr>
      <w:r>
        <w:rPr>
          <w:sz w:val="24"/>
          <w:szCs w:val="24"/>
        </w:rPr>
        <w:t>Y</w:t>
      </w:r>
      <w:r w:rsidR="006D7139" w:rsidRPr="006D7139">
        <w:rPr>
          <w:sz w:val="24"/>
          <w:szCs w:val="24"/>
        </w:rPr>
        <w:t>azılı ve sözlü çeviri maliyetleri.</w:t>
      </w:r>
    </w:p>
    <w:p w:rsidR="006D7139" w:rsidRPr="006D7139" w:rsidRDefault="006D7139" w:rsidP="006D7139">
      <w:pPr>
        <w:numPr>
          <w:ilvl w:val="0"/>
          <w:numId w:val="96"/>
        </w:numPr>
        <w:spacing w:before="120"/>
        <w:rPr>
          <w:sz w:val="24"/>
          <w:szCs w:val="24"/>
        </w:rPr>
      </w:pPr>
      <w:r w:rsidRPr="006D7139">
        <w:rPr>
          <w:sz w:val="24"/>
          <w:szCs w:val="24"/>
        </w:rPr>
        <w:t>Ziyaretler ve seminerler ile ilgili harcamalar. Her bir ziyaret ve seminer, İzleme Komitesi’ne zamanında yazılı bir rapor sunulmasını gerektirecektir</w:t>
      </w:r>
    </w:p>
    <w:p w:rsidR="006D7139" w:rsidRPr="006D7139" w:rsidRDefault="006D7139" w:rsidP="006D7139">
      <w:pPr>
        <w:numPr>
          <w:ilvl w:val="0"/>
          <w:numId w:val="96"/>
        </w:numPr>
        <w:spacing w:before="120"/>
        <w:rPr>
          <w:sz w:val="24"/>
          <w:szCs w:val="24"/>
        </w:rPr>
      </w:pPr>
      <w:r w:rsidRPr="006D7139">
        <w:rPr>
          <w:sz w:val="24"/>
          <w:szCs w:val="24"/>
        </w:rPr>
        <w:t>Potansiyel Yerel Eylem Gruplarını “Yerel kırsal kalkınma stratejilerinin hazırlanması ve uygulanması-LEADER yaklaşımı” başlıklı tedbirin uygulanması için hazırlamak üzere yapılan, “Becerilerin kazandırılması” ile ilişkili harcamalar. Bu bütçe kalemi altında aşağıda belirtilen maliyetler uygun maliyet olacaktır:</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Uzmanlar tarafından sağlanan hizmetler,</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Organizasyonlar, toplantılar, seminerler, eğitim faaliyetleri gibi aktiviteler için tesisler ve ekipmanın kiralanması ve yiyecek-içecek harcamaları,</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Yerel katılımcıların hazırlanması ve eğitimi için uzman ücretleri, ulaşım ve konaklama maliyetleri,</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Konaklama ve gündelikler dahil olmak üzere seyahat harcamaları,</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 xml:space="preserve">Bilgilendirme materyallerinin hazırlanması, basımı, duyurulması ve dağıtılması (web siteleri, broşürler vb. dahil olmak üzere), </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 xml:space="preserve">Başvuru için yapılan çağrı rehberlerinin ve diğer gerekli dokümanların hazırlanması, </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Yazılı ve sözlü tercüme maliyetleri,</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Bölgesel çalışmalar, sosyo-ekonomik analizleri vb. desteklemek için yapılan faaliyetler,</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Yerel Kalkınma Stratejilerinin hazırlanmasını desteklemek için yapılan faaliyetler,</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Yerel Kalkınma Stratejilerinin hazırlanmasına dahil olan personelin eğitimi,</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Nüfusun yerel kalkınma sürecine aktif katılımını teşvik etmek için gerçekleştirilen çalıştaylar ve bilgilendirme faaliyetleri,</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Yerel Kalkınma Stratejilerinin hazırlanması kapsamında personelin/ekibin ve yerel sakinlerin eğitimi ve beceriler kazandırılması,</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Yerel liderlerin eğitilmesi,</w:t>
      </w:r>
    </w:p>
    <w:p w:rsidR="006D7139" w:rsidRPr="006D7139" w:rsidRDefault="006D7139" w:rsidP="006D7139">
      <w:pPr>
        <w:numPr>
          <w:ilvl w:val="0"/>
          <w:numId w:val="81"/>
        </w:numPr>
        <w:spacing w:after="200" w:line="276" w:lineRule="auto"/>
        <w:ind w:left="1134" w:hanging="283"/>
        <w:contextualSpacing/>
        <w:rPr>
          <w:sz w:val="24"/>
          <w:szCs w:val="24"/>
        </w:rPr>
      </w:pPr>
      <w:r w:rsidRPr="006D7139">
        <w:rPr>
          <w:sz w:val="24"/>
          <w:szCs w:val="24"/>
        </w:rPr>
        <w:t>Bilgilendirme materyallerinin hazırlanması, basımı, duyurulması ve dağıtılması (web siteleri, broşürler vb. dahil olmak üzere).</w:t>
      </w:r>
    </w:p>
    <w:p w:rsidR="006D7139" w:rsidRPr="006D7139" w:rsidRDefault="006D7139" w:rsidP="006D7139">
      <w:pPr>
        <w:numPr>
          <w:ilvl w:val="0"/>
          <w:numId w:val="96"/>
        </w:numPr>
        <w:spacing w:before="120"/>
        <w:rPr>
          <w:sz w:val="24"/>
          <w:szCs w:val="24"/>
        </w:rPr>
      </w:pPr>
      <w:r w:rsidRPr="006D7139">
        <w:rPr>
          <w:sz w:val="24"/>
          <w:szCs w:val="24"/>
        </w:rPr>
        <w:t>Daha sonraki bir aşamada başvuru yapılmasının öngörüldüğü tedbirler de dahil olmak üzere, etkinliklerini sağlamak amacı ile programda yer alan tedbirlerin uygulanmasının hazırlanması veya düzenlenmesi ile ilişkili harcamalar.</w:t>
      </w:r>
    </w:p>
    <w:p w:rsidR="006D7139" w:rsidRPr="006D7139" w:rsidRDefault="006D7139" w:rsidP="006D7139">
      <w:pPr>
        <w:numPr>
          <w:ilvl w:val="0"/>
          <w:numId w:val="96"/>
        </w:numPr>
        <w:spacing w:before="120"/>
        <w:rPr>
          <w:sz w:val="24"/>
          <w:szCs w:val="24"/>
        </w:rPr>
      </w:pPr>
      <w:r w:rsidRPr="006D7139">
        <w:rPr>
          <w:sz w:val="24"/>
          <w:szCs w:val="24"/>
        </w:rPr>
        <w:t>Programın değerlendirilmesi için yapılan harcamalar.</w:t>
      </w:r>
    </w:p>
    <w:p w:rsidR="006D7139" w:rsidRPr="006D7139" w:rsidRDefault="006D7139" w:rsidP="006D7139">
      <w:pPr>
        <w:numPr>
          <w:ilvl w:val="0"/>
          <w:numId w:val="96"/>
        </w:numPr>
        <w:spacing w:before="120"/>
        <w:rPr>
          <w:sz w:val="24"/>
          <w:szCs w:val="24"/>
        </w:rPr>
      </w:pPr>
      <w:r w:rsidRPr="006D7139">
        <w:rPr>
          <w:sz w:val="24"/>
          <w:szCs w:val="24"/>
        </w:rPr>
        <w:t>Faaliyetlerin koordinasyonunu destekleyen bir ulusal ağın oluşturulması ve operasyonu ile ilişkili harcamalar. Bu, aynı zamanda Avrupa Kırsal Kalkınma Ağına katılım ile bağlantılı harcamaları da kapsayabilir.</w:t>
      </w:r>
    </w:p>
    <w:p w:rsidR="006D7139" w:rsidRPr="006D7139" w:rsidRDefault="006D7139" w:rsidP="006D7139">
      <w:pPr>
        <w:tabs>
          <w:tab w:val="num" w:pos="426"/>
        </w:tabs>
        <w:spacing w:before="120"/>
        <w:rPr>
          <w:sz w:val="24"/>
          <w:szCs w:val="24"/>
        </w:rPr>
      </w:pPr>
      <w:r w:rsidRPr="006D7139">
        <w:rPr>
          <w:sz w:val="24"/>
          <w:szCs w:val="24"/>
        </w:rPr>
        <w:lastRenderedPageBreak/>
        <w:tab/>
        <w:t>Bu bütçe kalemi kapsamında aşağıda belirtilen maliyetler uygun olacaktır:</w:t>
      </w:r>
    </w:p>
    <w:p w:rsidR="006D7139" w:rsidRPr="006D7139" w:rsidRDefault="006D7139" w:rsidP="006D7139">
      <w:pPr>
        <w:numPr>
          <w:ilvl w:val="0"/>
          <w:numId w:val="81"/>
        </w:numPr>
        <w:spacing w:after="200" w:line="276" w:lineRule="auto"/>
        <w:ind w:left="1134" w:hanging="283"/>
        <w:contextualSpacing/>
        <w:jc w:val="left"/>
        <w:rPr>
          <w:sz w:val="24"/>
          <w:szCs w:val="24"/>
        </w:rPr>
      </w:pPr>
      <w:r w:rsidRPr="006D7139">
        <w:rPr>
          <w:sz w:val="24"/>
          <w:szCs w:val="24"/>
        </w:rPr>
        <w:t>Eğitimler,</w:t>
      </w:r>
    </w:p>
    <w:p w:rsidR="006D7139" w:rsidRPr="006D7139" w:rsidRDefault="006D7139" w:rsidP="006D7139">
      <w:pPr>
        <w:numPr>
          <w:ilvl w:val="0"/>
          <w:numId w:val="81"/>
        </w:numPr>
        <w:spacing w:after="200" w:line="276" w:lineRule="auto"/>
        <w:ind w:left="1134" w:hanging="283"/>
        <w:contextualSpacing/>
        <w:jc w:val="left"/>
        <w:rPr>
          <w:sz w:val="24"/>
          <w:szCs w:val="24"/>
        </w:rPr>
      </w:pPr>
      <w:r w:rsidRPr="006D7139">
        <w:rPr>
          <w:sz w:val="24"/>
          <w:szCs w:val="24"/>
        </w:rPr>
        <w:t>İyi proje örneklerinin derlenmesi ve yayımı,</w:t>
      </w:r>
    </w:p>
    <w:p w:rsidR="006D7139" w:rsidRPr="006D7139" w:rsidRDefault="006D7139" w:rsidP="006D7139">
      <w:pPr>
        <w:numPr>
          <w:ilvl w:val="0"/>
          <w:numId w:val="81"/>
        </w:numPr>
        <w:spacing w:after="200" w:line="276" w:lineRule="auto"/>
        <w:ind w:left="1134" w:hanging="283"/>
        <w:contextualSpacing/>
        <w:jc w:val="left"/>
        <w:rPr>
          <w:sz w:val="24"/>
          <w:szCs w:val="24"/>
        </w:rPr>
      </w:pPr>
      <w:r w:rsidRPr="006D7139">
        <w:rPr>
          <w:sz w:val="24"/>
          <w:szCs w:val="24"/>
        </w:rPr>
        <w:t xml:space="preserve">Seminerler, çalıştaylar, bilgilendirme toplantıları, </w:t>
      </w:r>
    </w:p>
    <w:p w:rsidR="006D7139" w:rsidRPr="006D7139" w:rsidRDefault="006D7139" w:rsidP="006D7139">
      <w:pPr>
        <w:numPr>
          <w:ilvl w:val="0"/>
          <w:numId w:val="81"/>
        </w:numPr>
        <w:spacing w:after="200" w:line="276" w:lineRule="auto"/>
        <w:ind w:left="1134" w:hanging="283"/>
        <w:contextualSpacing/>
        <w:jc w:val="left"/>
        <w:rPr>
          <w:sz w:val="24"/>
          <w:szCs w:val="24"/>
        </w:rPr>
      </w:pPr>
      <w:r w:rsidRPr="006D7139">
        <w:rPr>
          <w:sz w:val="24"/>
          <w:szCs w:val="24"/>
        </w:rPr>
        <w:t>Tanıtım materyallerinin hazırlanması ve dağıtılması,</w:t>
      </w:r>
    </w:p>
    <w:p w:rsidR="006D7139" w:rsidRPr="006D7139" w:rsidRDefault="006D7139" w:rsidP="006D7139">
      <w:pPr>
        <w:numPr>
          <w:ilvl w:val="0"/>
          <w:numId w:val="81"/>
        </w:numPr>
        <w:spacing w:after="200" w:line="276" w:lineRule="auto"/>
        <w:ind w:left="1134" w:hanging="283"/>
        <w:contextualSpacing/>
        <w:jc w:val="left"/>
        <w:rPr>
          <w:sz w:val="24"/>
          <w:szCs w:val="24"/>
        </w:rPr>
      </w:pPr>
      <w:r w:rsidRPr="006D7139">
        <w:rPr>
          <w:sz w:val="24"/>
          <w:szCs w:val="24"/>
        </w:rPr>
        <w:t>Türkiye’nin Avrupa Kırsal Kalkınma Ağı aktivitelerinde temsil edilmesi,</w:t>
      </w:r>
    </w:p>
    <w:p w:rsidR="006D7139" w:rsidRPr="006D7139" w:rsidRDefault="006D7139" w:rsidP="006D7139">
      <w:pPr>
        <w:numPr>
          <w:ilvl w:val="0"/>
          <w:numId w:val="81"/>
        </w:numPr>
        <w:spacing w:after="200" w:line="276" w:lineRule="auto"/>
        <w:ind w:left="1134" w:hanging="283"/>
        <w:contextualSpacing/>
        <w:jc w:val="left"/>
        <w:rPr>
          <w:sz w:val="24"/>
          <w:szCs w:val="24"/>
        </w:rPr>
      </w:pPr>
      <w:r w:rsidRPr="006D7139">
        <w:rPr>
          <w:sz w:val="24"/>
          <w:szCs w:val="24"/>
        </w:rPr>
        <w:t>Yerel eylem grupları arasındaki işbirliğinin kolaylaştırılması.</w:t>
      </w:r>
    </w:p>
    <w:p w:rsidR="006D7139" w:rsidRPr="006D7139" w:rsidRDefault="006D7139" w:rsidP="006D7139">
      <w:pPr>
        <w:numPr>
          <w:ilvl w:val="0"/>
          <w:numId w:val="96"/>
        </w:numPr>
        <w:spacing w:before="120"/>
        <w:rPr>
          <w:sz w:val="24"/>
          <w:szCs w:val="24"/>
        </w:rPr>
      </w:pPr>
      <w:r w:rsidRPr="006D7139">
        <w:rPr>
          <w:sz w:val="24"/>
          <w:szCs w:val="24"/>
        </w:rPr>
        <w:t>Kısa dönemli spesifik faaliyetler aracılığıyla etkinlik ve etkililiği artırmak hedefiyle yönetim ve kontrol sisteminin spesifik bölümlerinin düzenlenmesi ile ilişkili harcamalar.</w:t>
      </w:r>
    </w:p>
    <w:p w:rsidR="00DB2C93" w:rsidRDefault="00DB2C93" w:rsidP="006D7139">
      <w:pPr>
        <w:outlineLvl w:val="3"/>
        <w:rPr>
          <w:i/>
          <w:sz w:val="24"/>
          <w:lang w:eastAsia="en-GB"/>
        </w:rPr>
      </w:pPr>
    </w:p>
    <w:p w:rsidR="006D7139" w:rsidRPr="006D7139" w:rsidRDefault="006D7139" w:rsidP="006D7139">
      <w:pPr>
        <w:outlineLvl w:val="3"/>
        <w:rPr>
          <w:i/>
          <w:sz w:val="24"/>
          <w:lang w:eastAsia="en-GB"/>
        </w:rPr>
      </w:pPr>
      <w:r w:rsidRPr="006D7139">
        <w:rPr>
          <w:i/>
          <w:sz w:val="24"/>
          <w:lang w:eastAsia="en-GB"/>
        </w:rPr>
        <w:t>8.2.9.10. Destek Miktarı ve AB Katkı Oranı</w:t>
      </w:r>
    </w:p>
    <w:p w:rsidR="006D7139" w:rsidRPr="006D7139" w:rsidRDefault="006D7139" w:rsidP="006D7139">
      <w:pPr>
        <w:spacing w:before="120"/>
        <w:rPr>
          <w:snapToGrid w:val="0"/>
          <w:sz w:val="24"/>
          <w:szCs w:val="24"/>
        </w:rPr>
      </w:pPr>
      <w:r w:rsidRPr="006D7139">
        <w:rPr>
          <w:snapToGrid w:val="0"/>
          <w:sz w:val="24"/>
          <w:szCs w:val="24"/>
        </w:rPr>
        <w:t>Uygun harcamalarda kamu desteği oranı şeklinde açıklanan destek miktarı %100’e kadar olabilir. Bu miktar içerisinde AB katkı oranı %85’dir.</w:t>
      </w:r>
    </w:p>
    <w:p w:rsidR="006D7139" w:rsidRPr="006D7139" w:rsidRDefault="006D7139" w:rsidP="006D7139">
      <w:pPr>
        <w:spacing w:before="120"/>
        <w:rPr>
          <w:snapToGrid w:val="0"/>
          <w:sz w:val="24"/>
          <w:szCs w:val="24"/>
        </w:rPr>
      </w:pPr>
      <w:r w:rsidRPr="006D7139">
        <w:rPr>
          <w:snapToGrid w:val="0"/>
          <w:sz w:val="24"/>
          <w:szCs w:val="24"/>
        </w:rPr>
        <w:t>Ön finansman ulusal katkıdan sağlanabilir. Ancak ön finansman hiçbir surette Komisyon tarafından ödenecek bir maliyet olarak düşünülemez.</w:t>
      </w:r>
    </w:p>
    <w:p w:rsidR="00DB2C93" w:rsidRDefault="00DB2C93" w:rsidP="006D7139">
      <w:pPr>
        <w:outlineLvl w:val="3"/>
        <w:rPr>
          <w:i/>
          <w:sz w:val="24"/>
          <w:lang w:eastAsia="en-GB"/>
        </w:rPr>
      </w:pPr>
    </w:p>
    <w:p w:rsidR="006D7139" w:rsidRPr="006D7139" w:rsidRDefault="006D7139" w:rsidP="006D7139">
      <w:pPr>
        <w:outlineLvl w:val="3"/>
        <w:rPr>
          <w:i/>
          <w:sz w:val="24"/>
          <w:lang w:eastAsia="en-GB"/>
        </w:rPr>
      </w:pPr>
      <w:r w:rsidRPr="006D7139">
        <w:rPr>
          <w:i/>
          <w:sz w:val="24"/>
          <w:lang w:eastAsia="en-GB"/>
        </w:rPr>
        <w:t>8.2.9.11. Göstergeler ve hedefler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68"/>
      </w:tblGrid>
      <w:tr w:rsidR="006D7139" w:rsidRPr="006D7139" w:rsidTr="00453F5B">
        <w:tc>
          <w:tcPr>
            <w:tcW w:w="7054" w:type="dxa"/>
            <w:shd w:val="clear" w:color="auto" w:fill="auto"/>
          </w:tcPr>
          <w:p w:rsidR="006D7139" w:rsidRPr="006D7139" w:rsidRDefault="006D7139" w:rsidP="006D7139">
            <w:pPr>
              <w:rPr>
                <w:b/>
                <w:sz w:val="24"/>
                <w:szCs w:val="24"/>
                <w:lang w:eastAsia="sk-SK"/>
              </w:rPr>
            </w:pPr>
            <w:r w:rsidRPr="006D7139">
              <w:rPr>
                <w:b/>
                <w:sz w:val="24"/>
                <w:szCs w:val="24"/>
                <w:lang w:eastAsia="sk-SK"/>
              </w:rPr>
              <w:t>Gösterge</w:t>
            </w:r>
          </w:p>
        </w:tc>
        <w:tc>
          <w:tcPr>
            <w:tcW w:w="2268" w:type="dxa"/>
            <w:shd w:val="clear" w:color="auto" w:fill="auto"/>
          </w:tcPr>
          <w:p w:rsidR="006D7139" w:rsidRPr="006D7139" w:rsidRDefault="006D7139" w:rsidP="006D7139">
            <w:pPr>
              <w:rPr>
                <w:b/>
                <w:sz w:val="24"/>
                <w:szCs w:val="24"/>
                <w:lang w:eastAsia="sk-SK"/>
              </w:rPr>
            </w:pPr>
            <w:r w:rsidRPr="006D7139">
              <w:rPr>
                <w:b/>
                <w:sz w:val="24"/>
                <w:szCs w:val="24"/>
                <w:lang w:eastAsia="sk-SK"/>
              </w:rPr>
              <w:t>Hedef</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İzleme Komitesi toplantılarının sayısı</w:t>
            </w:r>
          </w:p>
        </w:tc>
        <w:tc>
          <w:tcPr>
            <w:tcW w:w="2268" w:type="dxa"/>
            <w:shd w:val="clear" w:color="auto" w:fill="auto"/>
          </w:tcPr>
          <w:p w:rsidR="006D7139" w:rsidRPr="006D7139" w:rsidRDefault="006D7139" w:rsidP="006D7139">
            <w:pPr>
              <w:rPr>
                <w:sz w:val="24"/>
                <w:szCs w:val="24"/>
                <w:lang w:eastAsia="sk-SK"/>
              </w:rPr>
            </w:pPr>
            <w:r w:rsidRPr="006D7139">
              <w:rPr>
                <w:sz w:val="24"/>
                <w:szCs w:val="24"/>
                <w:lang w:eastAsia="sk-SK"/>
              </w:rPr>
              <w:t>14</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Program değerlendirme raporlarının sayısı</w:t>
            </w:r>
          </w:p>
        </w:tc>
        <w:tc>
          <w:tcPr>
            <w:tcW w:w="2268" w:type="dxa"/>
            <w:shd w:val="clear" w:color="auto" w:fill="auto"/>
          </w:tcPr>
          <w:p w:rsidR="006D7139" w:rsidRPr="006D7139" w:rsidRDefault="006D7139" w:rsidP="006D7139">
            <w:pPr>
              <w:rPr>
                <w:sz w:val="24"/>
                <w:szCs w:val="24"/>
                <w:lang w:eastAsia="sk-SK"/>
              </w:rPr>
            </w:pPr>
            <w:r w:rsidRPr="006D7139">
              <w:rPr>
                <w:sz w:val="24"/>
                <w:szCs w:val="24"/>
                <w:lang w:eastAsia="sk-SK"/>
              </w:rPr>
              <w:t>4</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Tüm ilgili tarafların genel bilgilendirilmesi için kullanılan tanıtım materyalleri sayısı (broşür/poster)</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480,000</w:t>
            </w:r>
            <w:r w:rsidR="006D7139" w:rsidRPr="006D7139">
              <w:rPr>
                <w:sz w:val="24"/>
                <w:szCs w:val="24"/>
                <w:lang w:eastAsia="sk-SK"/>
              </w:rPr>
              <w:t xml:space="preserve"> / </w:t>
            </w:r>
            <w:r>
              <w:rPr>
                <w:sz w:val="24"/>
                <w:szCs w:val="24"/>
                <w:lang w:eastAsia="sk-SK"/>
              </w:rPr>
              <w:t>4</w:t>
            </w:r>
            <w:r w:rsidR="006D7139" w:rsidRPr="006D7139">
              <w:rPr>
                <w:sz w:val="24"/>
                <w:szCs w:val="24"/>
                <w:lang w:eastAsia="sk-SK"/>
              </w:rPr>
              <w:t>,000</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Kurulacak potansiyel Yerel Eylem Grupları’nın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20</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Tanıtım kampanyası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528</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Eğiticilerin eğitimi faaliyetlerinin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1</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Eğitim faaliyetlerinin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20</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Bilgilendirme ve tanıtım faaliyetlerindeki katılımcıların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52,800</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Eğiticilerin eğitimi faaliyetlerindeki katılımcıların sayısı</w:t>
            </w:r>
          </w:p>
        </w:tc>
        <w:tc>
          <w:tcPr>
            <w:tcW w:w="2268" w:type="dxa"/>
            <w:shd w:val="clear" w:color="auto" w:fill="auto"/>
          </w:tcPr>
          <w:p w:rsidR="006D7139" w:rsidRPr="006D7139" w:rsidRDefault="00ED1430">
            <w:pPr>
              <w:rPr>
                <w:sz w:val="24"/>
                <w:szCs w:val="24"/>
                <w:lang w:eastAsia="sk-SK"/>
              </w:rPr>
            </w:pPr>
            <w:r>
              <w:rPr>
                <w:sz w:val="24"/>
                <w:szCs w:val="24"/>
                <w:lang w:eastAsia="sk-SK"/>
              </w:rPr>
              <w:t>20</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Eğitim faaliyetlerindeki  katılımcıların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1,008</w:t>
            </w:r>
          </w:p>
        </w:tc>
      </w:tr>
      <w:tr w:rsidR="006D7139" w:rsidRPr="006D7139" w:rsidTr="00453F5B">
        <w:tc>
          <w:tcPr>
            <w:tcW w:w="7054" w:type="dxa"/>
            <w:shd w:val="clear" w:color="auto" w:fill="auto"/>
          </w:tcPr>
          <w:p w:rsidR="006D7139" w:rsidRPr="006D7139" w:rsidRDefault="006D7139" w:rsidP="006D7139">
            <w:pPr>
              <w:rPr>
                <w:sz w:val="24"/>
                <w:szCs w:val="24"/>
              </w:rPr>
            </w:pPr>
            <w:r w:rsidRPr="006D7139">
              <w:rPr>
                <w:sz w:val="24"/>
                <w:szCs w:val="24"/>
              </w:rPr>
              <w:t>Desteklenen kırsal ağ oluşturma eylemlerinin sayısı</w:t>
            </w:r>
          </w:p>
        </w:tc>
        <w:tc>
          <w:tcPr>
            <w:tcW w:w="2268" w:type="dxa"/>
            <w:shd w:val="clear" w:color="auto" w:fill="auto"/>
          </w:tcPr>
          <w:p w:rsidR="006D7139" w:rsidRPr="006D7139" w:rsidRDefault="00ED1430" w:rsidP="006D7139">
            <w:pPr>
              <w:rPr>
                <w:sz w:val="24"/>
                <w:szCs w:val="24"/>
                <w:lang w:eastAsia="sk-SK"/>
              </w:rPr>
            </w:pPr>
            <w:r>
              <w:rPr>
                <w:sz w:val="24"/>
                <w:szCs w:val="24"/>
                <w:lang w:eastAsia="sk-SK"/>
              </w:rPr>
              <w:t>7</w:t>
            </w:r>
          </w:p>
        </w:tc>
      </w:tr>
    </w:tbl>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8.2.9.12. İdari Prosedür</w:t>
      </w:r>
    </w:p>
    <w:p w:rsidR="006D7139" w:rsidRPr="006D7139" w:rsidRDefault="006D7139" w:rsidP="006D7139">
      <w:pPr>
        <w:spacing w:before="120"/>
        <w:rPr>
          <w:snapToGrid w:val="0"/>
          <w:sz w:val="24"/>
          <w:szCs w:val="24"/>
        </w:rPr>
      </w:pPr>
      <w:r w:rsidRPr="006D7139">
        <w:rPr>
          <w:snapToGrid w:val="0"/>
          <w:sz w:val="24"/>
          <w:szCs w:val="24"/>
        </w:rPr>
        <w:t xml:space="preserve">Yönetim Otoritesi, Teknik Yardım tedbiri kapsamında öngörülen operasyonlar için her yıl mutabakat için IPARD </w:t>
      </w:r>
      <w:r w:rsidR="0091654F">
        <w:rPr>
          <w:snapToGrid w:val="0"/>
          <w:sz w:val="24"/>
          <w:szCs w:val="24"/>
        </w:rPr>
        <w:t>İ</w:t>
      </w:r>
      <w:r w:rsidRPr="006D7139">
        <w:rPr>
          <w:snapToGrid w:val="0"/>
          <w:sz w:val="24"/>
          <w:szCs w:val="24"/>
        </w:rPr>
        <w:t>zleme Komitesine sunulacak olan bir geçici eylem planı hazırlayacaktır.</w:t>
      </w:r>
    </w:p>
    <w:p w:rsidR="006D7139" w:rsidRPr="006D7139" w:rsidRDefault="006D7139" w:rsidP="006D7139">
      <w:pPr>
        <w:spacing w:before="120"/>
        <w:rPr>
          <w:snapToGrid w:val="0"/>
          <w:sz w:val="24"/>
          <w:szCs w:val="24"/>
        </w:rPr>
      </w:pPr>
      <w:r w:rsidRPr="006D7139">
        <w:rPr>
          <w:snapToGrid w:val="0"/>
          <w:sz w:val="24"/>
          <w:szCs w:val="24"/>
        </w:rPr>
        <w:t>Sözleşmeler, uygun dış yardım kamu alımları prosedürleri takip edilerek onaylanacaktır ve şeffaflık, orantılılık, eşit muamele, ayrım yapmama gibi temel Anlaşma prensiplerine uymalıdır. Ayrıca, sağlam finansal yönetim (paranın karşılığında alınan değer) sağlanmalıdır.</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8.2.9.13. Tedbirin coğrafi kapsamı</w:t>
      </w:r>
    </w:p>
    <w:p w:rsidR="006D7139" w:rsidRPr="006D7139" w:rsidRDefault="006D7139" w:rsidP="006D7139">
      <w:pPr>
        <w:rPr>
          <w:sz w:val="24"/>
          <w:szCs w:val="24"/>
          <w:lang w:eastAsia="en-GB"/>
        </w:rPr>
      </w:pPr>
      <w:r w:rsidRPr="006D7139">
        <w:rPr>
          <w:sz w:val="24"/>
          <w:szCs w:val="24"/>
          <w:lang w:eastAsia="en-GB"/>
        </w:rPr>
        <w:t>İlgili değil.</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8.2.9.14. Tedbir ile ilgili diğer bilgiler (tedbir fişinde tanımlandığı üzere)</w:t>
      </w:r>
    </w:p>
    <w:p w:rsidR="006D7139" w:rsidRPr="006D7139" w:rsidRDefault="006D7139" w:rsidP="006D7139">
      <w:pPr>
        <w:rPr>
          <w:lang w:eastAsia="en-GB"/>
        </w:rPr>
      </w:pPr>
    </w:p>
    <w:p w:rsidR="006D7139" w:rsidRPr="006D7139" w:rsidRDefault="006D7139" w:rsidP="006D7139">
      <w:pPr>
        <w:outlineLvl w:val="3"/>
        <w:rPr>
          <w:i/>
          <w:sz w:val="24"/>
          <w:lang w:eastAsia="en-GB"/>
        </w:rPr>
      </w:pPr>
      <w:r w:rsidRPr="006D7139">
        <w:rPr>
          <w:i/>
          <w:sz w:val="24"/>
          <w:lang w:eastAsia="en-GB"/>
        </w:rPr>
        <w:t>8.2.9.15. Gösterge Bütçe</w:t>
      </w:r>
    </w:p>
    <w:tbl>
      <w:tblPr>
        <w:tblW w:w="7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
        <w:gridCol w:w="1133"/>
        <w:gridCol w:w="1134"/>
        <w:gridCol w:w="567"/>
        <w:gridCol w:w="1134"/>
        <w:gridCol w:w="567"/>
        <w:gridCol w:w="1134"/>
        <w:gridCol w:w="567"/>
      </w:tblGrid>
      <w:tr w:rsidR="006D7139" w:rsidRPr="006D7139" w:rsidTr="00453F5B">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left"/>
              <w:rPr>
                <w:snapToGrid w:val="0"/>
                <w:sz w:val="20"/>
                <w:lang w:eastAsia="tr-TR"/>
              </w:rPr>
            </w:pPr>
            <w:r w:rsidRPr="006D7139">
              <w:rPr>
                <w:snapToGrid w:val="0"/>
                <w:sz w:val="20"/>
                <w:lang w:eastAsia="tr-TR"/>
              </w:rPr>
              <w:t>Yıllar</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center"/>
              <w:rPr>
                <w:snapToGrid w:val="0"/>
                <w:sz w:val="20"/>
                <w:lang w:eastAsia="tr-TR"/>
              </w:rPr>
            </w:pPr>
            <w:r w:rsidRPr="006D7139">
              <w:rPr>
                <w:snapToGrid w:val="0"/>
                <w:sz w:val="20"/>
                <w:lang w:eastAsia="tr-TR"/>
              </w:rPr>
              <w:t>Toplam Uygun Harcama</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center"/>
              <w:rPr>
                <w:snapToGrid w:val="0"/>
                <w:sz w:val="20"/>
                <w:lang w:eastAsia="tr-TR"/>
              </w:rPr>
            </w:pPr>
            <w:r w:rsidRPr="006D7139">
              <w:rPr>
                <w:snapToGrid w:val="0"/>
                <w:sz w:val="20"/>
                <w:lang w:eastAsia="tr-TR"/>
              </w:rPr>
              <w:t>Toplam</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center"/>
              <w:rPr>
                <w:snapToGrid w:val="0"/>
                <w:sz w:val="20"/>
                <w:lang w:eastAsia="tr-TR"/>
              </w:rPr>
            </w:pPr>
            <w:r w:rsidRPr="006D7139">
              <w:rPr>
                <w:snapToGrid w:val="0"/>
                <w:sz w:val="20"/>
                <w:lang w:eastAsia="tr-TR"/>
              </w:rPr>
              <w:t>Kamu Harcamaları</w:t>
            </w:r>
          </w:p>
        </w:tc>
      </w:tr>
      <w:tr w:rsidR="006D7139" w:rsidRPr="006D7139" w:rsidTr="00453F5B">
        <w:tc>
          <w:tcPr>
            <w:tcW w:w="8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139" w:rsidRPr="006D7139" w:rsidRDefault="006D7139" w:rsidP="006D7139">
            <w:pPr>
              <w:jc w:val="left"/>
              <w:rPr>
                <w:snapToGrid w:val="0"/>
                <w:sz w:val="20"/>
                <w:lang w:eastAsia="tr-TR"/>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139" w:rsidRPr="006D7139" w:rsidRDefault="006D7139" w:rsidP="006D7139">
            <w:pPr>
              <w:jc w:val="left"/>
              <w:rPr>
                <w:snapToGrid w:val="0"/>
                <w:sz w:val="20"/>
                <w:lang w:eastAsia="tr-TR"/>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139" w:rsidRPr="006D7139" w:rsidRDefault="006D7139" w:rsidP="006D7139">
            <w:pPr>
              <w:jc w:val="left"/>
              <w:rPr>
                <w:snapToGrid w:val="0"/>
                <w:sz w:val="20"/>
                <w:lang w:eastAsia="tr-TR"/>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center"/>
              <w:rPr>
                <w:snapToGrid w:val="0"/>
                <w:sz w:val="20"/>
                <w:lang w:eastAsia="tr-TR"/>
              </w:rPr>
            </w:pPr>
            <w:r w:rsidRPr="006D7139">
              <w:rPr>
                <w:snapToGrid w:val="0"/>
                <w:sz w:val="20"/>
                <w:lang w:eastAsia="tr-TR"/>
              </w:rPr>
              <w:t>AB Katkısı</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center"/>
              <w:rPr>
                <w:snapToGrid w:val="0"/>
                <w:sz w:val="20"/>
                <w:lang w:eastAsia="tr-TR"/>
              </w:rPr>
            </w:pPr>
            <w:r w:rsidRPr="006D7139">
              <w:rPr>
                <w:snapToGrid w:val="0"/>
                <w:sz w:val="20"/>
                <w:lang w:eastAsia="tr-TR"/>
              </w:rPr>
              <w:t>Ulusal Bütçe</w:t>
            </w:r>
          </w:p>
        </w:tc>
      </w:tr>
      <w:tr w:rsidR="006D7139" w:rsidRPr="006D7139" w:rsidTr="00453F5B">
        <w:tc>
          <w:tcPr>
            <w:tcW w:w="816" w:type="dxa"/>
            <w:tcBorders>
              <w:top w:val="single" w:sz="4" w:space="0" w:color="auto"/>
              <w:left w:val="single" w:sz="4" w:space="0" w:color="auto"/>
              <w:bottom w:val="single" w:sz="4" w:space="0" w:color="auto"/>
              <w:right w:val="single" w:sz="4" w:space="0" w:color="auto"/>
            </w:tcBorders>
            <w:shd w:val="clear" w:color="auto" w:fill="auto"/>
          </w:tcPr>
          <w:p w:rsidR="006D7139" w:rsidRPr="006D7139" w:rsidRDefault="006D7139" w:rsidP="006D7139">
            <w:pPr>
              <w:spacing w:after="0"/>
              <w:jc w:val="left"/>
              <w:rPr>
                <w:snapToGrid w:val="0"/>
                <w:sz w:val="20"/>
                <w:lang w:eastAsia="tr-TR"/>
              </w:rPr>
            </w:pP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7C2286" w:rsidP="006D7139">
            <w:pPr>
              <w:spacing w:after="0"/>
              <w:jc w:val="center"/>
              <w:rPr>
                <w:snapToGrid w:val="0"/>
                <w:sz w:val="20"/>
                <w:lang w:eastAsia="tr-TR"/>
              </w:rPr>
            </w:pPr>
            <w:r>
              <w:rPr>
                <w:snapToGrid w:val="0"/>
                <w:sz w:val="20"/>
                <w:lang w:eastAsia="tr-TR"/>
              </w:rPr>
              <w:t>Avro</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7C2286" w:rsidP="006D7139">
            <w:pPr>
              <w:spacing w:after="0"/>
              <w:jc w:val="center"/>
              <w:rPr>
                <w:snapToGrid w:val="0"/>
                <w:sz w:val="20"/>
                <w:lang w:eastAsia="tr-TR"/>
              </w:rPr>
            </w:pPr>
            <w:r>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left"/>
              <w:rPr>
                <w:snapToGrid w:val="0"/>
                <w:sz w:val="20"/>
                <w:lang w:eastAsia="tr-TR"/>
              </w:rPr>
            </w:pPr>
            <w:r w:rsidRPr="006D7139">
              <w:rPr>
                <w:snapToGrid w:val="0"/>
                <w:sz w:val="20"/>
                <w:lang w:eastAsia="tr-T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7C2286" w:rsidP="006D7139">
            <w:pPr>
              <w:spacing w:after="0"/>
              <w:jc w:val="center"/>
              <w:rPr>
                <w:snapToGrid w:val="0"/>
                <w:sz w:val="20"/>
                <w:lang w:eastAsia="tr-TR"/>
              </w:rPr>
            </w:pPr>
            <w:r>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left"/>
              <w:rPr>
                <w:snapToGrid w:val="0"/>
                <w:sz w:val="20"/>
                <w:lang w:eastAsia="tr-TR"/>
              </w:rPr>
            </w:pPr>
            <w:r w:rsidRPr="006D7139">
              <w:rPr>
                <w:snapToGrid w:val="0"/>
                <w:sz w:val="20"/>
                <w:lang w:eastAsia="tr-TR"/>
              </w:rPr>
              <w:t>85%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7C2286" w:rsidP="006D7139">
            <w:pPr>
              <w:spacing w:after="0"/>
              <w:jc w:val="left"/>
              <w:rPr>
                <w:snapToGrid w:val="0"/>
                <w:sz w:val="20"/>
                <w:lang w:eastAsia="tr-TR"/>
              </w:rPr>
            </w:pPr>
            <w:r>
              <w:rPr>
                <w:snapToGrid w:val="0"/>
                <w:sz w:val="20"/>
                <w:lang w:eastAsia="tr-TR"/>
              </w:rPr>
              <w:t>Avro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D7139" w:rsidRPr="006D7139" w:rsidRDefault="006D7139" w:rsidP="006D7139">
            <w:pPr>
              <w:spacing w:after="0"/>
              <w:jc w:val="left"/>
              <w:rPr>
                <w:snapToGrid w:val="0"/>
                <w:sz w:val="20"/>
                <w:lang w:eastAsia="tr-TR"/>
              </w:rPr>
            </w:pPr>
            <w:r w:rsidRPr="006D7139">
              <w:rPr>
                <w:snapToGrid w:val="0"/>
                <w:sz w:val="20"/>
                <w:lang w:eastAsia="tr-TR"/>
              </w:rPr>
              <w:t>15%</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2014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2015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2016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2017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3,482,353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3,482,353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2,960,000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522,353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2018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3,482,353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3,482,353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2,960,000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522,353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2019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2020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2,070,588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2,070,588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1,760,000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310,588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r w:rsidR="00ED1430" w:rsidRPr="00ED1430" w:rsidTr="00ED1430">
        <w:trPr>
          <w:trHeight w:val="284"/>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430" w:rsidRPr="00ED1430" w:rsidRDefault="00ED1430" w:rsidP="00ED1430">
            <w:pPr>
              <w:spacing w:after="0"/>
              <w:jc w:val="center"/>
              <w:rPr>
                <w:snapToGrid w:val="0"/>
                <w:sz w:val="20"/>
                <w:lang w:eastAsia="tr-TR"/>
              </w:rPr>
            </w:pPr>
            <w:r w:rsidRPr="00ED1430">
              <w:rPr>
                <w:snapToGrid w:val="0"/>
                <w:sz w:val="20"/>
                <w:lang w:eastAsia="tr-TR"/>
              </w:rPr>
              <w:t xml:space="preserve">Total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9,035,294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9,035,294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7,680,000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85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1,355,294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D1430" w:rsidRPr="00ED1430" w:rsidRDefault="00ED1430" w:rsidP="00ED1430">
            <w:pPr>
              <w:jc w:val="right"/>
            </w:pPr>
            <w:r w:rsidRPr="00ED1430">
              <w:t xml:space="preserve">15 </w:t>
            </w:r>
          </w:p>
        </w:tc>
      </w:tr>
    </w:tbl>
    <w:p w:rsidR="006D7139" w:rsidRPr="006D7139" w:rsidRDefault="006D7139" w:rsidP="006D7139"/>
    <w:p w:rsidR="006D7139" w:rsidRPr="006D7139" w:rsidRDefault="006D7139" w:rsidP="006D7139">
      <w:pPr>
        <w:keepNext/>
        <w:spacing w:after="240"/>
        <w:outlineLvl w:val="1"/>
        <w:rPr>
          <w:rFonts w:eastAsia="Calibri"/>
          <w:b/>
          <w:sz w:val="24"/>
        </w:rPr>
      </w:pPr>
      <w:r w:rsidRPr="006D7139">
        <w:rPr>
          <w:b/>
          <w:sz w:val="24"/>
        </w:rPr>
        <w:br w:type="page"/>
      </w:r>
      <w:bookmarkStart w:id="86" w:name="_Toc361404194"/>
      <w:bookmarkStart w:id="87" w:name="_Toc361404354"/>
      <w:bookmarkStart w:id="88" w:name="_Toc361844490"/>
      <w:bookmarkStart w:id="89" w:name="_Toc122688245"/>
      <w:r w:rsidRPr="006D7139">
        <w:rPr>
          <w:rFonts w:eastAsia="Calibri"/>
          <w:b/>
          <w:sz w:val="24"/>
        </w:rPr>
        <w:lastRenderedPageBreak/>
        <w:t xml:space="preserve">8.2.10. </w:t>
      </w:r>
      <w:bookmarkEnd w:id="86"/>
      <w:bookmarkEnd w:id="87"/>
      <w:bookmarkEnd w:id="88"/>
      <w:r w:rsidRPr="006D7139">
        <w:rPr>
          <w:rFonts w:eastAsia="Calibri"/>
          <w:b/>
          <w:sz w:val="24"/>
        </w:rPr>
        <w:t>Danışmanlık Hizmetleri</w:t>
      </w:r>
      <w:bookmarkEnd w:id="89"/>
    </w:p>
    <w:p w:rsidR="006D7139" w:rsidRPr="006D7139" w:rsidRDefault="006D7139" w:rsidP="006D7139">
      <w:pPr>
        <w:rPr>
          <w:sz w:val="24"/>
          <w:szCs w:val="24"/>
        </w:rPr>
      </w:pPr>
      <w:r w:rsidRPr="006D7139">
        <w:rPr>
          <w:sz w:val="24"/>
          <w:szCs w:val="24"/>
        </w:rPr>
        <w:t>Bu tedbir, teknik ve düzenleyici çalışmaların tamamlanmasından sonra uygulamaya konacaktır.</w:t>
      </w:r>
    </w:p>
    <w:p w:rsidR="00672013" w:rsidRDefault="00672013">
      <w:pPr>
        <w:spacing w:after="200" w:line="276" w:lineRule="auto"/>
        <w:jc w:val="left"/>
        <w:rPr>
          <w:b/>
          <w:bCs/>
          <w:smallCaps/>
          <w:sz w:val="24"/>
        </w:rPr>
      </w:pPr>
      <w:r>
        <w:rPr>
          <w:b/>
          <w:bCs/>
          <w:smallCaps/>
          <w:sz w:val="24"/>
        </w:rPr>
        <w:br w:type="page"/>
      </w:r>
    </w:p>
    <w:p w:rsidR="006D7139" w:rsidRPr="006D7139" w:rsidRDefault="006D7139" w:rsidP="006D7139">
      <w:pPr>
        <w:spacing w:before="240" w:after="240"/>
        <w:outlineLvl w:val="0"/>
        <w:rPr>
          <w:b/>
          <w:bCs/>
          <w:smallCaps/>
          <w:sz w:val="24"/>
        </w:rPr>
      </w:pPr>
      <w:bookmarkStart w:id="90" w:name="_Toc122688246"/>
      <w:r w:rsidRPr="006D7139">
        <w:rPr>
          <w:b/>
          <w:bCs/>
          <w:smallCaps/>
          <w:sz w:val="24"/>
        </w:rPr>
        <w:lastRenderedPageBreak/>
        <w:t>9. ULUSAL KIRSAL KALKINMA AĞI</w:t>
      </w:r>
      <w:bookmarkEnd w:id="90"/>
    </w:p>
    <w:p w:rsidR="006D7139" w:rsidRPr="006D7139" w:rsidRDefault="006D7139" w:rsidP="006D7139">
      <w:pPr>
        <w:autoSpaceDE w:val="0"/>
        <w:autoSpaceDN w:val="0"/>
        <w:adjustRightInd w:val="0"/>
        <w:spacing w:after="0"/>
        <w:rPr>
          <w:rFonts w:eastAsia="Calibri"/>
          <w:color w:val="000000"/>
          <w:sz w:val="24"/>
          <w:szCs w:val="24"/>
        </w:rPr>
      </w:pPr>
      <w:bookmarkStart w:id="91" w:name="_Toc371428547"/>
      <w:r w:rsidRPr="006D7139">
        <w:rPr>
          <w:rFonts w:eastAsia="Calibri"/>
          <w:color w:val="000000"/>
          <w:sz w:val="24"/>
          <w:szCs w:val="24"/>
        </w:rPr>
        <w:t>2007-2013 programlama döneminde Türkiye, Ulusal Kırsal Ağını oluşturmamıştır. Genel olarak Türkiye’de, kırsal kalkınma konuları ile ilgili ve ilişkili bir kurumsal ağ daha önce oluşturulmamıştır. Türkiye’de kırsal kalkınma ile ilgili olarak bazı sivil toplum kuruluşları ve vakıflar farklı alanlarda faaliyet göstermektedir. Sivil toplum kuruluşlarının bazıları kurumsal olmayan bir ağ girişiminde bulunmuşlardır. Bu girişim tarafından bazı bölgesel veya yerel düzeydeki seminerler ve eğitim toplantıları organize edilmiştir.</w:t>
      </w:r>
    </w:p>
    <w:p w:rsidR="006D7139" w:rsidRPr="006D7139" w:rsidRDefault="006D7139" w:rsidP="006D7139">
      <w:pPr>
        <w:autoSpaceDE w:val="0"/>
        <w:autoSpaceDN w:val="0"/>
        <w:adjustRightInd w:val="0"/>
        <w:spacing w:after="0"/>
        <w:rPr>
          <w:rFonts w:eastAsia="Calibri"/>
          <w:color w:val="000000"/>
          <w:sz w:val="24"/>
          <w:szCs w:val="24"/>
        </w:rPr>
      </w:pPr>
    </w:p>
    <w:p w:rsidR="006D7139" w:rsidRPr="006D7139" w:rsidRDefault="006D7139" w:rsidP="006D7139">
      <w:pPr>
        <w:autoSpaceDE w:val="0"/>
        <w:autoSpaceDN w:val="0"/>
        <w:adjustRightInd w:val="0"/>
        <w:spacing w:after="0"/>
        <w:rPr>
          <w:rFonts w:eastAsia="Calibri"/>
          <w:color w:val="000000"/>
          <w:sz w:val="24"/>
          <w:szCs w:val="24"/>
        </w:rPr>
      </w:pPr>
      <w:r w:rsidRPr="006D7139">
        <w:rPr>
          <w:rFonts w:eastAsia="Calibri"/>
          <w:color w:val="000000"/>
          <w:sz w:val="24"/>
          <w:szCs w:val="24"/>
        </w:rPr>
        <w:t>Farkındalığı artırmak, potansiyel yararlanıcılar, aracı kuruluşlar ve diğer danışmanları bilgilendirmek ve eğitmek için birçok faaliyetler IPARD programı 2007-2013 uygulama döneminde organize edilmiştir. Uygulamanın ardından, sorunları ve iyi uygulanan proje örneklerini belirlemek için yararlanıcılar ile görüşmeler gerçekleştirilmiştir. Bu örnekler potansiyel yararlanıcıları teşvik etmek amacıyla gerçekleştirilen seminerler ve toplantılarda paylaşılmıştır.</w:t>
      </w:r>
    </w:p>
    <w:p w:rsidR="006D7139" w:rsidRPr="006D7139" w:rsidRDefault="006D7139" w:rsidP="006D7139">
      <w:pPr>
        <w:autoSpaceDE w:val="0"/>
        <w:autoSpaceDN w:val="0"/>
        <w:adjustRightInd w:val="0"/>
        <w:spacing w:after="0"/>
        <w:rPr>
          <w:rFonts w:eastAsia="Calibri"/>
          <w:color w:val="000000"/>
          <w:sz w:val="24"/>
          <w:szCs w:val="24"/>
        </w:rPr>
      </w:pPr>
    </w:p>
    <w:p w:rsidR="006D7139" w:rsidRPr="006D7139" w:rsidRDefault="006D7139" w:rsidP="006D7139">
      <w:pPr>
        <w:autoSpaceDE w:val="0"/>
        <w:autoSpaceDN w:val="0"/>
        <w:adjustRightInd w:val="0"/>
        <w:spacing w:after="0"/>
        <w:rPr>
          <w:rFonts w:eastAsia="Calibri"/>
          <w:color w:val="000000"/>
          <w:sz w:val="24"/>
          <w:szCs w:val="24"/>
        </w:rPr>
      </w:pPr>
      <w:r w:rsidRPr="006D7139">
        <w:rPr>
          <w:rFonts w:eastAsia="Calibri"/>
          <w:color w:val="000000"/>
          <w:sz w:val="24"/>
          <w:szCs w:val="24"/>
        </w:rPr>
        <w:t>Kırsal kalkınma programının onaylanmasından sonra, 2014-2020 programlama periyodunda Türkiye, Ulusal Kırsal Ağı Ankara’da</w:t>
      </w:r>
      <w:r w:rsidR="00D05699">
        <w:rPr>
          <w:rFonts w:eastAsia="Calibri"/>
          <w:color w:val="000000"/>
          <w:sz w:val="24"/>
          <w:szCs w:val="24"/>
        </w:rPr>
        <w:t xml:space="preserve"> uygulama süresi içinde</w:t>
      </w:r>
      <w:r w:rsidRPr="006D7139">
        <w:rPr>
          <w:rFonts w:eastAsia="Calibri"/>
          <w:color w:val="000000"/>
          <w:sz w:val="24"/>
          <w:szCs w:val="24"/>
        </w:rPr>
        <w:t xml:space="preserve"> kurmayı planlamaktadır.</w:t>
      </w:r>
    </w:p>
    <w:p w:rsidR="006D7139" w:rsidRPr="006D7139" w:rsidRDefault="006D7139" w:rsidP="006D7139">
      <w:pPr>
        <w:autoSpaceDE w:val="0"/>
        <w:autoSpaceDN w:val="0"/>
        <w:adjustRightInd w:val="0"/>
        <w:spacing w:after="0"/>
        <w:rPr>
          <w:rFonts w:eastAsia="Calibri"/>
          <w:color w:val="000000"/>
          <w:sz w:val="24"/>
          <w:szCs w:val="24"/>
        </w:rPr>
      </w:pPr>
    </w:p>
    <w:p w:rsidR="006D7139" w:rsidRPr="006D7139" w:rsidRDefault="006D7139" w:rsidP="006D7139">
      <w:pPr>
        <w:autoSpaceDE w:val="0"/>
        <w:autoSpaceDN w:val="0"/>
        <w:adjustRightInd w:val="0"/>
        <w:spacing w:after="0"/>
        <w:rPr>
          <w:rFonts w:eastAsia="Calibri"/>
          <w:color w:val="000000"/>
          <w:sz w:val="24"/>
          <w:szCs w:val="24"/>
        </w:rPr>
      </w:pPr>
      <w:r w:rsidRPr="006D7139">
        <w:rPr>
          <w:rFonts w:eastAsia="Calibri"/>
          <w:color w:val="000000"/>
          <w:sz w:val="24"/>
          <w:szCs w:val="24"/>
        </w:rPr>
        <w:t>Oluşturulan Ulusal Kırsal Ağ, kırsal kalkınmaya dahil olan kuruluşlar ve idarelerden oluşacaktır. Böylelikle ilgili tüm kamu kurumları, odalar, üniversiteler, belediyeler, sivil toplum kuruluşları, çiftçiler ve kırsal girişimcilerin temsilcilerinin Ulusal Kırsal Ağ içerisinde yer alması sağlanacaktır. Ağa erişim tüm paydaşlara açık olacaktır.</w:t>
      </w:r>
    </w:p>
    <w:p w:rsidR="006D7139" w:rsidRPr="006D7139" w:rsidRDefault="006D7139" w:rsidP="006D7139">
      <w:pPr>
        <w:autoSpaceDE w:val="0"/>
        <w:autoSpaceDN w:val="0"/>
        <w:adjustRightInd w:val="0"/>
        <w:spacing w:after="0"/>
        <w:rPr>
          <w:rFonts w:eastAsia="Calibri"/>
          <w:color w:val="000000"/>
          <w:sz w:val="24"/>
          <w:szCs w:val="24"/>
        </w:rPr>
      </w:pPr>
    </w:p>
    <w:p w:rsidR="006D7139" w:rsidRPr="006D7139" w:rsidRDefault="006D7139" w:rsidP="006D7139">
      <w:pPr>
        <w:autoSpaceDE w:val="0"/>
        <w:autoSpaceDN w:val="0"/>
        <w:adjustRightInd w:val="0"/>
        <w:spacing w:before="60" w:after="60"/>
        <w:jc w:val="left"/>
        <w:rPr>
          <w:rFonts w:eastAsia="Calibri"/>
          <w:color w:val="000000"/>
          <w:sz w:val="24"/>
          <w:szCs w:val="24"/>
          <w:u w:val="single"/>
        </w:rPr>
      </w:pPr>
      <w:r w:rsidRPr="006D7139">
        <w:rPr>
          <w:rFonts w:eastAsia="Calibri"/>
          <w:color w:val="000000"/>
          <w:sz w:val="24"/>
          <w:szCs w:val="24"/>
          <w:u w:val="single"/>
        </w:rPr>
        <w:t>Ağın Amacı:</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Kırsal kalkınma programlarının uygulanmasını teşvik etmek ve kolaylaştırmak,</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 xml:space="preserve">Kırsal kalkınmanın gerçekleştirilmesine paydaşların katılımını artırmak, </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Kırsal kalkınma programının uygulanmasının kalitesini iyileştirmek,</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Kırsal kalkınma politikası ve f</w:t>
      </w:r>
      <w:r w:rsidR="00D05699">
        <w:rPr>
          <w:rFonts w:eastAsia="Calibri"/>
          <w:color w:val="000000"/>
          <w:sz w:val="24"/>
          <w:szCs w:val="24"/>
        </w:rPr>
        <w:t>inansman</w:t>
      </w:r>
      <w:r w:rsidRPr="006D7139">
        <w:rPr>
          <w:rFonts w:eastAsia="Calibri"/>
          <w:color w:val="000000"/>
          <w:sz w:val="24"/>
          <w:szCs w:val="24"/>
        </w:rPr>
        <w:t xml:space="preserve"> imkanları konusunda daha geniş bir kamuoyunu ve potansiyel yararlanıcıları bilgilendirmek.</w:t>
      </w:r>
    </w:p>
    <w:p w:rsidR="006D7139" w:rsidRPr="006D7139" w:rsidRDefault="006D7139" w:rsidP="006D7139">
      <w:pPr>
        <w:autoSpaceDE w:val="0"/>
        <w:autoSpaceDN w:val="0"/>
        <w:adjustRightInd w:val="0"/>
        <w:spacing w:after="0"/>
        <w:jc w:val="left"/>
        <w:rPr>
          <w:rFonts w:eastAsia="Calibri"/>
          <w:color w:val="000000"/>
          <w:sz w:val="24"/>
          <w:szCs w:val="24"/>
        </w:rPr>
      </w:pPr>
    </w:p>
    <w:p w:rsidR="006D7139" w:rsidRPr="006D7139" w:rsidRDefault="006D7139" w:rsidP="006D7139">
      <w:pPr>
        <w:autoSpaceDE w:val="0"/>
        <w:autoSpaceDN w:val="0"/>
        <w:adjustRightInd w:val="0"/>
        <w:spacing w:before="60" w:after="60"/>
        <w:jc w:val="left"/>
        <w:rPr>
          <w:rFonts w:eastAsia="Calibri"/>
          <w:color w:val="000000"/>
          <w:sz w:val="24"/>
          <w:szCs w:val="24"/>
          <w:u w:val="single"/>
        </w:rPr>
      </w:pPr>
      <w:r w:rsidRPr="006D7139">
        <w:rPr>
          <w:rFonts w:eastAsia="Calibri"/>
          <w:color w:val="000000"/>
          <w:sz w:val="24"/>
          <w:szCs w:val="24"/>
          <w:u w:val="single"/>
        </w:rPr>
        <w:t>Ulusal Ağ Birimi’nin uygun faaliyetleri aşağıdaki gibi olacaktır:</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Eğitimler,</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İyi proje örneklerinin toplanması ve yaygınlaştırılması,</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Seminerler, çalıştaylar, bilgilendirme toplantıları,</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Tanıtım materyallerinin hazırlanması ve yaygınlaştırılması,</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Avrupa Kırsal Kalkınma Ağı aktivitelerinde Türkiye’nin temsil edilmesi,</w:t>
      </w:r>
    </w:p>
    <w:p w:rsidR="006D7139" w:rsidRPr="006D7139" w:rsidRDefault="006D7139" w:rsidP="006D7139">
      <w:pPr>
        <w:numPr>
          <w:ilvl w:val="0"/>
          <w:numId w:val="82"/>
        </w:numPr>
        <w:autoSpaceDE w:val="0"/>
        <w:autoSpaceDN w:val="0"/>
        <w:adjustRightInd w:val="0"/>
        <w:spacing w:before="60" w:after="60"/>
        <w:jc w:val="left"/>
        <w:rPr>
          <w:rFonts w:eastAsia="Calibri"/>
          <w:color w:val="000000"/>
          <w:sz w:val="24"/>
          <w:szCs w:val="24"/>
        </w:rPr>
      </w:pPr>
      <w:r w:rsidRPr="006D7139">
        <w:rPr>
          <w:rFonts w:eastAsia="Calibri"/>
          <w:color w:val="000000"/>
          <w:sz w:val="24"/>
          <w:szCs w:val="24"/>
        </w:rPr>
        <w:t>Yerel eylem grupları arasında işbirliğinin kolaylaştırılması.</w:t>
      </w:r>
    </w:p>
    <w:p w:rsidR="006D7139" w:rsidRPr="006D7139" w:rsidRDefault="006D7139" w:rsidP="006D7139">
      <w:pPr>
        <w:autoSpaceDE w:val="0"/>
        <w:autoSpaceDN w:val="0"/>
        <w:adjustRightInd w:val="0"/>
        <w:spacing w:after="0"/>
        <w:jc w:val="left"/>
        <w:rPr>
          <w:rFonts w:eastAsia="Calibri"/>
          <w:color w:val="000000"/>
          <w:sz w:val="24"/>
          <w:szCs w:val="24"/>
        </w:rPr>
      </w:pPr>
    </w:p>
    <w:p w:rsidR="006D7139" w:rsidRPr="006D7139" w:rsidRDefault="006D7139" w:rsidP="006D7139">
      <w:pPr>
        <w:rPr>
          <w:b/>
        </w:rPr>
      </w:pPr>
      <w:r w:rsidRPr="006D7139">
        <w:rPr>
          <w:b/>
        </w:rPr>
        <w:t xml:space="preserve">Ulusal Ağ faaliyetlerinin finansmanı: </w:t>
      </w:r>
    </w:p>
    <w:p w:rsidR="006D7139" w:rsidRPr="006D7139" w:rsidRDefault="006D7139" w:rsidP="006D7139">
      <w:pPr>
        <w:rPr>
          <w:sz w:val="23"/>
          <w:szCs w:val="23"/>
        </w:rPr>
      </w:pPr>
      <w:r w:rsidRPr="006D7139">
        <w:rPr>
          <w:sz w:val="23"/>
          <w:szCs w:val="23"/>
        </w:rPr>
        <w:t>Ulusal ağ, kırsal kalkınma programının teknik yardım tedbiri kapsamında finanse edilecektir.</w:t>
      </w:r>
    </w:p>
    <w:p w:rsidR="006D7139" w:rsidRPr="006D7139" w:rsidRDefault="006D7139" w:rsidP="006D7139"/>
    <w:p w:rsidR="006D7139" w:rsidRPr="006D7139" w:rsidRDefault="006D7139" w:rsidP="006D7139">
      <w:pPr>
        <w:spacing w:after="200" w:line="276" w:lineRule="auto"/>
        <w:jc w:val="left"/>
        <w:rPr>
          <w:b/>
          <w:bCs/>
          <w:smallCaps/>
          <w:sz w:val="24"/>
        </w:rPr>
      </w:pPr>
      <w:r w:rsidRPr="006D7139">
        <w:br w:type="page"/>
      </w:r>
    </w:p>
    <w:p w:rsidR="006D7139" w:rsidRPr="006D7139" w:rsidRDefault="006D7139" w:rsidP="006D7139">
      <w:pPr>
        <w:spacing w:before="240" w:after="240"/>
        <w:outlineLvl w:val="0"/>
        <w:rPr>
          <w:b/>
          <w:bCs/>
          <w:smallCaps/>
          <w:sz w:val="24"/>
        </w:rPr>
      </w:pPr>
      <w:bookmarkStart w:id="92" w:name="_Toc122688247"/>
      <w:r w:rsidRPr="006D7139">
        <w:rPr>
          <w:b/>
          <w:bCs/>
          <w:smallCaps/>
          <w:sz w:val="24"/>
        </w:rPr>
        <w:lastRenderedPageBreak/>
        <w:t xml:space="preserve">10. </w:t>
      </w:r>
      <w:bookmarkEnd w:id="91"/>
      <w:r w:rsidRPr="006D7139">
        <w:rPr>
          <w:b/>
          <w:bCs/>
          <w:smallCaps/>
          <w:sz w:val="24"/>
        </w:rPr>
        <w:t>IPARD’IN DİĞER KAYNAKLAR (ULUSAL VEYA ULUSLARARASI) TARAFINDAN FİNANSE EDİLEN TEDBİRLER İLE TAMAMLAYICILIĞI KONUSUNDA BİLGİLER</w:t>
      </w:r>
      <w:bookmarkEnd w:id="92"/>
    </w:p>
    <w:p w:rsidR="006D7139" w:rsidRPr="006D7139" w:rsidRDefault="006D7139" w:rsidP="006D7139">
      <w:pPr>
        <w:keepNext/>
        <w:spacing w:after="240"/>
        <w:outlineLvl w:val="1"/>
        <w:rPr>
          <w:b/>
          <w:sz w:val="24"/>
        </w:rPr>
      </w:pPr>
      <w:bookmarkStart w:id="93" w:name="_Toc371428548"/>
      <w:bookmarkStart w:id="94" w:name="_Toc122688248"/>
      <w:r w:rsidRPr="006D7139">
        <w:rPr>
          <w:b/>
          <w:sz w:val="24"/>
        </w:rPr>
        <w:t xml:space="preserve">10.1. </w:t>
      </w:r>
      <w:bookmarkEnd w:id="93"/>
      <w:r w:rsidRPr="006D7139">
        <w:rPr>
          <w:b/>
          <w:sz w:val="24"/>
        </w:rPr>
        <w:t>Diğer IPA Politika Alanları Altında Verilen Destekler ile IPARD’ın Ayırım  Kriterleri</w:t>
      </w:r>
      <w:bookmarkEnd w:id="94"/>
    </w:p>
    <w:p w:rsidR="006D7139" w:rsidRPr="006D7139" w:rsidRDefault="006D7139" w:rsidP="006D7139">
      <w:pPr>
        <w:tabs>
          <w:tab w:val="left" w:pos="720"/>
        </w:tabs>
        <w:spacing w:before="120" w:line="264" w:lineRule="auto"/>
        <w:rPr>
          <w:sz w:val="24"/>
          <w:szCs w:val="24"/>
        </w:rPr>
      </w:pPr>
      <w:r w:rsidRPr="006D7139">
        <w:rPr>
          <w:sz w:val="24"/>
          <w:szCs w:val="24"/>
        </w:rPr>
        <w:t>IPARD 2014-2020, diğer sektörlerdeki IPA II programlarının bazıları ile etkileşim içindedir. Mükerrerliklerden kaçınma ve müdahalelerin IPARD ve diğer Operasyonel Programlar arasında tamamlayıcılığı, IPARD kapsamında verilecek olan finansal desteğin yönetiminde tutarlılık ve etkinliğin sağlanabilmesi için zorunludur. Bu bağlamd</w:t>
      </w:r>
      <w:r w:rsidR="00D708EA">
        <w:rPr>
          <w:sz w:val="24"/>
          <w:szCs w:val="24"/>
        </w:rPr>
        <w:t>a, IPARD, özellikle Rekabetçi ve Yenilik</w:t>
      </w:r>
      <w:r w:rsidRPr="006D7139">
        <w:rPr>
          <w:sz w:val="24"/>
          <w:szCs w:val="24"/>
        </w:rPr>
        <w:t>çi Sektörler Operasyonel Programı, İnsan Kaynaklarının Geliştirilmesi</w:t>
      </w:r>
      <w:r w:rsidRPr="006D7139">
        <w:rPr>
          <w:rFonts w:ascii="Tahoma" w:hAnsi="Tahoma" w:cs="Tahoma"/>
          <w:szCs w:val="24"/>
        </w:rPr>
        <w:t xml:space="preserve"> </w:t>
      </w:r>
      <w:r w:rsidRPr="006D7139">
        <w:rPr>
          <w:sz w:val="24"/>
          <w:szCs w:val="24"/>
        </w:rPr>
        <w:t xml:space="preserve">Operasyonel Programı ve Çevre ve Enerji konusundaki diğer Operasyonel Programlar ile bazı işbirliği ve tamamlayıcılık alanları öngörmektedir. Bu kapsamda, yukarıda bahsi geçen Operasyonel Programlar arasında koordinasyon mekanizmaları oluşturulacak ve Operasyonel Programlar, gerek programlama ve gerekse uygulama dönemlerinde karşılıklı olarak birbirlerini etkileyecek ve destekleyecek şekilde yönetilecektir.    </w:t>
      </w:r>
    </w:p>
    <w:p w:rsidR="006D7139" w:rsidRPr="006D7139" w:rsidRDefault="006D7139" w:rsidP="006D7139">
      <w:pPr>
        <w:tabs>
          <w:tab w:val="left" w:pos="720"/>
        </w:tabs>
        <w:spacing w:before="120" w:line="264" w:lineRule="auto"/>
        <w:rPr>
          <w:sz w:val="24"/>
          <w:szCs w:val="24"/>
        </w:rPr>
      </w:pPr>
      <w:r w:rsidRPr="006D7139">
        <w:rPr>
          <w:sz w:val="24"/>
          <w:szCs w:val="24"/>
        </w:rPr>
        <w:t xml:space="preserve">Özellikle beceri kazandırma eğitimleri ve iş destekleri alanlarında İnsan Kaynaklarının Geliştirilmesi Operasyonel Programı (HRD OP) ve Rekabetçi ve Yenilikçi Sektörler Operasyonel Programı (CISOP) ve özellikle enerji alanında Enerji Operasyonel Programı (EOP) ile bir sinerji yaratılması ve yakın koordinasyon sağlanması, IPARD’ın müdahalelerinin etkinliğini artırmak için çok önemlidir. </w:t>
      </w:r>
    </w:p>
    <w:p w:rsidR="006D7139" w:rsidRPr="006D7139" w:rsidRDefault="006D7139" w:rsidP="006D7139">
      <w:pPr>
        <w:tabs>
          <w:tab w:val="left" w:pos="720"/>
        </w:tabs>
        <w:spacing w:before="120" w:line="264" w:lineRule="auto"/>
        <w:rPr>
          <w:sz w:val="24"/>
          <w:szCs w:val="24"/>
        </w:rPr>
      </w:pPr>
      <w:r w:rsidRPr="006D7139">
        <w:rPr>
          <w:sz w:val="24"/>
          <w:szCs w:val="24"/>
        </w:rPr>
        <w:t xml:space="preserve">Operasyonel Programların programlanma aşamasında, Programların müdahaleleri konusunda düzenli diyalog ve bilgi alışverişi, bu amaçla toplanan komiteler aracılığıyla gerçekleştirilmiştir. Bunun yanısıra, ilgili sektörlerde AB yardımının etkisini artırmak amacıyla proje üretme sürecinde ortak operasyonlar geliştirilecek ve sürecin farklı aşamaları, için çeşitli programlar kapsamında finanse edilecektir. </w:t>
      </w:r>
    </w:p>
    <w:p w:rsidR="006D7139" w:rsidRPr="006D7139" w:rsidRDefault="006D7139" w:rsidP="006D7139">
      <w:pPr>
        <w:tabs>
          <w:tab w:val="left" w:pos="720"/>
        </w:tabs>
        <w:spacing w:before="120" w:line="264" w:lineRule="auto"/>
        <w:rPr>
          <w:sz w:val="24"/>
          <w:szCs w:val="24"/>
        </w:rPr>
      </w:pPr>
      <w:r w:rsidRPr="006D7139">
        <w:rPr>
          <w:sz w:val="24"/>
          <w:szCs w:val="24"/>
        </w:rPr>
        <w:t xml:space="preserve">Operasyonel Programların uygulanması aşamasında, düzenli diyalog mekanizmaları oluşturmak amacıyla farklı Operasyonel Programlar arasında koordinasyon, Sektörel İzleme Komiteleri aracılığıyla sağlanacaktır. IPARD için Sektörel İzleme Komitesi, İnsan Kaynaklarının Geliştirilmesi, Enerji ve Bölgesel Kalkınmadan sorumlu Uygulama Otoritelerinden katılımı içerecektir. IPA politika alanlarının tüm aktörlerini kapsayan IPA İzleme Komitesi de, bir başka koordinasyon aracı olarak kullanılacaktır. </w:t>
      </w:r>
    </w:p>
    <w:p w:rsidR="006D7139" w:rsidRPr="006D7139" w:rsidRDefault="006D7139" w:rsidP="006D7139">
      <w:pPr>
        <w:tabs>
          <w:tab w:val="left" w:pos="720"/>
        </w:tabs>
        <w:spacing w:before="120" w:line="264" w:lineRule="auto"/>
        <w:rPr>
          <w:sz w:val="24"/>
          <w:szCs w:val="24"/>
        </w:rPr>
      </w:pPr>
      <w:r w:rsidRPr="006D7139">
        <w:rPr>
          <w:sz w:val="24"/>
          <w:szCs w:val="24"/>
        </w:rPr>
        <w:t xml:space="preserve">IPA II bileşenleri altındaki sektörler ve bu sektörlerin IPARD 2014-2020 ile tamamlayıcılığı aşağıda özetlenmektedir. </w:t>
      </w:r>
    </w:p>
    <w:p w:rsidR="006D7139" w:rsidRPr="006D7139" w:rsidRDefault="006D7139" w:rsidP="006D7139">
      <w:pPr>
        <w:numPr>
          <w:ilvl w:val="0"/>
          <w:numId w:val="83"/>
        </w:numPr>
        <w:spacing w:after="0"/>
        <w:ind w:hanging="357"/>
        <w:contextualSpacing/>
        <w:jc w:val="left"/>
        <w:rPr>
          <w:sz w:val="24"/>
        </w:rPr>
      </w:pPr>
      <w:r w:rsidRPr="006D7139">
        <w:rPr>
          <w:sz w:val="24"/>
          <w:szCs w:val="24"/>
        </w:rPr>
        <w:t>Yönetişim ve kamu idare reformu</w:t>
      </w:r>
    </w:p>
    <w:p w:rsidR="006D7139" w:rsidRPr="006D7139" w:rsidRDefault="006D7139" w:rsidP="006D7139">
      <w:pPr>
        <w:numPr>
          <w:ilvl w:val="0"/>
          <w:numId w:val="84"/>
        </w:numPr>
        <w:tabs>
          <w:tab w:val="left" w:pos="720"/>
        </w:tabs>
        <w:spacing w:after="0"/>
        <w:ind w:hanging="357"/>
        <w:rPr>
          <w:sz w:val="24"/>
          <w:szCs w:val="24"/>
        </w:rPr>
      </w:pPr>
      <w:r w:rsidRPr="006D7139">
        <w:rPr>
          <w:sz w:val="24"/>
          <w:szCs w:val="24"/>
        </w:rPr>
        <w:t xml:space="preserve">Sivil Toplum: Herhangi bir tamamlayıcılık veya çakışma öngörülmemektedir. </w:t>
      </w:r>
    </w:p>
    <w:p w:rsidR="006D7139" w:rsidRPr="006D7139" w:rsidRDefault="006D7139" w:rsidP="006D7139">
      <w:pPr>
        <w:numPr>
          <w:ilvl w:val="0"/>
          <w:numId w:val="83"/>
        </w:numPr>
        <w:spacing w:after="0"/>
        <w:contextualSpacing/>
        <w:jc w:val="left"/>
        <w:rPr>
          <w:sz w:val="24"/>
          <w:szCs w:val="24"/>
        </w:rPr>
      </w:pPr>
      <w:r w:rsidRPr="006D7139">
        <w:rPr>
          <w:sz w:val="24"/>
          <w:szCs w:val="24"/>
        </w:rPr>
        <w:t>Adalet, İçişleri ve Temel Haklar</w:t>
      </w:r>
    </w:p>
    <w:p w:rsidR="006D7139" w:rsidRPr="006D7139" w:rsidRDefault="006D7139" w:rsidP="006D7139">
      <w:pPr>
        <w:numPr>
          <w:ilvl w:val="0"/>
          <w:numId w:val="85"/>
        </w:numPr>
        <w:tabs>
          <w:tab w:val="left" w:pos="720"/>
        </w:tabs>
        <w:spacing w:after="0"/>
        <w:rPr>
          <w:sz w:val="24"/>
          <w:szCs w:val="24"/>
        </w:rPr>
      </w:pPr>
      <w:r w:rsidRPr="006D7139">
        <w:rPr>
          <w:sz w:val="24"/>
          <w:szCs w:val="24"/>
        </w:rPr>
        <w:t xml:space="preserve">Adli ve Temel Haklar: Herhangi bir tamamlayıcılık veya çakışma öngörülmemektedir. </w:t>
      </w:r>
    </w:p>
    <w:p w:rsidR="006D7139" w:rsidRPr="006D7139" w:rsidRDefault="006D7139" w:rsidP="006D7139">
      <w:pPr>
        <w:numPr>
          <w:ilvl w:val="0"/>
          <w:numId w:val="85"/>
        </w:numPr>
        <w:tabs>
          <w:tab w:val="left" w:pos="720"/>
        </w:tabs>
        <w:spacing w:after="0"/>
        <w:rPr>
          <w:sz w:val="24"/>
          <w:szCs w:val="24"/>
        </w:rPr>
      </w:pPr>
      <w:r w:rsidRPr="006D7139">
        <w:rPr>
          <w:sz w:val="24"/>
          <w:szCs w:val="24"/>
        </w:rPr>
        <w:t>İçişleri: Herhangi bir tamamlayıcılık veya çakışma öngörülmemektedir.</w:t>
      </w:r>
    </w:p>
    <w:p w:rsidR="006D7139" w:rsidRPr="006D7139" w:rsidRDefault="006D7139" w:rsidP="006D7139">
      <w:pPr>
        <w:numPr>
          <w:ilvl w:val="0"/>
          <w:numId w:val="83"/>
        </w:numPr>
        <w:tabs>
          <w:tab w:val="left" w:pos="720"/>
        </w:tabs>
        <w:spacing w:after="0"/>
        <w:rPr>
          <w:sz w:val="24"/>
          <w:szCs w:val="24"/>
        </w:rPr>
      </w:pPr>
      <w:r w:rsidRPr="006D7139">
        <w:rPr>
          <w:sz w:val="24"/>
          <w:szCs w:val="24"/>
        </w:rPr>
        <w:t xml:space="preserve">Çevre: Su kalitesi, atık yönetimi ve doğa koruma, bu sektör kapsamında planlanan ve IPARD tedbirlerini tamamlayan eylemler arasında yer almaktadır. Hibeler, altyapı yatırımları için sağlanacaktır. Öncü kurum (Çevre ve Şehircilik Bakanlığı) IPARD İzleme Komitesinde temsil edilecektir.    </w:t>
      </w:r>
    </w:p>
    <w:p w:rsidR="006D7139" w:rsidRPr="006D7139" w:rsidRDefault="006D7139" w:rsidP="006D7139">
      <w:pPr>
        <w:numPr>
          <w:ilvl w:val="0"/>
          <w:numId w:val="83"/>
        </w:numPr>
        <w:tabs>
          <w:tab w:val="left" w:pos="720"/>
        </w:tabs>
        <w:spacing w:after="0"/>
        <w:rPr>
          <w:sz w:val="24"/>
          <w:szCs w:val="24"/>
        </w:rPr>
      </w:pPr>
      <w:r w:rsidRPr="006D7139">
        <w:rPr>
          <w:sz w:val="24"/>
          <w:szCs w:val="24"/>
        </w:rPr>
        <w:lastRenderedPageBreak/>
        <w:t>Ulaştırma: IPARD ile doğrudan bir bağlantı öngörülmemektedir. Kentsel mobilite ve ulaştırma altyapısı konularındaki eylemlerle ilgili olarak bazı dolaylı sonuçlar ortaya çıkabilir. Öncü kurum (Ulaştırma, Denizcilik ve Haberleşme Bakanlığı) IPARD İzleme Komitesinde temsil edilecektir.</w:t>
      </w:r>
    </w:p>
    <w:p w:rsidR="006D7139" w:rsidRPr="006D7139" w:rsidRDefault="006D7139" w:rsidP="006D7139">
      <w:pPr>
        <w:numPr>
          <w:ilvl w:val="0"/>
          <w:numId w:val="83"/>
        </w:numPr>
        <w:tabs>
          <w:tab w:val="left" w:pos="720"/>
        </w:tabs>
        <w:spacing w:after="0"/>
        <w:rPr>
          <w:sz w:val="24"/>
          <w:szCs w:val="24"/>
        </w:rPr>
      </w:pPr>
      <w:r w:rsidRPr="006D7139">
        <w:rPr>
          <w:sz w:val="24"/>
          <w:szCs w:val="24"/>
        </w:rPr>
        <w:t xml:space="preserve"> Enerji: Yenilenebilir enerjinin ve enerji verimliliğinin desteklenmesi, planlanan eylemler arasında bulunmaktadır. Bu itibarla, IPARD ile bir tamamlayıcılık, kırsal alanlardaki küçük ölçekli yatırımların desteklenmesi bakımından öngörülmektedir. Bu sektör altında, potansiyel IPARD yararlanıcılarına program tarafından herhangi bir doğrudan hibe desteği öngörülmemektedir.   </w:t>
      </w:r>
    </w:p>
    <w:p w:rsidR="006D7139" w:rsidRPr="006D7139" w:rsidRDefault="00D708EA" w:rsidP="006D7139">
      <w:pPr>
        <w:numPr>
          <w:ilvl w:val="0"/>
          <w:numId w:val="83"/>
        </w:numPr>
        <w:tabs>
          <w:tab w:val="left" w:pos="720"/>
        </w:tabs>
        <w:spacing w:after="0"/>
        <w:rPr>
          <w:sz w:val="24"/>
          <w:szCs w:val="24"/>
        </w:rPr>
      </w:pPr>
      <w:r>
        <w:rPr>
          <w:sz w:val="24"/>
          <w:szCs w:val="24"/>
        </w:rPr>
        <w:t>Rekabetçi</w:t>
      </w:r>
      <w:r w:rsidR="006D7139" w:rsidRPr="006D7139">
        <w:rPr>
          <w:sz w:val="24"/>
          <w:szCs w:val="24"/>
        </w:rPr>
        <w:t xml:space="preserve"> ve Yenilikçi Sektörler: Özel sektörün gelişimi ve kapasite oluşturma planlanan eylem türleri arasında yer almaktadır. Hedeflenen sektörler arasında, IPARD’ın kapsamında da bulunan gıda endüstrisi ve turizm bulunmaktadır. Çifte f</w:t>
      </w:r>
      <w:r>
        <w:rPr>
          <w:sz w:val="24"/>
          <w:szCs w:val="24"/>
        </w:rPr>
        <w:t>inansman</w:t>
      </w:r>
      <w:r w:rsidR="006D7139" w:rsidRPr="006D7139">
        <w:rPr>
          <w:sz w:val="24"/>
          <w:szCs w:val="24"/>
        </w:rPr>
        <w:t xml:space="preserve">dan kaçınmak için gerekli kontroller TKDK tarafından gerçekleştirecektir.  </w:t>
      </w:r>
    </w:p>
    <w:p w:rsidR="006D7139" w:rsidRPr="006D7139" w:rsidRDefault="006D7139" w:rsidP="006D7139">
      <w:pPr>
        <w:numPr>
          <w:ilvl w:val="0"/>
          <w:numId w:val="83"/>
        </w:numPr>
        <w:tabs>
          <w:tab w:val="left" w:pos="720"/>
        </w:tabs>
        <w:spacing w:after="0"/>
        <w:rPr>
          <w:sz w:val="24"/>
          <w:szCs w:val="24"/>
        </w:rPr>
      </w:pPr>
      <w:r w:rsidRPr="006D7139">
        <w:rPr>
          <w:sz w:val="24"/>
          <w:szCs w:val="24"/>
        </w:rPr>
        <w:t xml:space="preserve">Eğitim, İstihdam ve Sosyal Politikalar: Kayıtlı istihdamın desteklenmesi, mesleki eğitimin geliştirilmesi ve mesleki </w:t>
      </w:r>
      <w:r w:rsidR="00D708EA">
        <w:rPr>
          <w:sz w:val="24"/>
          <w:szCs w:val="24"/>
        </w:rPr>
        <w:t>yeterliliklerin</w:t>
      </w:r>
      <w:r w:rsidRPr="006D7139">
        <w:rPr>
          <w:sz w:val="24"/>
          <w:szCs w:val="24"/>
        </w:rPr>
        <w:t xml:space="preserve"> desteklenmesi bu program kapsamında öngörülen eylemler arasında yer almaktadır. Bu bakımdan, IPARD tedbirleri ile bir tamamlayıcılık öngörülmektedir. Öncü kurum (Çalışma ve Sosyal Güvenlik Bakanlığı) IPARD İzleme Komitesinde temsil edilecektir. </w:t>
      </w:r>
    </w:p>
    <w:p w:rsidR="006D7139" w:rsidRPr="006D7139" w:rsidRDefault="006D7139" w:rsidP="006D7139">
      <w:pPr>
        <w:numPr>
          <w:ilvl w:val="0"/>
          <w:numId w:val="83"/>
        </w:numPr>
        <w:spacing w:after="0"/>
        <w:rPr>
          <w:sz w:val="24"/>
          <w:szCs w:val="24"/>
        </w:rPr>
      </w:pPr>
      <w:r w:rsidRPr="006D7139">
        <w:rPr>
          <w:sz w:val="24"/>
          <w:szCs w:val="24"/>
        </w:rPr>
        <w:t>Tarım ve Kırsal Kalkınma: Tarım ve kırsal kalkınma sektörleri, iki alt sektörden oluşmaktadır; 1. Kırsal Kalkınma Programı, 2. Kurum</w:t>
      </w:r>
      <w:r w:rsidR="00D708EA">
        <w:rPr>
          <w:sz w:val="24"/>
          <w:szCs w:val="24"/>
        </w:rPr>
        <w:t>sal</w:t>
      </w:r>
      <w:r w:rsidRPr="006D7139">
        <w:rPr>
          <w:sz w:val="24"/>
          <w:szCs w:val="24"/>
        </w:rPr>
        <w:t xml:space="preserve"> ve kapasite geliştirme. İkinci alt sektör kapsamında, </w:t>
      </w:r>
      <w:r w:rsidRPr="006D7139">
        <w:rPr>
          <w:b/>
          <w:i/>
          <w:sz w:val="24"/>
          <w:szCs w:val="24"/>
        </w:rPr>
        <w:t>tarım ve kırsal kalkınma</w:t>
      </w:r>
      <w:r w:rsidRPr="006D7139">
        <w:rPr>
          <w:sz w:val="24"/>
          <w:szCs w:val="24"/>
        </w:rPr>
        <w:t xml:space="preserve"> alanında, eylemler temel olarak, Ortak Tarım Politikası’na (</w:t>
      </w:r>
      <w:r w:rsidR="00D708EA">
        <w:rPr>
          <w:sz w:val="24"/>
          <w:szCs w:val="24"/>
        </w:rPr>
        <w:t>OTP</w:t>
      </w:r>
      <w:r w:rsidRPr="006D7139">
        <w:rPr>
          <w:sz w:val="24"/>
          <w:szCs w:val="24"/>
        </w:rPr>
        <w:t xml:space="preserve">) uyum ve politikanın uygulanmasını hedefleyecektir.   </w:t>
      </w:r>
    </w:p>
    <w:p w:rsidR="006D7139" w:rsidRPr="006D7139" w:rsidRDefault="006D7139" w:rsidP="006D7139">
      <w:pPr>
        <w:spacing w:after="0"/>
        <w:ind w:left="786"/>
        <w:rPr>
          <w:sz w:val="24"/>
          <w:szCs w:val="24"/>
        </w:rPr>
      </w:pPr>
      <w:r w:rsidRPr="006D7139">
        <w:rPr>
          <w:sz w:val="24"/>
          <w:szCs w:val="24"/>
          <w:lang w:eastAsia="en-GB"/>
        </w:rPr>
        <w:t xml:space="preserve">Bu kapsamda, eylemler şunları içerecektir; AB ile uyumlu tarımsal destek programları ve mekanizmalarının hazırlanması, Çiftlik Muhasebesi Veri Ağının tüm ülkeye yaygınlaştırılması, tarımsal istatistikler ve organik tarım kontrol ve sertifikasyon sistemlerinin geliştirilmesi. </w:t>
      </w:r>
      <w:r w:rsidRPr="006D7139">
        <w:rPr>
          <w:b/>
          <w:i/>
          <w:sz w:val="24"/>
          <w:szCs w:val="24"/>
          <w:lang w:eastAsia="en-GB"/>
        </w:rPr>
        <w:t>Gıda güven</w:t>
      </w:r>
      <w:r w:rsidR="00D708EA">
        <w:rPr>
          <w:b/>
          <w:i/>
          <w:sz w:val="24"/>
          <w:szCs w:val="24"/>
          <w:lang w:eastAsia="en-GB"/>
        </w:rPr>
        <w:t>ilir</w:t>
      </w:r>
      <w:r w:rsidRPr="006D7139">
        <w:rPr>
          <w:b/>
          <w:i/>
          <w:sz w:val="24"/>
          <w:szCs w:val="24"/>
          <w:lang w:eastAsia="en-GB"/>
        </w:rPr>
        <w:t>liği, veterinerlik ve bitki sağlığı politikası</w:t>
      </w:r>
      <w:r w:rsidRPr="006D7139">
        <w:rPr>
          <w:sz w:val="24"/>
          <w:szCs w:val="24"/>
          <w:lang w:eastAsia="en-GB"/>
        </w:rPr>
        <w:t xml:space="preserve"> alanındaki eylemler, resmi gıda ve yem kontrollerinin; teknik kapasite (risk değerlendirme ve risk iletişimi dahil) ve altyapının (laboratuvarlar dahil); ve aynı zamanda veterinerlik ve bitki sağlığı ithalat kontrol sistemlerinin iyileştirilmesini  amaçlayacaktır. Yardım, hayvan sağlığı, hayvan refahı, hayvansal yan ürünler ve zoonotik hastalıklar; hayvan hastalıkları için, özellikle </w:t>
      </w:r>
      <w:r w:rsidR="00D708EA">
        <w:rPr>
          <w:sz w:val="24"/>
          <w:szCs w:val="24"/>
          <w:lang w:eastAsia="en-GB"/>
        </w:rPr>
        <w:t>nakledilebilir</w:t>
      </w:r>
      <w:r w:rsidRPr="006D7139">
        <w:rPr>
          <w:sz w:val="24"/>
          <w:szCs w:val="24"/>
          <w:lang w:eastAsia="en-GB"/>
        </w:rPr>
        <w:t xml:space="preserve"> süngerimsi ensefalopati (TSE’ler) için, tanısal kapasite ve gözlem kapasitesinin geliştirilmesi ve hayvan tanılama ve kayıt sistemlerinin daha fazla geliştirilmesi alanlarında kapasite oluşturmayı hedefleyecektir. </w:t>
      </w:r>
      <w:r w:rsidRPr="006D7139">
        <w:rPr>
          <w:sz w:val="24"/>
          <w:szCs w:val="24"/>
        </w:rPr>
        <w:t>Balıkçılık alanında yardım; Ortak Balıkçılık Politikası (</w:t>
      </w:r>
      <w:r w:rsidR="00D708EA">
        <w:rPr>
          <w:sz w:val="24"/>
          <w:szCs w:val="24"/>
        </w:rPr>
        <w:t>OBP</w:t>
      </w:r>
      <w:r w:rsidRPr="006D7139">
        <w:rPr>
          <w:sz w:val="24"/>
          <w:szCs w:val="24"/>
        </w:rPr>
        <w:t>) ile uyum ve kurumsal kapasitenin güçlendirilmesi ve geliştirilmiş Ortak Balıkçılık Politikası’nın gerekliliklerini karşılamak için balıkçılık yönetiminin yasal uyumunu amaçlayan bir strat</w:t>
      </w:r>
      <w:r w:rsidR="00D708EA">
        <w:rPr>
          <w:sz w:val="24"/>
          <w:szCs w:val="24"/>
        </w:rPr>
        <w:t>e</w:t>
      </w:r>
      <w:r w:rsidRPr="006D7139">
        <w:rPr>
          <w:sz w:val="24"/>
          <w:szCs w:val="24"/>
        </w:rPr>
        <w:t xml:space="preserve">jinin hazırlanmasına yardımcı olacaktır. Eylemler, kaynak ve filo yönetimi dahil olmak üzere, balıkçılık kaynaklarının korunması ve sürdürülebilirliği, eko-sisteme dayalı balıkçılık yönetimi ve uygulamanın güçlendirilmesi için geliştirilen kapasiteye katkıda bulunacaktır. IPA, daha yumuşak bir geçiş sürecini sağlamak için paydaşların farkındalığının ve AB uyum sürecine katılımlarının artırılmasını amaçlayacaktır. </w:t>
      </w:r>
    </w:p>
    <w:p w:rsidR="006D7139" w:rsidRPr="006D7139" w:rsidRDefault="006D7139" w:rsidP="006D7139">
      <w:pPr>
        <w:numPr>
          <w:ilvl w:val="0"/>
          <w:numId w:val="83"/>
        </w:numPr>
        <w:tabs>
          <w:tab w:val="left" w:pos="720"/>
        </w:tabs>
        <w:spacing w:after="0"/>
        <w:rPr>
          <w:sz w:val="24"/>
          <w:szCs w:val="24"/>
        </w:rPr>
      </w:pPr>
      <w:r w:rsidRPr="006D7139">
        <w:rPr>
          <w:sz w:val="24"/>
          <w:szCs w:val="24"/>
        </w:rPr>
        <w:t xml:space="preserve">Sınır ötesi işbirliği ve bölgesel işbirliği: IPARD ile doğrudan bir bağlantı öngörülmemektedir. Karadeniz Bölgesi Programına katılım veya Bulgaristan ve Yunanistan ile sınır bölgelerinde uygulanan bazı faaliyetlerin dolaylı etkileri olabilir. </w:t>
      </w:r>
    </w:p>
    <w:p w:rsidR="006D7139" w:rsidRPr="006D7139" w:rsidRDefault="006D7139" w:rsidP="006D7139">
      <w:bookmarkStart w:id="95" w:name="_Toc371428549"/>
    </w:p>
    <w:p w:rsidR="006D7139" w:rsidRPr="006D7139" w:rsidRDefault="006D7139" w:rsidP="006D7139">
      <w:pPr>
        <w:keepNext/>
        <w:spacing w:after="240"/>
        <w:outlineLvl w:val="1"/>
        <w:rPr>
          <w:b/>
          <w:sz w:val="24"/>
        </w:rPr>
      </w:pPr>
      <w:bookmarkStart w:id="96" w:name="_Toc122688249"/>
      <w:r w:rsidRPr="006D7139">
        <w:rPr>
          <w:b/>
          <w:sz w:val="24"/>
        </w:rPr>
        <w:t xml:space="preserve">10.2. </w:t>
      </w:r>
      <w:bookmarkEnd w:id="95"/>
      <w:r w:rsidRPr="006D7139">
        <w:rPr>
          <w:b/>
          <w:sz w:val="24"/>
        </w:rPr>
        <w:t>IPARD’ın Diğer Finansal Enstrümanlar ile Tamamlayıcılığı</w:t>
      </w:r>
      <w:bookmarkEnd w:id="96"/>
      <w:r w:rsidRPr="006D7139">
        <w:rPr>
          <w:b/>
          <w:sz w:val="24"/>
        </w:rPr>
        <w:t xml:space="preserve"> </w:t>
      </w:r>
    </w:p>
    <w:p w:rsidR="006D7139" w:rsidRPr="006D7139" w:rsidRDefault="006D7139" w:rsidP="006D7139">
      <w:pPr>
        <w:rPr>
          <w:b/>
          <w:sz w:val="24"/>
        </w:rPr>
      </w:pPr>
      <w:r w:rsidRPr="006D7139">
        <w:rPr>
          <w:sz w:val="24"/>
        </w:rPr>
        <w:t xml:space="preserve">Çok taraflı yardım tarafından (lütfen Bölüm 5.4’e bakınız) finanse edilen mevcut Bölgesel Kalkınma Projeleri, seçilmiş bazı illerde uygulanmakta ve temel olarak tarımsal faaliyetler, </w:t>
      </w:r>
      <w:r w:rsidRPr="006D7139">
        <w:rPr>
          <w:sz w:val="24"/>
        </w:rPr>
        <w:lastRenderedPageBreak/>
        <w:t xml:space="preserve">kırsal altyapının iyileştirilmesi ve doğal kaynakların korunması alanlarında destek sağlamaktadır. Faaliyetler temel olarak hedefledikleri; tarımsal verimlilik ve gelir düzeyinde artış, kırsal göçün önlenmesi, doğal kaynakların sürdürülebilir yönetiminin sağlanması, doğal kaynaklar üzerindeki baskının azaltılması, çevre dostu tarım ve ormancılık faaliyetlerinin benimsenmesi, AB uyum sürecinde su ve </w:t>
      </w:r>
      <w:r w:rsidR="00985D33">
        <w:rPr>
          <w:sz w:val="24"/>
        </w:rPr>
        <w:t>besinlere</w:t>
      </w:r>
      <w:r w:rsidRPr="006D7139">
        <w:rPr>
          <w:sz w:val="24"/>
        </w:rPr>
        <w:t xml:space="preserve"> ilişkin politika geliştirilmesi, tarımsal ve tarım dışı alanlar için gelir getirici faaliyetlerin çeşitlendirilmesi, katılımcı planlama için kapasitelerin geliştirilmesidir.  </w:t>
      </w:r>
    </w:p>
    <w:p w:rsidR="006D7139" w:rsidRPr="006D7139" w:rsidRDefault="006D7139" w:rsidP="006D7139">
      <w:pPr>
        <w:rPr>
          <w:sz w:val="24"/>
        </w:rPr>
      </w:pPr>
      <w:r w:rsidRPr="006D7139">
        <w:rPr>
          <w:sz w:val="24"/>
        </w:rPr>
        <w:t xml:space="preserve">Bu projeler, kırsal alanların sürdürülebilir kalkınmasına ve kırsal göçün önlenmesine pozitif bir şekilde katkıda bulunarak, farkındalık, proje tekliflerinin geliştirilmesi yeterliliği ve ayrıca daha büyük ölçekli projeler uygulamak için ekonomik yeterliliklerin geliştirilmesi bakımından, muhtemel IPARD yararlanıcılarının kapasitelerini artırmaktadır. Bu nedenle bu projeler, IPARD Programının uygulanması açısından tamamlayıcı niteliğe sahiptir.  </w:t>
      </w:r>
    </w:p>
    <w:p w:rsidR="006D7139" w:rsidRPr="006D7139" w:rsidRDefault="006D7139" w:rsidP="006D7139">
      <w:pPr>
        <w:rPr>
          <w:b/>
          <w:sz w:val="24"/>
        </w:rPr>
      </w:pPr>
      <w:r w:rsidRPr="006D7139">
        <w:rPr>
          <w:sz w:val="24"/>
        </w:rPr>
        <w:t xml:space="preserve">Bölüm 3.2’de bahsedildiği üzere, çiftçilerin yatırımları için ve aynı zamanda hayvan alımları için uzun geri ödeme dönemlerine sahip sübvansiyonlu düşük faizli krediler sağlanmaktadır. Bu krediler, IPARD kapsamında uygun olmayan yatırımları finanse etmek için kullanılan alternatif finansman kaynakları olduğundan, IPARD tedbirlerinin tamamlayıcısı durumundadır.  </w:t>
      </w:r>
    </w:p>
    <w:p w:rsidR="00DB2C93" w:rsidRDefault="00DB2C93" w:rsidP="006D7139">
      <w:pPr>
        <w:keepNext/>
        <w:spacing w:after="240"/>
        <w:outlineLvl w:val="1"/>
        <w:rPr>
          <w:b/>
          <w:sz w:val="24"/>
        </w:rPr>
      </w:pPr>
      <w:bookmarkStart w:id="97" w:name="_Toc371428550"/>
    </w:p>
    <w:p w:rsidR="006D7139" w:rsidRPr="006D7139" w:rsidRDefault="006D7139" w:rsidP="006D7139">
      <w:pPr>
        <w:keepNext/>
        <w:spacing w:after="240"/>
        <w:outlineLvl w:val="1"/>
        <w:rPr>
          <w:b/>
          <w:sz w:val="24"/>
        </w:rPr>
      </w:pPr>
      <w:bookmarkStart w:id="98" w:name="_Toc122688250"/>
      <w:r w:rsidRPr="006D7139">
        <w:rPr>
          <w:b/>
          <w:sz w:val="24"/>
        </w:rPr>
        <w:t xml:space="preserve">10.3. </w:t>
      </w:r>
      <w:bookmarkEnd w:id="97"/>
      <w:r w:rsidRPr="006D7139">
        <w:rPr>
          <w:b/>
          <w:sz w:val="24"/>
        </w:rPr>
        <w:t>Ayırım  Kriterleri ve IPARD Tedbirlerinin Ulusal Politika ile Tamamlayıcılığı</w:t>
      </w:r>
      <w:bookmarkEnd w:id="98"/>
    </w:p>
    <w:p w:rsidR="006D7139" w:rsidRPr="006D7139" w:rsidRDefault="006D7139" w:rsidP="006D7139">
      <w:pPr>
        <w:rPr>
          <w:b/>
          <w:sz w:val="24"/>
          <w:szCs w:val="24"/>
        </w:rPr>
      </w:pPr>
      <w:r w:rsidRPr="006D7139">
        <w:rPr>
          <w:sz w:val="24"/>
          <w:szCs w:val="24"/>
        </w:rPr>
        <w:t>Taslak Ulusal Kırsal Kalkınma Stratejisi (UKKS) ulusal politikanın temelini oluşturmaktadır. Doküman, 10. Ulusal Kalkınma Planı’nda ortaya konan ulusal politikalar ile uyumlu olarak hazırlanmıştır. IPARD öncelikleri ve tedbirleri, Ulusal Kırsal Kalkınma Stratejisi’nin taslağının oluşturulması sırasında dikkate alınmıştır.</w:t>
      </w:r>
      <w:r w:rsidRPr="006D7139">
        <w:t xml:space="preserve"> </w:t>
      </w:r>
      <w:r w:rsidRPr="006D7139">
        <w:rPr>
          <w:sz w:val="24"/>
          <w:szCs w:val="24"/>
        </w:rPr>
        <w:t xml:space="preserve">Ulusal Kırsal Kalkınma Stratejisi, kırsal kalkınma faaliyetleri için genel bir çerçeve oluşturacak ve ulusal ve uluslararası kaynaklardan finanse edilecektir.   </w:t>
      </w:r>
    </w:p>
    <w:p w:rsidR="006D7139" w:rsidRPr="006D7139" w:rsidRDefault="006D7139" w:rsidP="006D7139">
      <w:pPr>
        <w:rPr>
          <w:sz w:val="24"/>
          <w:szCs w:val="24"/>
        </w:rPr>
      </w:pPr>
      <w:r w:rsidRPr="006D7139">
        <w:rPr>
          <w:sz w:val="24"/>
          <w:szCs w:val="24"/>
        </w:rPr>
        <w:t>Taslak Ulusal Kırsal Kalkınma Stratejisi’nin stratejik hedefleri aşağıda verilmektedir:</w:t>
      </w:r>
    </w:p>
    <w:p w:rsidR="006D7139" w:rsidRPr="006D7139" w:rsidRDefault="006D7139" w:rsidP="006D7139">
      <w:pPr>
        <w:numPr>
          <w:ilvl w:val="0"/>
          <w:numId w:val="86"/>
        </w:numPr>
        <w:spacing w:after="60"/>
        <w:ind w:left="851" w:hanging="567"/>
        <w:contextualSpacing/>
        <w:rPr>
          <w:sz w:val="24"/>
          <w:szCs w:val="24"/>
        </w:rPr>
      </w:pPr>
      <w:r w:rsidRPr="006D7139">
        <w:rPr>
          <w:sz w:val="24"/>
          <w:szCs w:val="24"/>
          <w:u w:val="single"/>
        </w:rPr>
        <w:t>Kırsal Ekonominin Geliştirilmesi ve İstihdam Olanaklarının Artırılması</w:t>
      </w:r>
      <w:r w:rsidRPr="006D7139">
        <w:rPr>
          <w:sz w:val="24"/>
          <w:szCs w:val="24"/>
        </w:rPr>
        <w:t xml:space="preserve">: Bu hedef altında iki öncelik bulunmaktadır. “Öncelik 1.1 Tarım Gıda Sektörlerinin Rekabet Gücünün Geliştirilmesi” kapsamında; üretici örgütlerinin oluşturulması ve kapasitelerinin geliştirilmesi, tarım-gıda işletmeleri için işleme ve pazarlama yeterliliklerinin geliştirilmesi, çiftçilere eğitim ve danışmanlık hizmetleri verilmesi, tarım işletmelerinin iyileştirilmesi, gıda güvenilirliğinin artırılması ele alınmaktadır. “Öncelik 1.2 Kırsal Ekonominin Çeşitlendirilmesi” ise, kırsal turizmin geliştirilmesi, tarım ve tarım dışı zanaatkar elinden çıkmış katma değerli ürünlerde katma değerin artırılması ve su ürünleri yetiştiriciliği ele alınmaktadır. Öncelik ayrıca, tarım dışı sektörlerde ticari işletmelerin geliştirilmesi ve mikro düzeydeki işletmelerde girişimciliğin teşvik edilmesi gibi, IPARD’ın tamamlayıcısı durumunda olan tedbirleri kapsamaktadır.     </w:t>
      </w:r>
    </w:p>
    <w:p w:rsidR="006D7139" w:rsidRPr="006D7139" w:rsidRDefault="006D7139" w:rsidP="006D7139">
      <w:pPr>
        <w:numPr>
          <w:ilvl w:val="0"/>
          <w:numId w:val="86"/>
        </w:numPr>
        <w:spacing w:after="60"/>
        <w:ind w:left="851" w:hanging="567"/>
        <w:contextualSpacing/>
        <w:rPr>
          <w:sz w:val="24"/>
          <w:szCs w:val="24"/>
        </w:rPr>
      </w:pPr>
      <w:r w:rsidRPr="006D7139">
        <w:rPr>
          <w:sz w:val="24"/>
          <w:szCs w:val="24"/>
          <w:u w:val="single"/>
        </w:rPr>
        <w:t>Kırsal Çevrenin İyileştirilmesi ve Doğal Kaynakların Sürdürülebilir Bir Şekilde Kullanılması:</w:t>
      </w:r>
      <w:r w:rsidRPr="006D7139">
        <w:rPr>
          <w:sz w:val="24"/>
          <w:szCs w:val="24"/>
        </w:rPr>
        <w:t xml:space="preserve"> “Öncelik 2.1 Toprak ve Su Kaynaklarının Sürdürülebilirliğinin Sağlanması” kapsamında; çevre dostu tarım uygulamalarının yaygınlaştırılması, organik tarımın geliştirilmesi, tarımsal faaliyetlerden kaynaklanan çevre kirliliğinin önlenmesi ve meraların ıslah edilmesi ele alınmaktadır. “Öncelik 2.2 Tarım Arazilerinin Kullanımında Etkinliğin Sağlanması”, sulama altyapısının geliştirilmesi ve arazi toplulaştırmasının yaygınlaştırılması konuları ile ilgilidir. Öncelik 2.3 ise  “Ormanların Sürdürülebilirliğinin Sağlanması” nı kapsamaktadır.  </w:t>
      </w:r>
    </w:p>
    <w:p w:rsidR="006D7139" w:rsidRPr="006D7139" w:rsidRDefault="006D7139" w:rsidP="006D7139">
      <w:pPr>
        <w:numPr>
          <w:ilvl w:val="0"/>
          <w:numId w:val="86"/>
        </w:numPr>
        <w:spacing w:after="60"/>
        <w:ind w:left="851" w:hanging="567"/>
        <w:contextualSpacing/>
        <w:rPr>
          <w:sz w:val="24"/>
          <w:szCs w:val="24"/>
        </w:rPr>
      </w:pPr>
      <w:r w:rsidRPr="006D7139">
        <w:rPr>
          <w:sz w:val="24"/>
          <w:szCs w:val="24"/>
          <w:u w:val="single"/>
        </w:rPr>
        <w:lastRenderedPageBreak/>
        <w:t>Kırsal Yerleşimlerin Sosyal ve Fiziki Altyapısının Geliştirilmesi:</w:t>
      </w:r>
      <w:r w:rsidRPr="006D7139">
        <w:rPr>
          <w:sz w:val="24"/>
          <w:szCs w:val="24"/>
        </w:rPr>
        <w:t xml:space="preserve"> Bu hedef kapsamında, “Öncelik 3.1 Fiziki Altyapının Geliştirilmesi”; ulaşım ağının iyileştirilmesi, içme suyu, atık yönetimi, bilişim teknolojilerinin kullanılması, yenilenebilir enerjinin yaygınlaştırılması, yerel mimari unsurların teşvik edilmesi, doğal afetlerle mücadele için güvenli yerleşim koşullarının sağlanması gibi sorunları ele almaktadır. “Öncelik 3.2 Sosyal Altyapının Geliştirilmesi” ise; yöresel kültür</w:t>
      </w:r>
      <w:r w:rsidR="00985D33">
        <w:rPr>
          <w:sz w:val="24"/>
          <w:szCs w:val="24"/>
        </w:rPr>
        <w:t>el</w:t>
      </w:r>
      <w:r w:rsidRPr="006D7139">
        <w:rPr>
          <w:sz w:val="24"/>
          <w:szCs w:val="24"/>
        </w:rPr>
        <w:t xml:space="preserve"> mirasın korunması, spor ve sanatsal faaliyetler altyapısının geliştirilmesi, atıl kamu binalarının </w:t>
      </w:r>
      <w:r w:rsidR="00985D33">
        <w:rPr>
          <w:sz w:val="24"/>
          <w:szCs w:val="24"/>
        </w:rPr>
        <w:t xml:space="preserve">sosyal </w:t>
      </w:r>
      <w:r w:rsidRPr="006D7139">
        <w:rPr>
          <w:sz w:val="24"/>
          <w:szCs w:val="24"/>
        </w:rPr>
        <w:t>kalkınma faaliyetleri için kullanılması konularını ele almaktadır.</w:t>
      </w:r>
    </w:p>
    <w:p w:rsidR="006D7139" w:rsidRPr="006D7139" w:rsidRDefault="006D7139" w:rsidP="006D7139">
      <w:pPr>
        <w:numPr>
          <w:ilvl w:val="0"/>
          <w:numId w:val="86"/>
        </w:numPr>
        <w:spacing w:after="60"/>
        <w:ind w:left="851" w:hanging="567"/>
        <w:contextualSpacing/>
        <w:rPr>
          <w:sz w:val="24"/>
          <w:szCs w:val="24"/>
        </w:rPr>
      </w:pPr>
      <w:r w:rsidRPr="006D7139">
        <w:rPr>
          <w:sz w:val="24"/>
          <w:szCs w:val="24"/>
          <w:u w:val="single"/>
        </w:rPr>
        <w:t xml:space="preserve">Kırsal Toplumun Beşeri Sermayesinin Geliştirilmesi ve Yoksulluğun Azaltılması: </w:t>
      </w:r>
      <w:r w:rsidRPr="006D7139">
        <w:rPr>
          <w:sz w:val="24"/>
          <w:szCs w:val="24"/>
        </w:rPr>
        <w:t>Bu stratejik hedefin altında iki öncelik bulunmaktadır. “Öncelik 4.1 Beşeri Sermayenin Geliştirilmesi”, örgün ve yaygın eğitim hizmetlerine erişimin kolaylaştırılması ve koruyucu sağlık hizmetlerine erişim konularını ele almaktadır. “Öncelik 4.2 Yoksullukla Mücadelenin Güçlendirilmesi” ise, mevsimlik gezici tarım i</w:t>
      </w:r>
      <w:r w:rsidR="00985D33">
        <w:rPr>
          <w:sz w:val="24"/>
          <w:szCs w:val="24"/>
        </w:rPr>
        <w:t>şçilerine</w:t>
      </w:r>
      <w:r w:rsidRPr="006D7139">
        <w:rPr>
          <w:sz w:val="24"/>
          <w:szCs w:val="24"/>
        </w:rPr>
        <w:t xml:space="preserve"> yönelik hizmetlerin desteklenmesi, sosyal hizmetler ve desteklerin geliştirilmesi ve dezavantajlı bireyler için sosyal içermenin güçlendirilmesi konularını öngörmektedir.  </w:t>
      </w:r>
    </w:p>
    <w:p w:rsidR="006D7139" w:rsidRPr="006D7139" w:rsidRDefault="006D7139" w:rsidP="006D7139">
      <w:pPr>
        <w:numPr>
          <w:ilvl w:val="0"/>
          <w:numId w:val="86"/>
        </w:numPr>
        <w:spacing w:after="60"/>
        <w:ind w:left="851" w:hanging="567"/>
        <w:contextualSpacing/>
        <w:rPr>
          <w:sz w:val="24"/>
          <w:szCs w:val="24"/>
        </w:rPr>
      </w:pPr>
      <w:r w:rsidRPr="006D7139">
        <w:rPr>
          <w:sz w:val="24"/>
          <w:szCs w:val="24"/>
          <w:u w:val="single"/>
        </w:rPr>
        <w:t>Yerel Kalkınmaya İlişkin Kurumsal Kapasitenin Geliştirilmesi:</w:t>
      </w:r>
      <w:r w:rsidRPr="006D7139">
        <w:rPr>
          <w:sz w:val="24"/>
          <w:szCs w:val="24"/>
        </w:rPr>
        <w:t xml:space="preserve"> Bu hedef kapsamındaki öncelikler, idari kurumların hizmet sunumlarının geliştirilmesi, yenilikçi modellerin benimsenmesi, kamu ve sivil paydaşların ortaklığında yerel kalkınma stratejilerinin geliştirilmesi ve uygulanması ve ulusal kırsal kalkınma ağının oluşturulmasını hedeflemektedir.  </w:t>
      </w:r>
    </w:p>
    <w:p w:rsidR="006D7139" w:rsidRPr="006D7139" w:rsidRDefault="006D7139" w:rsidP="006D7139">
      <w:pPr>
        <w:rPr>
          <w:sz w:val="24"/>
          <w:szCs w:val="24"/>
        </w:rPr>
      </w:pPr>
      <w:r w:rsidRPr="006D7139">
        <w:rPr>
          <w:sz w:val="24"/>
          <w:szCs w:val="24"/>
        </w:rPr>
        <w:t xml:space="preserve">Yukarıdaki paragraflarda görüleceği üzere, ulusal politika tam olarak IPARD tedbirleri ile uyum içindedir ve IPARD programının tamamlayıcısı durumunda olan eylemler içermektedir. Strateji kapsamında geliştirilecek olan Kırsal Kalkınma Eylem Planı 2014-2020, IPARD tedbirlerinin ve Ulusal Kırsal Kalkınma Stratejisi tedbirlerinin ayırım  kriterlerini tanımlayacaktır. </w:t>
      </w:r>
    </w:p>
    <w:p w:rsidR="006D7139" w:rsidRPr="006D7139" w:rsidRDefault="006D7139" w:rsidP="006D7139">
      <w:pPr>
        <w:rPr>
          <w:sz w:val="24"/>
          <w:szCs w:val="24"/>
        </w:rPr>
      </w:pPr>
      <w:r w:rsidRPr="006D7139">
        <w:rPr>
          <w:sz w:val="24"/>
          <w:szCs w:val="24"/>
        </w:rPr>
        <w:t xml:space="preserve">Ulusal kırsal kalkınma destek programı 2015 yılında sona erecektir ve yeni bir program, Ulusal Kırsal Kalkınma Stratejisi ile uyumlu olarak tanımlanacaktır. Uygulama prodesürlerinin hazırlanmasında, ulusal program ve IPARD arasındaki ayırım  (coğrafi kapsam, uygunluk kriterleri) tanımlanacaktır.   </w:t>
      </w:r>
    </w:p>
    <w:p w:rsidR="006D7139" w:rsidRPr="006D7139" w:rsidRDefault="006D7139" w:rsidP="006D7139">
      <w:pPr>
        <w:rPr>
          <w:sz w:val="24"/>
          <w:szCs w:val="24"/>
        </w:rPr>
      </w:pPr>
      <w:r w:rsidRPr="006D7139">
        <w:rPr>
          <w:sz w:val="24"/>
          <w:szCs w:val="24"/>
        </w:rPr>
        <w:t>A-</w:t>
      </w:r>
      <w:r w:rsidRPr="006D7139">
        <w:rPr>
          <w:sz w:val="24"/>
          <w:szCs w:val="24"/>
        </w:rPr>
        <w:tab/>
        <w:t>Tarımsal teşvikler</w:t>
      </w:r>
    </w:p>
    <w:p w:rsidR="006D7139" w:rsidRPr="006D7139" w:rsidRDefault="006D7139" w:rsidP="006D7139">
      <w:pPr>
        <w:rPr>
          <w:sz w:val="24"/>
          <w:szCs w:val="24"/>
        </w:rPr>
      </w:pPr>
      <w:r w:rsidRPr="006D7139">
        <w:rPr>
          <w:sz w:val="24"/>
          <w:szCs w:val="24"/>
        </w:rPr>
        <w:t xml:space="preserve">Gıda, Tarım ve Hayvancılık Bakanlığı tarafından sağlanan tarımsal teşvikler tüm illerde uygulanmaktadır. Bununla beraber, kırsal </w:t>
      </w:r>
      <w:r w:rsidR="00985D33">
        <w:rPr>
          <w:sz w:val="24"/>
          <w:szCs w:val="24"/>
        </w:rPr>
        <w:t>k</w:t>
      </w:r>
      <w:r w:rsidRPr="006D7139">
        <w:rPr>
          <w:sz w:val="24"/>
          <w:szCs w:val="24"/>
        </w:rPr>
        <w:t xml:space="preserve">alkınma destekleri 16 ilde başlamıştır ve Türkiye’deki 81 ilin tamamını kapsayacak şekilde yaygınlaştırılmıştır. Her destek türünün IPARD programı ile tamamlayıcılığı konusunda bilgiler aşağıda verilmektedir.  </w:t>
      </w:r>
    </w:p>
    <w:p w:rsidR="006D7139" w:rsidRPr="006D7139" w:rsidRDefault="006D7139" w:rsidP="006D7139">
      <w:pPr>
        <w:rPr>
          <w:sz w:val="24"/>
          <w:szCs w:val="24"/>
        </w:rPr>
      </w:pPr>
      <w:r w:rsidRPr="006D7139">
        <w:rPr>
          <w:sz w:val="24"/>
          <w:szCs w:val="24"/>
        </w:rPr>
        <w:t>Alana dayalı teşvikler, IPARD destekleri ile doğrudan örtüşmemektedir. Organik tarım ve iyi tarım uygulamaları için verilen teşvikler</w:t>
      </w:r>
      <w:r w:rsidR="00985D33">
        <w:rPr>
          <w:sz w:val="24"/>
          <w:szCs w:val="24"/>
        </w:rPr>
        <w:t xml:space="preserve"> (ÇATAK)</w:t>
      </w:r>
      <w:r w:rsidRPr="006D7139">
        <w:rPr>
          <w:sz w:val="24"/>
          <w:szCs w:val="24"/>
        </w:rPr>
        <w:t xml:space="preserve"> sadece sınırlı sayıdaki bölgelerde uygulanmaktadır. Tarım-Çevre, İklim ve Organik Tarım tedbirinde bu bölgelere destek verilmesinden kaçınılacaktır. </w:t>
      </w:r>
    </w:p>
    <w:p w:rsidR="006D7139" w:rsidRPr="006D7139" w:rsidRDefault="006D7139" w:rsidP="006D7139">
      <w:pPr>
        <w:rPr>
          <w:sz w:val="24"/>
          <w:szCs w:val="24"/>
        </w:rPr>
      </w:pPr>
      <w:r w:rsidRPr="006D7139">
        <w:rPr>
          <w:sz w:val="24"/>
          <w:szCs w:val="24"/>
        </w:rPr>
        <w:t xml:space="preserve">Ürüne dayalı teşvikler, IPARD kapsamında yer almayan ürünler için sağlanmaktadır, bu nedenle, iki destek programı arasında çakışma bulunmamaktadır. </w:t>
      </w:r>
    </w:p>
    <w:p w:rsidR="006D7139" w:rsidRPr="006D7139" w:rsidRDefault="006D7139" w:rsidP="006D7139">
      <w:pPr>
        <w:rPr>
          <w:sz w:val="24"/>
          <w:szCs w:val="24"/>
        </w:rPr>
      </w:pPr>
      <w:r w:rsidRPr="006D7139">
        <w:rPr>
          <w:sz w:val="24"/>
          <w:szCs w:val="24"/>
        </w:rPr>
        <w:t xml:space="preserve">Hayvancılık destekleri; yem bitkileri yetiştirilmesi, makine ve ekipman alımı, buzağı alımı, suni </w:t>
      </w:r>
      <w:r w:rsidR="00985D33">
        <w:rPr>
          <w:sz w:val="24"/>
          <w:szCs w:val="24"/>
        </w:rPr>
        <w:t>tohumlama</w:t>
      </w:r>
      <w:r w:rsidRPr="006D7139">
        <w:rPr>
          <w:sz w:val="24"/>
          <w:szCs w:val="24"/>
        </w:rPr>
        <w:t xml:space="preserve">, aşılama, arıcılık, hastalıktan ari tarım ve tiftik keçisi, ipek böceği gibi özel üretimler için verilmektedir. Bu tür destekler, sığır ve süt ineklerinin kalitesinin iyileştirilmesi, modern çiftliklerin kurulması, çiftlik faaliyetlerinin etkinliğinin geliştirilmesi bakımından IPARD programının tamamlayıcısı durumundadır. Sağlanan süt destekleri, çiğ sütün kalitesini iyileştirmektedir ve kayıtlı olmayan üreticilerin kayıtlı olmalarının teşvik edilmesi bakımından IPARD’ın tamamlayıcısıdır.   </w:t>
      </w:r>
    </w:p>
    <w:p w:rsidR="006D7139" w:rsidRPr="006D7139" w:rsidRDefault="006D7139" w:rsidP="006D7139">
      <w:pPr>
        <w:rPr>
          <w:sz w:val="24"/>
          <w:szCs w:val="24"/>
        </w:rPr>
      </w:pPr>
      <w:r w:rsidRPr="006D7139">
        <w:rPr>
          <w:sz w:val="24"/>
          <w:szCs w:val="24"/>
        </w:rPr>
        <w:lastRenderedPageBreak/>
        <w:t xml:space="preserve">Tarımsal teşvikler, yem üretimi ve canlı hayvan alımlarını destekleyerek Türkiye’de hayvancılığı teşvik etmek için önemli araçlardır. Bu destekler, IPARD programının potansiyel yararlanıcısı olan çiftliklerin sürdürülebilirliği için bir temel oluşturmaktadır. Tarımsal teşvikler altında sağlanan farklı destek türleri aşağıda detaylı olarak anlatılmaktadır. </w:t>
      </w:r>
    </w:p>
    <w:p w:rsidR="006D7139" w:rsidRPr="006D7139" w:rsidRDefault="006D7139" w:rsidP="006D7139">
      <w:pPr>
        <w:rPr>
          <w:color w:val="808080"/>
          <w:sz w:val="24"/>
          <w:szCs w:val="24"/>
        </w:rPr>
      </w:pPr>
    </w:p>
    <w:p w:rsidR="006D7139" w:rsidRPr="006D7139" w:rsidRDefault="006D7139" w:rsidP="006D7139">
      <w:pPr>
        <w:rPr>
          <w:sz w:val="24"/>
          <w:szCs w:val="24"/>
        </w:rPr>
      </w:pPr>
      <w:r w:rsidRPr="006D7139">
        <w:rPr>
          <w:sz w:val="24"/>
          <w:szCs w:val="24"/>
        </w:rPr>
        <w:t>A.1. Doğrudan Gelir Desteği (DGD)</w:t>
      </w:r>
    </w:p>
    <w:p w:rsidR="006D7139" w:rsidRPr="006D7139" w:rsidRDefault="006D7139" w:rsidP="006D7139">
      <w:pPr>
        <w:rPr>
          <w:sz w:val="24"/>
          <w:szCs w:val="24"/>
        </w:rPr>
      </w:pPr>
      <w:r w:rsidRPr="006D7139">
        <w:rPr>
          <w:sz w:val="24"/>
          <w:szCs w:val="24"/>
        </w:rPr>
        <w:t>Doğrudan Gelir Destekleri çiftçilere, sahip oldukları tarımsal arazinin alanına göre verilmektedir. Hektar başına yapılan ödeme tutarı her yıl için belirlenmektedir. Doğrudan Gelir Desteği ödemeleri, Ulusal Çiftçi Kayıt Sistemi’ne (ÇKS) kayıtlı olan çiftçilere yapılmaktadır. Ödemeler, 0,1 ve 50 hektar arasındaki alanlar için yapılmaktadır. Çiftçiler, organik tarım faaliyetleri için ve 6 hektara kadar olan arazilerinin toprak analizi için ilave</w:t>
      </w:r>
      <w:r w:rsidRPr="006D7139">
        <w:t xml:space="preserve"> </w:t>
      </w:r>
      <w:r w:rsidRPr="006D7139">
        <w:rPr>
          <w:sz w:val="24"/>
          <w:szCs w:val="24"/>
        </w:rPr>
        <w:t xml:space="preserve">Doğrudan Gelir Desteği ödemesi almak üzere başvurabilmektedir. Program, çiftçilerin gelirlerini artırdığından ve kırsal ekonominin gelişmesine katkı sağladığından, kırsal alanların ekonomik kalkınması bakımından IPARD programının tamamlayıcısı durumundadır.      </w:t>
      </w:r>
    </w:p>
    <w:p w:rsidR="006D7139" w:rsidRPr="006D7139" w:rsidRDefault="006D7139" w:rsidP="006D7139">
      <w:pPr>
        <w:rPr>
          <w:color w:val="808080"/>
          <w:sz w:val="24"/>
          <w:szCs w:val="24"/>
        </w:rPr>
      </w:pPr>
    </w:p>
    <w:p w:rsidR="006D7139" w:rsidRPr="006D7139" w:rsidRDefault="006D7139" w:rsidP="006D7139">
      <w:pPr>
        <w:rPr>
          <w:sz w:val="24"/>
          <w:szCs w:val="24"/>
        </w:rPr>
      </w:pPr>
      <w:r w:rsidRPr="006D7139">
        <w:rPr>
          <w:sz w:val="24"/>
          <w:szCs w:val="24"/>
        </w:rPr>
        <w:t>A.2. Fark  Ödemeleri</w:t>
      </w:r>
    </w:p>
    <w:p w:rsidR="006D7139" w:rsidRPr="006D7139" w:rsidRDefault="006D7139" w:rsidP="006D7139">
      <w:pPr>
        <w:rPr>
          <w:sz w:val="24"/>
          <w:szCs w:val="24"/>
        </w:rPr>
      </w:pPr>
      <w:r w:rsidRPr="006D7139">
        <w:rPr>
          <w:sz w:val="24"/>
          <w:szCs w:val="24"/>
        </w:rPr>
        <w:t>Destek ödemeleri, iç piyasada arz açığı bulunan ürünler için sağlanmaktadır. Ödemeler her bir üretim dönemi için bir kez yapılmaktadır. Destek bütçesinin tespit edilmesi için iç ve dış pazar fiyatları ve üretici maliyetleri dikkate alınmaktadır. Desteğin kapsamı ve miktarı her yıl düzenlenmektedir. 2014 yılı itibarı ile; pamuk, yağlık ayçiçeği üretimi, soya fasulyesi, kanola, tatlı mısır, zeytinyağı, buğday, arpa, çavdar, tritikale, yulaf, çeltik, kurufasulye, nohut ve mercimek için destek sağlanmaktadır. IPARD programı ile doğrudan bir bağlantı bulunmasa da fark ödemeleri çiftçilerin gelir düzeyini artırdığından ve kırsal ekonominin gelişmesine destek sağladığından doğal olarak tamamlayıcı niteliktedir.</w:t>
      </w:r>
    </w:p>
    <w:p w:rsidR="00DB2C93" w:rsidRDefault="00DB2C93" w:rsidP="006D7139">
      <w:pPr>
        <w:rPr>
          <w:sz w:val="24"/>
          <w:szCs w:val="24"/>
        </w:rPr>
      </w:pPr>
    </w:p>
    <w:p w:rsidR="006D7139" w:rsidRPr="006D7139" w:rsidRDefault="006D7139" w:rsidP="006D7139">
      <w:pPr>
        <w:rPr>
          <w:sz w:val="24"/>
          <w:szCs w:val="24"/>
        </w:rPr>
      </w:pPr>
      <w:r w:rsidRPr="006D7139">
        <w:rPr>
          <w:sz w:val="24"/>
          <w:szCs w:val="24"/>
        </w:rPr>
        <w:t>A.3. Hayvancılık Destekleri</w:t>
      </w:r>
    </w:p>
    <w:p w:rsidR="006D7139" w:rsidRPr="006D7139" w:rsidRDefault="006D7139" w:rsidP="006D7139">
      <w:pPr>
        <w:rPr>
          <w:sz w:val="24"/>
          <w:szCs w:val="24"/>
        </w:rPr>
      </w:pPr>
      <w:r w:rsidRPr="006D7139">
        <w:rPr>
          <w:sz w:val="24"/>
          <w:szCs w:val="24"/>
        </w:rPr>
        <w:t>Doğrudan ödemeler yetiştirici/üretici örgütlerinin üyelerine yapılmaktadır. Destek programı, yetiştirilen türlere bağlı olarak değişiklik göstermektedir.</w:t>
      </w:r>
    </w:p>
    <w:p w:rsidR="006D7139" w:rsidRPr="006D7139" w:rsidRDefault="006D7139" w:rsidP="006D7139">
      <w:pPr>
        <w:numPr>
          <w:ilvl w:val="0"/>
          <w:numId w:val="97"/>
        </w:numPr>
        <w:contextualSpacing/>
        <w:rPr>
          <w:sz w:val="24"/>
          <w:szCs w:val="24"/>
        </w:rPr>
      </w:pPr>
      <w:r w:rsidRPr="006D7139">
        <w:rPr>
          <w:sz w:val="24"/>
          <w:szCs w:val="24"/>
        </w:rPr>
        <w:t>Anaç sığır ve manda yetiştiriciliği için destekler</w:t>
      </w:r>
    </w:p>
    <w:p w:rsidR="006D7139" w:rsidRPr="006D7139" w:rsidRDefault="006D7139" w:rsidP="006D7139">
      <w:pPr>
        <w:ind w:left="709"/>
        <w:rPr>
          <w:sz w:val="24"/>
          <w:szCs w:val="24"/>
        </w:rPr>
      </w:pPr>
      <w:r w:rsidRPr="006D7139">
        <w:rPr>
          <w:sz w:val="24"/>
          <w:szCs w:val="24"/>
        </w:rPr>
        <w:t xml:space="preserve">En az 5 anaç sığıra sahip olan yetiştiriciler ve yetiştirici/üretici örgütlerinin üyeleri hayvan başına yılda bir kez bu desteklerden faydalanmaktadır. Bu destek, tarımsal işletmelerin üretim düzeylerini geliştirmesi bakımından IPARD programının tamamlayıcısı durumundadır.  </w:t>
      </w:r>
    </w:p>
    <w:p w:rsidR="006D7139" w:rsidRPr="006D7139" w:rsidRDefault="006D7139" w:rsidP="006D7139">
      <w:pPr>
        <w:numPr>
          <w:ilvl w:val="0"/>
          <w:numId w:val="97"/>
        </w:numPr>
        <w:contextualSpacing/>
        <w:rPr>
          <w:sz w:val="24"/>
          <w:szCs w:val="24"/>
        </w:rPr>
      </w:pPr>
      <w:r w:rsidRPr="006D7139">
        <w:rPr>
          <w:sz w:val="24"/>
          <w:szCs w:val="24"/>
        </w:rPr>
        <w:t>Buzağı destekleri</w:t>
      </w:r>
    </w:p>
    <w:p w:rsidR="006D7139" w:rsidRPr="006D7139" w:rsidRDefault="006D7139" w:rsidP="006D7139">
      <w:pPr>
        <w:ind w:left="709"/>
        <w:rPr>
          <w:sz w:val="24"/>
          <w:szCs w:val="24"/>
        </w:rPr>
      </w:pPr>
      <w:r w:rsidRPr="006D7139">
        <w:rPr>
          <w:sz w:val="24"/>
          <w:szCs w:val="24"/>
        </w:rPr>
        <w:t>E-ıslah programında ve TÜRKVET veri tabanında kayıtlı olan ve tebligatta belirtilen diğer koşulları yerine getiren buzağılar bu destekten faydalanabilir. Bölgesel kalkınma programları kapsamında desteklenen buzağılar bu destekten faydalanamamaktadır. Bu destek tarımsal işletmelerin üretim düzeylerini geliştirmesi bakımından IPARD programının tamamlayıcısı durumundadır.</w:t>
      </w:r>
    </w:p>
    <w:p w:rsidR="006D7139" w:rsidRPr="006D7139" w:rsidRDefault="006D7139" w:rsidP="006D7139">
      <w:pPr>
        <w:numPr>
          <w:ilvl w:val="0"/>
          <w:numId w:val="97"/>
        </w:numPr>
        <w:contextualSpacing/>
        <w:rPr>
          <w:sz w:val="24"/>
          <w:szCs w:val="24"/>
        </w:rPr>
      </w:pPr>
      <w:r w:rsidRPr="006D7139">
        <w:rPr>
          <w:sz w:val="24"/>
          <w:szCs w:val="24"/>
        </w:rPr>
        <w:t>Besicilik materyallerinin üretilmesi için destek (anaç sığır)</w:t>
      </w:r>
    </w:p>
    <w:p w:rsidR="006D7139" w:rsidRPr="006D7139" w:rsidRDefault="006D7139" w:rsidP="006D7139">
      <w:pPr>
        <w:ind w:left="709"/>
        <w:rPr>
          <w:sz w:val="24"/>
          <w:szCs w:val="24"/>
        </w:rPr>
      </w:pPr>
      <w:r w:rsidRPr="006D7139">
        <w:rPr>
          <w:sz w:val="24"/>
          <w:szCs w:val="24"/>
        </w:rPr>
        <w:t xml:space="preserve">Bölgesel kalkınma programları tarafından kapsanan illerde oturan çiftçiler bu destek için uygundurlar.  Söz konusu çiftçiler bu destekten hayvan başına yılda bir kez yararlanabilirler. Bu destek tarımsal işletmelerin üretim düzeylerini geliştirmesi bakımından IPARD programının tamamlayıcısı durumundadır. </w:t>
      </w:r>
    </w:p>
    <w:p w:rsidR="006D7139" w:rsidRPr="006D7139" w:rsidRDefault="006D7139" w:rsidP="006D7139">
      <w:pPr>
        <w:numPr>
          <w:ilvl w:val="0"/>
          <w:numId w:val="97"/>
        </w:numPr>
        <w:contextualSpacing/>
        <w:rPr>
          <w:sz w:val="24"/>
          <w:szCs w:val="24"/>
        </w:rPr>
      </w:pPr>
      <w:r w:rsidRPr="006D7139">
        <w:rPr>
          <w:sz w:val="24"/>
          <w:szCs w:val="24"/>
        </w:rPr>
        <w:lastRenderedPageBreak/>
        <w:t>Anaç koyun ve keçi destekleri</w:t>
      </w:r>
    </w:p>
    <w:p w:rsidR="006D7139" w:rsidRPr="006D7139" w:rsidRDefault="006D7139" w:rsidP="006D7139">
      <w:pPr>
        <w:ind w:left="709"/>
        <w:rPr>
          <w:sz w:val="24"/>
          <w:szCs w:val="24"/>
        </w:rPr>
      </w:pPr>
      <w:r w:rsidRPr="006D7139">
        <w:rPr>
          <w:sz w:val="24"/>
          <w:szCs w:val="24"/>
        </w:rPr>
        <w:t>Koyun ve/ veya keçi yetiştiren çiftçiler ve koyun-keçi yetiştirici birliklerinin üyeleri, hayvanlarının Koyun ve Keçi Kayıt Sistemi (KKKS) ve Koyun-Keçi Bilgi Sistemi’ne (KKBS) kayıtlı olması şartı ile, her bir anaç hayvan için yılda bir kez bu destekten yararlanabilirler. Bu destek, tarımsal işletmelerin üretim düzeylerini geliştirmesi bakımından IPARD programının tamamlayıcısı durumundadır.</w:t>
      </w:r>
    </w:p>
    <w:p w:rsidR="006D7139" w:rsidRPr="006D7139" w:rsidRDefault="006D7139" w:rsidP="006D7139">
      <w:pPr>
        <w:numPr>
          <w:ilvl w:val="0"/>
          <w:numId w:val="97"/>
        </w:numPr>
        <w:contextualSpacing/>
        <w:rPr>
          <w:sz w:val="24"/>
          <w:szCs w:val="24"/>
        </w:rPr>
      </w:pPr>
      <w:r w:rsidRPr="006D7139">
        <w:rPr>
          <w:sz w:val="24"/>
          <w:szCs w:val="24"/>
        </w:rPr>
        <w:t>Tiftik keçisi yetiştiriciliği ve tiftik üretimi desteği</w:t>
      </w:r>
    </w:p>
    <w:p w:rsidR="006D7139" w:rsidRPr="006D7139" w:rsidRDefault="006D7139" w:rsidP="006D7139">
      <w:pPr>
        <w:ind w:left="709"/>
        <w:rPr>
          <w:sz w:val="24"/>
          <w:szCs w:val="24"/>
        </w:rPr>
      </w:pPr>
      <w:r w:rsidRPr="006D7139">
        <w:rPr>
          <w:sz w:val="24"/>
          <w:szCs w:val="24"/>
        </w:rPr>
        <w:t>Tiftik keçisi yetiştiriciliğini teşvik etmek ve tiftik üretimini artırmak amacıyla tiftiklerini Tiftik ve Yapağı Tarım Satış Kooperatifleri Birliği’ne (Tiftik Birlik) veya kooperatiflere satan üreticiler, ürettikleri tiftiğin her bir kilogramı için destek ödemesi almaktadır. Bu desteğin IPARD programı ile bir bağlantısı bulunmamaktadır.</w:t>
      </w:r>
    </w:p>
    <w:p w:rsidR="006D7139" w:rsidRPr="006D7139" w:rsidRDefault="006D7139" w:rsidP="006D7139">
      <w:pPr>
        <w:numPr>
          <w:ilvl w:val="0"/>
          <w:numId w:val="97"/>
        </w:numPr>
        <w:contextualSpacing/>
        <w:rPr>
          <w:sz w:val="24"/>
          <w:szCs w:val="24"/>
        </w:rPr>
      </w:pPr>
      <w:r w:rsidRPr="006D7139">
        <w:rPr>
          <w:sz w:val="24"/>
          <w:szCs w:val="24"/>
        </w:rPr>
        <w:t>Çiğ süt üretimi için destek</w:t>
      </w:r>
    </w:p>
    <w:p w:rsidR="006D7139" w:rsidRPr="006D7139" w:rsidRDefault="006D7139" w:rsidP="006D7139">
      <w:pPr>
        <w:ind w:left="709"/>
        <w:rPr>
          <w:sz w:val="24"/>
          <w:szCs w:val="24"/>
        </w:rPr>
      </w:pPr>
      <w:r w:rsidRPr="006D7139">
        <w:rPr>
          <w:sz w:val="24"/>
          <w:szCs w:val="24"/>
        </w:rPr>
        <w:t xml:space="preserve">Çiğ sütlerini, süt işleme tesislerine satan çiftçiler teslim ettikleri çiğ sütün her kilogramı için ödeme almaktadır. Bu destek yatırımları kapsamamaktadır ve IPARD programı ile örtüşme ihtimali bulunmamaktadır. </w:t>
      </w:r>
    </w:p>
    <w:p w:rsidR="006D7139" w:rsidRPr="006D7139" w:rsidRDefault="006D7139" w:rsidP="006D7139">
      <w:pPr>
        <w:numPr>
          <w:ilvl w:val="0"/>
          <w:numId w:val="97"/>
        </w:numPr>
        <w:contextualSpacing/>
        <w:rPr>
          <w:sz w:val="24"/>
          <w:szCs w:val="24"/>
        </w:rPr>
      </w:pPr>
      <w:r w:rsidRPr="006D7139">
        <w:rPr>
          <w:sz w:val="24"/>
          <w:szCs w:val="24"/>
        </w:rPr>
        <w:t>Islah amaçlı süt içeriğinin belirlenmesi amacıyla yapılan destekler</w:t>
      </w:r>
    </w:p>
    <w:p w:rsidR="006D7139" w:rsidRPr="006D7139" w:rsidRDefault="006D7139" w:rsidP="006D7139">
      <w:pPr>
        <w:ind w:left="709"/>
        <w:rPr>
          <w:sz w:val="24"/>
          <w:szCs w:val="24"/>
        </w:rPr>
      </w:pPr>
      <w:r w:rsidRPr="006D7139">
        <w:rPr>
          <w:sz w:val="24"/>
          <w:szCs w:val="24"/>
        </w:rPr>
        <w:t>Destek, çiğ sütleri için analiz kriterlerini yerine getiren, en az 10 saf ırk süt ineğine sahip olan çiftliklere sağlanmaktadır. Bu destek sadece Ankara, İzmir, Balıkesir,Bursa ve Tekirdağ illerinde uygulanmaktadır. Destek her bir süt ineği için yılda bir kez verilmektedir.</w:t>
      </w:r>
    </w:p>
    <w:p w:rsidR="006D7139" w:rsidRPr="006D7139" w:rsidRDefault="006D7139" w:rsidP="006D7139">
      <w:pPr>
        <w:numPr>
          <w:ilvl w:val="0"/>
          <w:numId w:val="97"/>
        </w:numPr>
        <w:tabs>
          <w:tab w:val="left" w:pos="851"/>
        </w:tabs>
        <w:contextualSpacing/>
        <w:rPr>
          <w:sz w:val="24"/>
          <w:szCs w:val="24"/>
        </w:rPr>
      </w:pPr>
      <w:r w:rsidRPr="006D7139">
        <w:rPr>
          <w:sz w:val="24"/>
          <w:szCs w:val="24"/>
        </w:rPr>
        <w:t>Arı kovanları için destekler</w:t>
      </w:r>
    </w:p>
    <w:p w:rsidR="006D7139" w:rsidRPr="006D7139" w:rsidRDefault="006D7139" w:rsidP="006D7139">
      <w:pPr>
        <w:ind w:left="709"/>
        <w:rPr>
          <w:sz w:val="24"/>
          <w:szCs w:val="24"/>
        </w:rPr>
      </w:pPr>
      <w:r w:rsidRPr="006D7139">
        <w:rPr>
          <w:sz w:val="24"/>
          <w:szCs w:val="24"/>
        </w:rPr>
        <w:t>Yetiştirici/üretici örgütlerinin üyesi olan, Arıcılık Kayıt Sistemi’ne (AKS) kayıtlı olan ve minimum 30, maksimum 1.000 arılı kovana sahip olan arıcılar, kovan başına destek ödemeleri almaktadırlar. Arı kovanları IPARD programında uygun harcama olmadığından bu tedbir tabiatı gereği tamamlayıcı niteliktedir.</w:t>
      </w:r>
    </w:p>
    <w:p w:rsidR="006D7139" w:rsidRPr="006D7139" w:rsidRDefault="006D7139" w:rsidP="006D7139">
      <w:pPr>
        <w:numPr>
          <w:ilvl w:val="0"/>
          <w:numId w:val="97"/>
        </w:numPr>
        <w:tabs>
          <w:tab w:val="left" w:pos="851"/>
        </w:tabs>
        <w:contextualSpacing/>
        <w:rPr>
          <w:sz w:val="24"/>
          <w:szCs w:val="24"/>
        </w:rPr>
      </w:pPr>
      <w:r w:rsidRPr="006D7139">
        <w:rPr>
          <w:sz w:val="24"/>
          <w:szCs w:val="24"/>
        </w:rPr>
        <w:t>Bombus Arısı Desteği</w:t>
      </w:r>
    </w:p>
    <w:p w:rsidR="006D7139" w:rsidRPr="006D7139" w:rsidRDefault="006D7139" w:rsidP="006D7139">
      <w:pPr>
        <w:ind w:left="709"/>
        <w:rPr>
          <w:sz w:val="24"/>
          <w:szCs w:val="24"/>
        </w:rPr>
      </w:pPr>
      <w:r w:rsidRPr="006D7139">
        <w:rPr>
          <w:sz w:val="24"/>
          <w:szCs w:val="24"/>
        </w:rPr>
        <w:t>Sera üreticileri, bombus arı kolonisini polinasyon amaçları doğrultusunda satın almaları durumunda, koloni başına doğrudan destek almaktadırlar. Bu destek, IPARD programı kapsamında desteklenen sera yatırımlarını tamamlamaktadır.</w:t>
      </w:r>
    </w:p>
    <w:p w:rsidR="006D7139" w:rsidRPr="006D7139" w:rsidRDefault="006D7139" w:rsidP="006D7139">
      <w:pPr>
        <w:numPr>
          <w:ilvl w:val="0"/>
          <w:numId w:val="97"/>
        </w:numPr>
        <w:tabs>
          <w:tab w:val="left" w:pos="851"/>
        </w:tabs>
        <w:contextualSpacing/>
        <w:rPr>
          <w:sz w:val="24"/>
          <w:szCs w:val="24"/>
        </w:rPr>
      </w:pPr>
      <w:r w:rsidRPr="006D7139">
        <w:rPr>
          <w:sz w:val="24"/>
          <w:szCs w:val="24"/>
        </w:rPr>
        <w:t>İpek Böceği Yetiştiriciliği İçin Destekler (İpek Böcekçiliği)</w:t>
      </w:r>
    </w:p>
    <w:p w:rsidR="006D7139" w:rsidRPr="006D7139" w:rsidRDefault="006D7139" w:rsidP="006D7139">
      <w:pPr>
        <w:ind w:left="709"/>
        <w:rPr>
          <w:sz w:val="24"/>
          <w:szCs w:val="24"/>
        </w:rPr>
      </w:pPr>
      <w:r w:rsidRPr="006D7139">
        <w:rPr>
          <w:sz w:val="24"/>
          <w:szCs w:val="24"/>
        </w:rPr>
        <w:t xml:space="preserve">Bursa Koza Tarım Satış Kooperatifleri Birliği (KozaBirlik), ipek böceği üreticilerine ücretsiz olarak ipek böceği tohumu temin etmekte ve tohum kutusu başına ödeme almaktadır. Yaş ipek böceği kozasını KozaBirlik’e  veya flatör ile ipek çekimi yapan işletmelere satan yetiştiricilere de ayrıca kilogram başına destek verilmektedir. </w:t>
      </w:r>
    </w:p>
    <w:p w:rsidR="006D7139" w:rsidRPr="006D7139" w:rsidRDefault="006D7139" w:rsidP="006D7139">
      <w:pPr>
        <w:numPr>
          <w:ilvl w:val="0"/>
          <w:numId w:val="97"/>
        </w:numPr>
        <w:tabs>
          <w:tab w:val="left" w:pos="851"/>
        </w:tabs>
        <w:contextualSpacing/>
        <w:rPr>
          <w:sz w:val="24"/>
          <w:szCs w:val="24"/>
        </w:rPr>
      </w:pPr>
      <w:r w:rsidRPr="006D7139">
        <w:rPr>
          <w:sz w:val="24"/>
          <w:szCs w:val="24"/>
        </w:rPr>
        <w:t>Hayvan Kesimi İçin Destekler</w:t>
      </w:r>
    </w:p>
    <w:p w:rsidR="006D7139" w:rsidRPr="006D7139" w:rsidRDefault="006D7139" w:rsidP="006D7139">
      <w:pPr>
        <w:ind w:left="709"/>
        <w:rPr>
          <w:sz w:val="24"/>
          <w:szCs w:val="24"/>
        </w:rPr>
      </w:pPr>
      <w:r w:rsidRPr="006D7139">
        <w:rPr>
          <w:sz w:val="24"/>
          <w:szCs w:val="24"/>
        </w:rPr>
        <w:t>Minimum 1 yaşındaki hayvanlarını (manda dahil) kesen yetiştiriciler hayvan başına destek ödemesi almaktadır. Bu destek, gelir getirici bir faaliyet olduğundan IPARD programının tamamlayıcısı durumundadır.</w:t>
      </w:r>
    </w:p>
    <w:p w:rsidR="006D7139" w:rsidRPr="006D7139" w:rsidRDefault="006D7139" w:rsidP="006D7139">
      <w:pPr>
        <w:numPr>
          <w:ilvl w:val="0"/>
          <w:numId w:val="97"/>
        </w:numPr>
        <w:tabs>
          <w:tab w:val="left" w:pos="851"/>
        </w:tabs>
        <w:contextualSpacing/>
        <w:rPr>
          <w:sz w:val="24"/>
          <w:szCs w:val="24"/>
        </w:rPr>
      </w:pPr>
      <w:r w:rsidRPr="006D7139">
        <w:rPr>
          <w:sz w:val="24"/>
          <w:szCs w:val="24"/>
        </w:rPr>
        <w:t>Sürü Yöneticisi İstihdamı İçin Destek</w:t>
      </w:r>
    </w:p>
    <w:p w:rsidR="006D7139" w:rsidRPr="006D7139" w:rsidRDefault="006D7139" w:rsidP="006D7139">
      <w:pPr>
        <w:ind w:left="709"/>
        <w:rPr>
          <w:sz w:val="24"/>
          <w:szCs w:val="24"/>
        </w:rPr>
      </w:pPr>
      <w:r w:rsidRPr="006D7139">
        <w:rPr>
          <w:sz w:val="24"/>
          <w:szCs w:val="24"/>
        </w:rPr>
        <w:t>Sürü yöneticisi istihdamı için destek en az 500 koyun veya keçiye sahip olan işletmelere sağlanmaktadır.</w:t>
      </w:r>
    </w:p>
    <w:p w:rsidR="006D7139" w:rsidRPr="006D7139" w:rsidRDefault="006D7139" w:rsidP="006D7139">
      <w:pPr>
        <w:numPr>
          <w:ilvl w:val="0"/>
          <w:numId w:val="97"/>
        </w:numPr>
        <w:tabs>
          <w:tab w:val="left" w:pos="851"/>
        </w:tabs>
        <w:contextualSpacing/>
        <w:rPr>
          <w:sz w:val="24"/>
          <w:szCs w:val="24"/>
        </w:rPr>
      </w:pPr>
      <w:r w:rsidRPr="006D7139">
        <w:rPr>
          <w:sz w:val="24"/>
          <w:szCs w:val="24"/>
        </w:rPr>
        <w:t>Hayvan hastalığı tazminat destekleri</w:t>
      </w:r>
    </w:p>
    <w:p w:rsidR="006D7139" w:rsidRPr="006D7139" w:rsidRDefault="006D7139" w:rsidP="006D7139">
      <w:pPr>
        <w:ind w:left="720"/>
        <w:contextualSpacing/>
        <w:rPr>
          <w:sz w:val="24"/>
          <w:szCs w:val="24"/>
        </w:rPr>
      </w:pPr>
      <w:r w:rsidRPr="006D7139">
        <w:rPr>
          <w:sz w:val="24"/>
          <w:szCs w:val="24"/>
        </w:rPr>
        <w:t>Bir hayvan hastalığının ortaya çıkması durumunda tazminat ödemeleri, zorunlu kesim veya hayvanların imha edilmesi için çiftçilere yapılmaktadır. Bu destek, hayvan sağlığının korunması bakımından IPARD programının tamamlayıcısı durumundadır.</w:t>
      </w:r>
    </w:p>
    <w:p w:rsidR="006D7139" w:rsidRPr="006D7139" w:rsidRDefault="006D7139" w:rsidP="006D7139">
      <w:pPr>
        <w:tabs>
          <w:tab w:val="left" w:pos="851"/>
        </w:tabs>
        <w:ind w:left="720"/>
        <w:contextualSpacing/>
        <w:rPr>
          <w:sz w:val="24"/>
          <w:szCs w:val="24"/>
        </w:rPr>
      </w:pPr>
    </w:p>
    <w:p w:rsidR="006D7139" w:rsidRPr="006D7139" w:rsidRDefault="006D7139" w:rsidP="006D7139">
      <w:pPr>
        <w:numPr>
          <w:ilvl w:val="0"/>
          <w:numId w:val="97"/>
        </w:numPr>
        <w:tabs>
          <w:tab w:val="left" w:pos="851"/>
        </w:tabs>
        <w:contextualSpacing/>
        <w:rPr>
          <w:sz w:val="24"/>
          <w:szCs w:val="24"/>
        </w:rPr>
      </w:pPr>
      <w:r w:rsidRPr="006D7139">
        <w:rPr>
          <w:sz w:val="24"/>
          <w:szCs w:val="24"/>
        </w:rPr>
        <w:lastRenderedPageBreak/>
        <w:t>Hastalıktan ari çiftlikler için destek</w:t>
      </w:r>
    </w:p>
    <w:p w:rsidR="006D7139" w:rsidRPr="006D7139" w:rsidRDefault="006D7139" w:rsidP="006D7139">
      <w:pPr>
        <w:ind w:left="720"/>
        <w:contextualSpacing/>
        <w:rPr>
          <w:sz w:val="24"/>
          <w:szCs w:val="24"/>
        </w:rPr>
      </w:pPr>
      <w:r w:rsidRPr="006D7139">
        <w:rPr>
          <w:sz w:val="24"/>
          <w:szCs w:val="24"/>
        </w:rPr>
        <w:t>Hastalıktan ari süt çiftliklerinde doğrudan ödemeler, altı yaşın altındaki her bir hayvan için yapılmaktadır. Destek düzeyi 500 sığırdan daha fazla hayvana sahip olan çiftlikler için azaltılmıştır. Bu destek hastalıklardan ari hayvanları desteklemesi bakımından IPARD programının tamamlayıcısıdır.</w:t>
      </w:r>
    </w:p>
    <w:p w:rsidR="006D7139" w:rsidRPr="006D7139" w:rsidRDefault="006D7139" w:rsidP="006D7139">
      <w:pPr>
        <w:ind w:left="720"/>
        <w:contextualSpacing/>
        <w:rPr>
          <w:sz w:val="24"/>
          <w:szCs w:val="24"/>
        </w:rPr>
      </w:pPr>
    </w:p>
    <w:p w:rsidR="006D7139" w:rsidRPr="006D7139" w:rsidRDefault="006D7139" w:rsidP="006D7139">
      <w:pPr>
        <w:numPr>
          <w:ilvl w:val="0"/>
          <w:numId w:val="97"/>
        </w:numPr>
        <w:tabs>
          <w:tab w:val="left" w:pos="851"/>
        </w:tabs>
        <w:contextualSpacing/>
        <w:rPr>
          <w:sz w:val="24"/>
          <w:szCs w:val="24"/>
        </w:rPr>
      </w:pPr>
      <w:r w:rsidRPr="006D7139">
        <w:rPr>
          <w:sz w:val="24"/>
          <w:szCs w:val="24"/>
        </w:rPr>
        <w:t>Hayvan gen kaynaklarının yerinde korunması ve iyileştirilmesi için destek</w:t>
      </w:r>
    </w:p>
    <w:p w:rsidR="006D7139" w:rsidRPr="006D7139" w:rsidRDefault="006D7139" w:rsidP="006D7139">
      <w:pPr>
        <w:tabs>
          <w:tab w:val="left" w:pos="851"/>
        </w:tabs>
        <w:ind w:left="720"/>
        <w:contextualSpacing/>
        <w:rPr>
          <w:sz w:val="24"/>
          <w:szCs w:val="24"/>
        </w:rPr>
      </w:pPr>
      <w:r w:rsidRPr="006D7139">
        <w:rPr>
          <w:sz w:val="24"/>
          <w:szCs w:val="24"/>
        </w:rPr>
        <w:t>Yetiştiriciler veya yetiştirici birlikleri (ari döl, kayıtlı türler) koyun, keçi, sığır ve manda için hayvan başına ve Kafkas arısı için koloni başına destek almaktadır. Bu destek, çiftçilerin yüksek kazanç elde etmesine yardımcı olmaktadır ve böylelikle tarımsal işletmelerin verimliliğini artırmaktadır. Bu nedenle, IPARD ın tamamlayıcısı durumundadır.</w:t>
      </w:r>
    </w:p>
    <w:p w:rsidR="006D7139" w:rsidRPr="006D7139" w:rsidRDefault="006D7139" w:rsidP="006D7139">
      <w:pPr>
        <w:tabs>
          <w:tab w:val="left" w:pos="851"/>
        </w:tabs>
        <w:ind w:left="720"/>
        <w:contextualSpacing/>
        <w:rPr>
          <w:sz w:val="24"/>
          <w:szCs w:val="24"/>
        </w:rPr>
      </w:pPr>
    </w:p>
    <w:p w:rsidR="006D7139" w:rsidRPr="006D7139" w:rsidRDefault="006D7139" w:rsidP="006D7139">
      <w:pPr>
        <w:numPr>
          <w:ilvl w:val="0"/>
          <w:numId w:val="97"/>
        </w:numPr>
        <w:tabs>
          <w:tab w:val="left" w:pos="851"/>
        </w:tabs>
        <w:contextualSpacing/>
        <w:rPr>
          <w:sz w:val="24"/>
          <w:szCs w:val="24"/>
        </w:rPr>
      </w:pPr>
      <w:r w:rsidRPr="006D7139">
        <w:rPr>
          <w:sz w:val="24"/>
          <w:szCs w:val="24"/>
        </w:rPr>
        <w:t>Su ürünleri yetiştiriciliği destekleri</w:t>
      </w:r>
    </w:p>
    <w:p w:rsidR="006D7139" w:rsidRPr="006D7139" w:rsidRDefault="006D7139" w:rsidP="006D7139">
      <w:pPr>
        <w:tabs>
          <w:tab w:val="left" w:pos="851"/>
        </w:tabs>
        <w:ind w:left="720"/>
        <w:contextualSpacing/>
        <w:rPr>
          <w:sz w:val="24"/>
          <w:szCs w:val="24"/>
        </w:rPr>
      </w:pPr>
      <w:r w:rsidRPr="006D7139">
        <w:rPr>
          <w:sz w:val="24"/>
          <w:szCs w:val="24"/>
        </w:rPr>
        <w:t>Seçilmiş su ürünleri için doğrudan ödemeler, satılan balığın kilogramı başına, entansif su ürünleri yetiştiriciliği işletmelerine yapılmaktadır. Çiftçiler için bir gelir desteği olduğundan, bu destek IPARD’ın tamamlayıcısı durumundadır.</w:t>
      </w:r>
    </w:p>
    <w:p w:rsidR="006D7139" w:rsidRPr="006D7139" w:rsidRDefault="006D7139" w:rsidP="006D7139">
      <w:pPr>
        <w:tabs>
          <w:tab w:val="left" w:pos="851"/>
        </w:tabs>
        <w:ind w:left="720"/>
        <w:contextualSpacing/>
        <w:rPr>
          <w:sz w:val="24"/>
          <w:szCs w:val="24"/>
        </w:rPr>
      </w:pPr>
    </w:p>
    <w:p w:rsidR="006D7139" w:rsidRPr="006D7139" w:rsidRDefault="006D7139" w:rsidP="006D7139">
      <w:pPr>
        <w:numPr>
          <w:ilvl w:val="0"/>
          <w:numId w:val="97"/>
        </w:numPr>
        <w:tabs>
          <w:tab w:val="left" w:pos="851"/>
        </w:tabs>
        <w:contextualSpacing/>
        <w:rPr>
          <w:sz w:val="24"/>
          <w:szCs w:val="24"/>
        </w:rPr>
      </w:pPr>
      <w:r w:rsidRPr="006D7139">
        <w:rPr>
          <w:sz w:val="24"/>
          <w:szCs w:val="24"/>
        </w:rPr>
        <w:t>Yem bitkileri üretimi için destek</w:t>
      </w:r>
    </w:p>
    <w:p w:rsidR="006D7139" w:rsidRPr="006D7139" w:rsidRDefault="006D7139" w:rsidP="006D7139">
      <w:pPr>
        <w:tabs>
          <w:tab w:val="left" w:pos="851"/>
        </w:tabs>
        <w:ind w:left="720"/>
        <w:contextualSpacing/>
        <w:rPr>
          <w:sz w:val="24"/>
          <w:szCs w:val="24"/>
        </w:rPr>
      </w:pPr>
      <w:r w:rsidRPr="006D7139">
        <w:rPr>
          <w:sz w:val="24"/>
          <w:szCs w:val="24"/>
        </w:rPr>
        <w:t>Doğrudan ödeme, çok yıllık veya tek yıllık yem bitkileri üreten çiftçilere yapılmaktadır. Ödemeler hektar başına yapılmaktadır. Bu destek, tarımsal işletmelerin verimliliğinin artırılması bakımından IPARD programı hedeflerinin tamamlayıcısı durumundadır.</w:t>
      </w:r>
    </w:p>
    <w:p w:rsidR="006D7139" w:rsidRPr="006D7139" w:rsidRDefault="006D7139" w:rsidP="006D7139">
      <w:pPr>
        <w:tabs>
          <w:tab w:val="left" w:pos="851"/>
        </w:tabs>
        <w:ind w:left="720"/>
        <w:contextualSpacing/>
        <w:rPr>
          <w:sz w:val="24"/>
          <w:szCs w:val="24"/>
        </w:rPr>
      </w:pPr>
    </w:p>
    <w:p w:rsidR="006D7139" w:rsidRPr="006D7139" w:rsidRDefault="006D7139" w:rsidP="006D7139">
      <w:pPr>
        <w:rPr>
          <w:sz w:val="24"/>
          <w:szCs w:val="24"/>
        </w:rPr>
      </w:pPr>
      <w:r w:rsidRPr="006D7139">
        <w:rPr>
          <w:sz w:val="24"/>
          <w:szCs w:val="24"/>
        </w:rPr>
        <w:t>A.4. Tarımsal Sigorta Desteği</w:t>
      </w:r>
    </w:p>
    <w:p w:rsidR="006D7139" w:rsidRPr="006D7139" w:rsidRDefault="006D7139" w:rsidP="006D7139">
      <w:pPr>
        <w:rPr>
          <w:sz w:val="24"/>
          <w:szCs w:val="24"/>
        </w:rPr>
      </w:pPr>
      <w:r w:rsidRPr="006D7139">
        <w:rPr>
          <w:sz w:val="24"/>
          <w:szCs w:val="24"/>
        </w:rPr>
        <w:t>Bitki, hayvan ve su ürünleri üretimini kapsayan sigorta poliçesinin yüzde 50’si, Gıda, Tarım ve Hayvancılık Bakanlığı’nın bütçesinden ödenmektedir.</w:t>
      </w:r>
    </w:p>
    <w:p w:rsidR="00DB2C93" w:rsidRDefault="00DB2C93" w:rsidP="006D7139">
      <w:pPr>
        <w:rPr>
          <w:sz w:val="24"/>
          <w:szCs w:val="24"/>
        </w:rPr>
      </w:pPr>
    </w:p>
    <w:p w:rsidR="006D7139" w:rsidRPr="006D7139" w:rsidRDefault="006D7139" w:rsidP="006D7139">
      <w:pPr>
        <w:rPr>
          <w:sz w:val="24"/>
          <w:szCs w:val="24"/>
        </w:rPr>
      </w:pPr>
      <w:r w:rsidRPr="006D7139">
        <w:rPr>
          <w:sz w:val="24"/>
          <w:szCs w:val="24"/>
        </w:rPr>
        <w:t>A.5 Kırsal Finans ve Kredi</w:t>
      </w:r>
    </w:p>
    <w:p w:rsidR="006D7139" w:rsidRPr="006D7139" w:rsidRDefault="006D7139" w:rsidP="006D7139">
      <w:pPr>
        <w:rPr>
          <w:sz w:val="24"/>
          <w:szCs w:val="24"/>
        </w:rPr>
      </w:pPr>
      <w:r w:rsidRPr="006D7139">
        <w:rPr>
          <w:sz w:val="24"/>
          <w:szCs w:val="24"/>
        </w:rPr>
        <w:t>Tarımsal kredilerin ana tedarikçileri Ziraat Bankası ve Tarımsal Kredi Kooperatifleridir. Bu kurumlar tarımsal üretim için düşük faizli yatırım ve işletme kredileri temin etmektedir.</w:t>
      </w:r>
    </w:p>
    <w:p w:rsidR="006D7139" w:rsidRPr="006D7139" w:rsidRDefault="006D7139" w:rsidP="006D7139">
      <w:pPr>
        <w:tabs>
          <w:tab w:val="left" w:pos="851"/>
        </w:tabs>
        <w:ind w:left="720"/>
        <w:contextualSpacing/>
        <w:rPr>
          <w:sz w:val="24"/>
          <w:szCs w:val="24"/>
        </w:rPr>
      </w:pPr>
    </w:p>
    <w:p w:rsidR="006D7139" w:rsidRPr="006D7139" w:rsidRDefault="006D7139" w:rsidP="006D7139">
      <w:pPr>
        <w:rPr>
          <w:sz w:val="24"/>
          <w:szCs w:val="24"/>
        </w:rPr>
      </w:pPr>
      <w:r w:rsidRPr="006D7139">
        <w:rPr>
          <w:sz w:val="24"/>
          <w:szCs w:val="24"/>
        </w:rPr>
        <w:t>B-</w:t>
      </w:r>
      <w:r w:rsidRPr="006D7139">
        <w:rPr>
          <w:sz w:val="24"/>
          <w:szCs w:val="24"/>
        </w:rPr>
        <w:tab/>
        <w:t xml:space="preserve">Kırsal Kalkınma Destekleri </w:t>
      </w:r>
    </w:p>
    <w:p w:rsidR="006D7139" w:rsidRPr="006D7139" w:rsidRDefault="006D7139" w:rsidP="006D7139">
      <w:pPr>
        <w:rPr>
          <w:sz w:val="24"/>
          <w:szCs w:val="24"/>
        </w:rPr>
      </w:pPr>
      <w:r w:rsidRPr="006D7139">
        <w:rPr>
          <w:sz w:val="24"/>
          <w:szCs w:val="24"/>
        </w:rPr>
        <w:t>Kırsal Kalkınma Yatırımlarının Desteklenmesi Programı (KKYDP) temel olarak çiftçilere iş ve makine/ ekipman  destekleri sağlayan yatırım projeleri için amaçlanmıştır. Bu destekler 81 ilde uygulanabilir durumdadır ancak 2015 yılından itibaren söz konusu destekler 42 IPARD ilindeki IPARD programı tarafından kapsanan sektörler için verilmeyecektir. Yeni işletmelere yatırım yapan veya mevcut işletmelerini yenileyen yatırımcılara % 50 hibe desteği verilmektedir. Kapsanan yatırımlar ve yatırımlar için üst limitler aşağıda verilmektedir.</w:t>
      </w:r>
    </w:p>
    <w:p w:rsidR="006D7139" w:rsidRPr="006D7139" w:rsidRDefault="006D7139" w:rsidP="006D7139">
      <w:pPr>
        <w:rPr>
          <w:sz w:val="24"/>
          <w:szCs w:val="24"/>
        </w:rPr>
      </w:pPr>
    </w:p>
    <w:p w:rsidR="006D7139" w:rsidRPr="006D7139" w:rsidRDefault="006D7139" w:rsidP="006D7139">
      <w:pPr>
        <w:numPr>
          <w:ilvl w:val="0"/>
          <w:numId w:val="100"/>
        </w:numPr>
        <w:contextualSpacing/>
        <w:rPr>
          <w:sz w:val="24"/>
          <w:szCs w:val="24"/>
        </w:rPr>
      </w:pPr>
      <w:r w:rsidRPr="006D7139">
        <w:rPr>
          <w:sz w:val="24"/>
          <w:szCs w:val="24"/>
        </w:rPr>
        <w:t xml:space="preserve">Bitkisel ürünlerin işlenmesi, paketlenmesi, depolanması için; taze meyve ve sebzelerin tasnifi, paketlenmesi ve depolanması yatırımları için 3.000.000 TL, geri kalan yatırımlar için 1.000.000 TL. </w:t>
      </w:r>
    </w:p>
    <w:p w:rsidR="006D7139" w:rsidRPr="006D7139" w:rsidRDefault="006D7139" w:rsidP="006D7139">
      <w:pPr>
        <w:numPr>
          <w:ilvl w:val="0"/>
          <w:numId w:val="100"/>
        </w:numPr>
        <w:contextualSpacing/>
        <w:rPr>
          <w:sz w:val="24"/>
          <w:szCs w:val="24"/>
        </w:rPr>
      </w:pPr>
      <w:r w:rsidRPr="006D7139">
        <w:rPr>
          <w:sz w:val="24"/>
          <w:szCs w:val="24"/>
        </w:rPr>
        <w:t xml:space="preserve">Hayvansal ürünlerin işlenmesi, paketlenmesi ve depolanması yatırımları için 3.000.000 TL. </w:t>
      </w:r>
    </w:p>
    <w:p w:rsidR="006D7139" w:rsidRPr="006D7139" w:rsidRDefault="006D7139" w:rsidP="006D7139">
      <w:pPr>
        <w:numPr>
          <w:ilvl w:val="0"/>
          <w:numId w:val="100"/>
        </w:numPr>
        <w:contextualSpacing/>
        <w:rPr>
          <w:sz w:val="24"/>
          <w:szCs w:val="24"/>
        </w:rPr>
      </w:pPr>
      <w:r w:rsidRPr="006D7139">
        <w:rPr>
          <w:sz w:val="24"/>
          <w:szCs w:val="24"/>
        </w:rPr>
        <w:t>Su ürünlerinin işlenmesi, paketlenmesi ve depolanması yatırımları için 3.000.000 TL.</w:t>
      </w:r>
    </w:p>
    <w:p w:rsidR="006D7139" w:rsidRPr="006D7139" w:rsidRDefault="006D7139" w:rsidP="006D7139">
      <w:pPr>
        <w:numPr>
          <w:ilvl w:val="0"/>
          <w:numId w:val="100"/>
        </w:numPr>
        <w:rPr>
          <w:sz w:val="24"/>
          <w:szCs w:val="24"/>
        </w:rPr>
      </w:pPr>
      <w:r w:rsidRPr="006D7139">
        <w:rPr>
          <w:sz w:val="24"/>
          <w:szCs w:val="24"/>
        </w:rPr>
        <w:t>Hayvansal kökenli gübrenin* işlenmesi, paketlenmesi ve depolanması konusundaki yatırımlar için 1.000.000 TL.</w:t>
      </w:r>
    </w:p>
    <w:p w:rsidR="006D7139" w:rsidRPr="006D7139" w:rsidRDefault="006D7139" w:rsidP="006D7139">
      <w:pPr>
        <w:numPr>
          <w:ilvl w:val="0"/>
          <w:numId w:val="100"/>
        </w:numPr>
        <w:contextualSpacing/>
        <w:rPr>
          <w:sz w:val="24"/>
          <w:szCs w:val="24"/>
        </w:rPr>
      </w:pPr>
      <w:r w:rsidRPr="006D7139">
        <w:rPr>
          <w:sz w:val="24"/>
          <w:szCs w:val="24"/>
        </w:rPr>
        <w:lastRenderedPageBreak/>
        <w:t>Alternatif enerji kaynaklarını* kullanan yeni seraların kurulması yatırımları için 1.000.000 TL.</w:t>
      </w:r>
    </w:p>
    <w:p w:rsidR="006D7139" w:rsidRPr="006D7139" w:rsidRDefault="006D7139" w:rsidP="006D7139">
      <w:pPr>
        <w:numPr>
          <w:ilvl w:val="0"/>
          <w:numId w:val="100"/>
        </w:numPr>
        <w:contextualSpacing/>
        <w:rPr>
          <w:sz w:val="24"/>
          <w:szCs w:val="24"/>
        </w:rPr>
      </w:pPr>
      <w:r w:rsidRPr="006D7139">
        <w:rPr>
          <w:sz w:val="24"/>
          <w:szCs w:val="24"/>
        </w:rPr>
        <w:t>Soğuk hava depolarının** inşası konusundaki yatırımlar için 1.000.000 TL.</w:t>
      </w:r>
    </w:p>
    <w:p w:rsidR="006D7139" w:rsidRPr="006D7139" w:rsidRDefault="006D7139" w:rsidP="006D7139">
      <w:pPr>
        <w:numPr>
          <w:ilvl w:val="0"/>
          <w:numId w:val="100"/>
        </w:numPr>
        <w:contextualSpacing/>
        <w:rPr>
          <w:sz w:val="24"/>
          <w:szCs w:val="24"/>
        </w:rPr>
      </w:pPr>
      <w:r w:rsidRPr="006D7139">
        <w:rPr>
          <w:sz w:val="24"/>
          <w:szCs w:val="24"/>
        </w:rPr>
        <w:t>Çelik silo* inşası konusundaki yeni yatırımlar için 1.000.000 TL.</w:t>
      </w:r>
    </w:p>
    <w:p w:rsidR="006D7139" w:rsidRPr="006D7139" w:rsidRDefault="006D7139" w:rsidP="006D7139">
      <w:pPr>
        <w:numPr>
          <w:ilvl w:val="0"/>
          <w:numId w:val="100"/>
        </w:numPr>
        <w:rPr>
          <w:sz w:val="24"/>
          <w:szCs w:val="24"/>
        </w:rPr>
      </w:pPr>
      <w:r w:rsidRPr="006D7139">
        <w:rPr>
          <w:sz w:val="24"/>
          <w:szCs w:val="24"/>
        </w:rPr>
        <w:t>Alternatif enerji kaynakları, jeotermal, biyogaz, güneş ve rüzgardan* yararlanarak, tarımsal amaçlar için kullanılacak olan ısı veya elektrik üretmek için 1.000.000 TL.</w:t>
      </w:r>
    </w:p>
    <w:p w:rsidR="006D7139" w:rsidRPr="006D7139" w:rsidRDefault="006D7139" w:rsidP="006D7139">
      <w:pPr>
        <w:numPr>
          <w:ilvl w:val="0"/>
          <w:numId w:val="100"/>
        </w:numPr>
        <w:contextualSpacing/>
        <w:rPr>
          <w:sz w:val="24"/>
          <w:szCs w:val="24"/>
        </w:rPr>
      </w:pPr>
      <w:r w:rsidRPr="006D7139">
        <w:rPr>
          <w:sz w:val="24"/>
          <w:szCs w:val="24"/>
        </w:rPr>
        <w:t>Bina inşaatı destekleri; mantar üretimi ve kültür balıkçılığı için 1.000.000 TL, sığır yetiştiriciliği için 1.500.000 TL, koyun ve keçi yetiştiriciliği ve kanatlı hayvan yetiştiriciliği için 1.000.000 TL.</w:t>
      </w:r>
    </w:p>
    <w:p w:rsidR="006D7139" w:rsidRPr="006D7139" w:rsidRDefault="006D7139" w:rsidP="006D7139">
      <w:pPr>
        <w:ind w:left="714"/>
        <w:rPr>
          <w:sz w:val="24"/>
          <w:szCs w:val="24"/>
        </w:rPr>
      </w:pPr>
      <w:r w:rsidRPr="006D7139">
        <w:rPr>
          <w:sz w:val="24"/>
          <w:szCs w:val="24"/>
        </w:rPr>
        <w:t xml:space="preserve"> </w:t>
      </w:r>
    </w:p>
    <w:p w:rsidR="006D7139" w:rsidRPr="006D7139" w:rsidRDefault="006D7139" w:rsidP="006D7139">
      <w:pPr>
        <w:rPr>
          <w:sz w:val="24"/>
          <w:szCs w:val="24"/>
        </w:rPr>
      </w:pPr>
      <w:r w:rsidRPr="006D7139">
        <w:rPr>
          <w:sz w:val="24"/>
          <w:szCs w:val="24"/>
        </w:rPr>
        <w:t>* Tüm illerde uygulanabilir.</w:t>
      </w:r>
    </w:p>
    <w:p w:rsidR="006D7139" w:rsidRPr="006D7139" w:rsidRDefault="006D7139" w:rsidP="006D7139">
      <w:pPr>
        <w:rPr>
          <w:sz w:val="24"/>
          <w:szCs w:val="24"/>
        </w:rPr>
      </w:pPr>
      <w:r w:rsidRPr="006D7139">
        <w:rPr>
          <w:sz w:val="24"/>
          <w:szCs w:val="24"/>
        </w:rPr>
        <w:t>** Meyve ve sebzelerin depolanması hariç tüm illerde uygulanabilir.</w:t>
      </w:r>
    </w:p>
    <w:p w:rsidR="006D7139" w:rsidRPr="006D7139" w:rsidRDefault="006D7139" w:rsidP="006D7139">
      <w:pPr>
        <w:rPr>
          <w:sz w:val="24"/>
          <w:szCs w:val="24"/>
        </w:rPr>
      </w:pPr>
      <w:r w:rsidRPr="006D7139">
        <w:rPr>
          <w:sz w:val="24"/>
          <w:szCs w:val="24"/>
        </w:rPr>
        <w:t>Kırsal kalkınma destekleri kapsamında bulunan makine ve ekipman desteği programı 2014 yılı sonunda sona erecektir. Destek programı çiftçilerin önceden planlanmamış makine ihtiyaçlarını karşılamaktadır. Gerçek kişiler için 50.000 TL ve tüzel kişiler için 100.000 TL’ye kadar harcamalar karşılığında %50 hibe desteği verilmektedir.</w:t>
      </w:r>
    </w:p>
    <w:p w:rsidR="006D7139" w:rsidRPr="006D7139" w:rsidRDefault="006D7139" w:rsidP="006D7139">
      <w:pPr>
        <w:rPr>
          <w:i/>
          <w:sz w:val="24"/>
          <w:szCs w:val="24"/>
        </w:rPr>
      </w:pPr>
      <w:r w:rsidRPr="006D7139">
        <w:rPr>
          <w:i/>
          <w:sz w:val="24"/>
          <w:szCs w:val="24"/>
        </w:rPr>
        <w:t>Bölgesel Kalkınma Projeleri</w:t>
      </w:r>
    </w:p>
    <w:p w:rsidR="006D7139" w:rsidRPr="006D7139" w:rsidRDefault="006D7139" w:rsidP="006D7139">
      <w:pPr>
        <w:rPr>
          <w:sz w:val="24"/>
          <w:szCs w:val="24"/>
        </w:rPr>
      </w:pPr>
      <w:r w:rsidRPr="006D7139">
        <w:rPr>
          <w:sz w:val="24"/>
          <w:szCs w:val="24"/>
        </w:rPr>
        <w:t>Güney Doğu Anadolu Projesi (GAP), temel olarak toprak ve su kaynaklarının iyileştirilmesini ve ayrıca sosyo ekonomik kalkınma ve insan kaynaklarının entegre ve sürdürülebilir şekilde geliştirilmesini hedeflemektedir. Üç IPARD ili GAP bölgesinde yer almaktadır. GAP eylemleri, IPARD tedbirlerinin uygulanması için bir temel oluşturmaktadır.</w:t>
      </w:r>
    </w:p>
    <w:p w:rsidR="006D7139" w:rsidRPr="006D7139" w:rsidRDefault="006D7139" w:rsidP="006D7139">
      <w:pPr>
        <w:rPr>
          <w:sz w:val="24"/>
          <w:szCs w:val="24"/>
        </w:rPr>
      </w:pPr>
      <w:r w:rsidRPr="006D7139">
        <w:rPr>
          <w:sz w:val="24"/>
          <w:szCs w:val="24"/>
        </w:rPr>
        <w:t xml:space="preserve">Doğu Anadolu Projesi (DAP) 14 ili kapsamaktadır ve bunlardan 9 tanesi IPARD illeridir. Temel olarak, et ve süt üretimine yönelik sığır yetiştiriciliği yatırımları desteklenmektedir. Binaların yenilenmesi desteklenmemektedir. Gebe düveler için destek verilmekte  ve ekipman konusunda sadece sağım ekipmanları ve soğutma tankları desteklenmektedir. IPARD desteklerinin süt üreticilerine entegre bir yatırım planına dayalı olarak sağlandığı dikkate alındığında, IPARD ile bir </w:t>
      </w:r>
      <w:r w:rsidR="00985D33">
        <w:rPr>
          <w:sz w:val="24"/>
          <w:szCs w:val="24"/>
        </w:rPr>
        <w:t>uyuşmazlık</w:t>
      </w:r>
      <w:r w:rsidRPr="006D7139">
        <w:rPr>
          <w:sz w:val="24"/>
          <w:szCs w:val="24"/>
        </w:rPr>
        <w:t xml:space="preserve"> öngörülmemektedir.</w:t>
      </w:r>
    </w:p>
    <w:p w:rsidR="006D7139" w:rsidRPr="006D7139" w:rsidRDefault="006D7139" w:rsidP="006D7139">
      <w:pPr>
        <w:rPr>
          <w:sz w:val="24"/>
          <w:szCs w:val="24"/>
        </w:rPr>
      </w:pPr>
      <w:r w:rsidRPr="006D7139">
        <w:rPr>
          <w:sz w:val="24"/>
          <w:szCs w:val="24"/>
        </w:rPr>
        <w:t xml:space="preserve">Bölgesel Kalkınma Ajansları kamu kurumlarına, sivil toplum kuruluşlarına ve ayrıca özel sektöre finansal destek sağlamaktadır. Desteğin kapsamı her yıl, bölgesel kalkınma planında tanımlanmış olan öncelik eksenlerine bağlı olarak belirlenmektedir. Yararlanıcı başına verilen hibe miktarı, sektörel önceliklere bağlı olarak değişiklik göstermektedir. Ancak genellikle birkaç yüzbin Türk lirası düzeyindedir. Destek oranı % 50’dir. Genellikle tarım, Bölgesel Kalkınma Ajansları tarafından tanımlanan yüksek öncelikli sektörler arasında yer almadığından IPARD programı ile potansiyel bir </w:t>
      </w:r>
      <w:r w:rsidR="00985D33">
        <w:rPr>
          <w:sz w:val="24"/>
          <w:szCs w:val="24"/>
        </w:rPr>
        <w:t>uyuşmazlık</w:t>
      </w:r>
      <w:r w:rsidRPr="006D7139">
        <w:rPr>
          <w:sz w:val="24"/>
          <w:szCs w:val="24"/>
        </w:rPr>
        <w:t xml:space="preserve"> mevcut değildir.</w:t>
      </w:r>
    </w:p>
    <w:p w:rsidR="006D7139" w:rsidRPr="006D7139" w:rsidRDefault="006D7139" w:rsidP="006D7139">
      <w:pPr>
        <w:rPr>
          <w:sz w:val="24"/>
          <w:szCs w:val="24"/>
        </w:rPr>
      </w:pPr>
      <w:r w:rsidRPr="006D7139">
        <w:rPr>
          <w:sz w:val="24"/>
          <w:szCs w:val="24"/>
        </w:rPr>
        <w:t>Küçük ve Orta Ölçekli İşletmeleri Geliştirme ve Destekleme İdaresi Başkanlığı (KOSGEB), yeni işletmelerin kurulmasını ve mevcut işletmelerin rekabet güçlerinin iyileştirilmesini desteklemektedir. Gıda işleme endüstrisi ve turizm kuruluşları desteklenen sektörler arasında yer almaktadır. Yeni işletmeler 30.000 TL’ye kadar hibe ve 70.000 TL’ye kadar faizsiz kredi desteği almaktadır. IPARD programı ile bazı örtüşen alanlar bulunmakla birlikte KOSGEB’in destek limitleri genellikle IPARD desteklerinin minimum eşiklerinin altındadır. Program, potansiyel IPARD yararlanıcısı olabilecek yeni işletmelerin kurulmasını sağlama kapasitesine sahiptir.</w:t>
      </w:r>
    </w:p>
    <w:p w:rsidR="006D7139" w:rsidRPr="006D7139" w:rsidRDefault="00985D33" w:rsidP="006D7139">
      <w:pPr>
        <w:rPr>
          <w:sz w:val="24"/>
          <w:szCs w:val="24"/>
        </w:rPr>
      </w:pPr>
      <w:r>
        <w:rPr>
          <w:sz w:val="24"/>
          <w:szCs w:val="24"/>
        </w:rPr>
        <w:t>Köy Alty</w:t>
      </w:r>
      <w:r w:rsidR="006D7139" w:rsidRPr="006D7139">
        <w:rPr>
          <w:sz w:val="24"/>
          <w:szCs w:val="24"/>
        </w:rPr>
        <w:t xml:space="preserve">apısını Destekleme Programı (KÖYDES) kırsal altyapıdaki yatırımları desteklemek suretiyle kırsal alanlarda yaşam koşullarını iyileştirmeyi amaçlamaktadır. Su sistemleri ve yollar programın öncelikleri arasındadır. 2014 yılı için program bütçesi 346.000.000 TL’dir. </w:t>
      </w:r>
      <w:r w:rsidR="006D7139" w:rsidRPr="006D7139">
        <w:rPr>
          <w:sz w:val="24"/>
          <w:szCs w:val="24"/>
        </w:rPr>
        <w:lastRenderedPageBreak/>
        <w:t xml:space="preserve">Yenilenebilir enerji yatırımları KÖYDES tarafından desteklenmemektedir ve bu nedenle IPARD programı ile bir </w:t>
      </w:r>
      <w:r>
        <w:rPr>
          <w:sz w:val="24"/>
          <w:szCs w:val="24"/>
        </w:rPr>
        <w:t>uyuşmazlık</w:t>
      </w:r>
      <w:r w:rsidR="006D7139" w:rsidRPr="006D7139">
        <w:rPr>
          <w:sz w:val="24"/>
          <w:szCs w:val="24"/>
        </w:rPr>
        <w:t xml:space="preserve"> bulunmamaktadır.</w:t>
      </w:r>
    </w:p>
    <w:p w:rsidR="006D7139" w:rsidRPr="006D7139" w:rsidRDefault="006D7139" w:rsidP="006D7139">
      <w:pPr>
        <w:rPr>
          <w:sz w:val="24"/>
          <w:szCs w:val="24"/>
        </w:rPr>
      </w:pPr>
      <w:r w:rsidRPr="006D7139">
        <w:rPr>
          <w:sz w:val="24"/>
          <w:szCs w:val="24"/>
        </w:rPr>
        <w:t>Sosyal Destek Programı (SODES) az gelişmiş bölgelerde insan kaynaklarının geliştirilmesini amaçlamaktadır. İstihdam, sosyal entegrasyon, kültür, sanat ve spor SODES’in öncelikli alanları arasında yer almaktadır. Program, göçün önlenmesine katkıda bulunmaktadır, bu nedenle IPARD’ın tamamlayıcısı durumundadır.</w:t>
      </w:r>
    </w:p>
    <w:p w:rsidR="006D7139" w:rsidRPr="006D7139" w:rsidRDefault="006D7139" w:rsidP="006D7139">
      <w:pPr>
        <w:rPr>
          <w:sz w:val="24"/>
          <w:szCs w:val="24"/>
        </w:rPr>
      </w:pPr>
      <w:r w:rsidRPr="006D7139">
        <w:rPr>
          <w:sz w:val="24"/>
          <w:szCs w:val="24"/>
        </w:rPr>
        <w:t>Belediyelerin A</w:t>
      </w:r>
      <w:r w:rsidR="00985D33">
        <w:rPr>
          <w:sz w:val="24"/>
          <w:szCs w:val="24"/>
        </w:rPr>
        <w:t>lty</w:t>
      </w:r>
      <w:r w:rsidRPr="006D7139">
        <w:rPr>
          <w:sz w:val="24"/>
          <w:szCs w:val="24"/>
        </w:rPr>
        <w:t>apısının Desteklenmesi (BELDES), 10.000 kişiden daha az nüfusu bulunan belediyelerin altyapısı için uygulanmaktadır. Program, içme suyu, yollar, tesislerin yenilenmesi, çimento, demir çubuklar ve borular gibi inşaat malzemelerinin temini konularındaki yatırımları finanse etmektedir. Program, kırsal alanlarda yaşam koşullarının iyileştirilmesini hedeflediğinden, IPARD programının tamamlayıcısıdır.</w:t>
      </w:r>
    </w:p>
    <w:p w:rsidR="006D7139" w:rsidRPr="006D7139" w:rsidRDefault="006D7139" w:rsidP="006D7139">
      <w:pPr>
        <w:rPr>
          <w:sz w:val="24"/>
          <w:szCs w:val="24"/>
        </w:rPr>
      </w:pPr>
      <w:r w:rsidRPr="006D7139">
        <w:rPr>
          <w:sz w:val="24"/>
          <w:szCs w:val="24"/>
        </w:rPr>
        <w:t>Diğer IPA bileşenleri altındaki sektörler, Gıda Tarım ve Hayvancılık Bakanlığı’ndaki ilgili birimlerin ve ayrıca çiftçilerin kapasitelerini geliştirmektedir. Bu desteklerin tümü IPARD’ın uygulanması, programlanması ve izlenmesi konusundaki becerilere katkı sağlamaktadır.</w:t>
      </w:r>
    </w:p>
    <w:p w:rsidR="00DB2C93" w:rsidRDefault="00DB2C93" w:rsidP="006D7139">
      <w:pPr>
        <w:rPr>
          <w:sz w:val="24"/>
          <w:szCs w:val="24"/>
        </w:rPr>
      </w:pPr>
    </w:p>
    <w:p w:rsidR="006D7139" w:rsidRPr="006D7139" w:rsidRDefault="006D7139" w:rsidP="006D7139">
      <w:pPr>
        <w:rPr>
          <w:sz w:val="24"/>
          <w:szCs w:val="24"/>
        </w:rPr>
      </w:pPr>
      <w:r w:rsidRPr="006D7139">
        <w:rPr>
          <w:sz w:val="24"/>
          <w:szCs w:val="24"/>
        </w:rPr>
        <w:t>C. Altyapı Destekleri</w:t>
      </w:r>
    </w:p>
    <w:p w:rsidR="006D7139" w:rsidRPr="006D7139" w:rsidRDefault="006D7139" w:rsidP="006D7139">
      <w:pPr>
        <w:rPr>
          <w:sz w:val="24"/>
          <w:szCs w:val="24"/>
        </w:rPr>
      </w:pPr>
      <w:r w:rsidRPr="006D7139">
        <w:rPr>
          <w:sz w:val="24"/>
          <w:szCs w:val="24"/>
        </w:rPr>
        <w:t>Çevre Amaçlı Tarım Arazilerini Koruma Programı (ÇATAK), toprak ve suyun kalitesini korumayı, doğal kaynakların sürdürülebilirliğini geliştirmeyi, erozyonu önlemeyi ve tarımsal uygulamaların çevre üzerindeki olumsuz etkilerini azaltmayı amaçlamaktadır. ÇATAK programı kapsamında doğrudan ödemeler 3 yıl boyunca aşağıda belirtilen kategorilerde yapılmaktadır:</w:t>
      </w:r>
    </w:p>
    <w:p w:rsidR="006D7139" w:rsidRPr="006D7139" w:rsidRDefault="006D7139" w:rsidP="006D7139">
      <w:pPr>
        <w:rPr>
          <w:sz w:val="24"/>
          <w:szCs w:val="24"/>
        </w:rPr>
      </w:pPr>
      <w:r w:rsidRPr="006D7139">
        <w:rPr>
          <w:sz w:val="24"/>
          <w:szCs w:val="24"/>
        </w:rPr>
        <w:t xml:space="preserve">Kategori 1: Minimum toprak işleme içeren tarımsal uygulamalar için 30TL/dekar. </w:t>
      </w:r>
    </w:p>
    <w:p w:rsidR="006D7139" w:rsidRPr="006D7139" w:rsidRDefault="006D7139" w:rsidP="006D7139">
      <w:pPr>
        <w:rPr>
          <w:sz w:val="24"/>
          <w:szCs w:val="24"/>
        </w:rPr>
      </w:pPr>
      <w:r w:rsidRPr="006D7139">
        <w:rPr>
          <w:sz w:val="24"/>
          <w:szCs w:val="24"/>
        </w:rPr>
        <w:t>Kategori 2: Toprak ve su yapısını korumayı ve erozyonu önlemeyi amaçlayan tarımsal uygulamalar için 60 TL/dekar.</w:t>
      </w:r>
    </w:p>
    <w:p w:rsidR="006D7139" w:rsidRPr="006D7139" w:rsidRDefault="006D7139" w:rsidP="006D7139">
      <w:pPr>
        <w:rPr>
          <w:sz w:val="24"/>
          <w:szCs w:val="24"/>
        </w:rPr>
      </w:pPr>
      <w:r w:rsidRPr="006D7139">
        <w:rPr>
          <w:sz w:val="24"/>
          <w:szCs w:val="24"/>
        </w:rPr>
        <w:t>Kategori 3: Çevre dostu tarımsal teknikler ve kültür uygulamaları için 35 TL/dekar.</w:t>
      </w:r>
    </w:p>
    <w:p w:rsidR="006D7139" w:rsidRPr="006D7139" w:rsidRDefault="006D7139" w:rsidP="006D7139">
      <w:pPr>
        <w:rPr>
          <w:sz w:val="24"/>
          <w:szCs w:val="24"/>
        </w:rPr>
      </w:pPr>
      <w:r w:rsidRPr="006D7139">
        <w:rPr>
          <w:sz w:val="24"/>
          <w:szCs w:val="24"/>
        </w:rPr>
        <w:t>Program 27 ilde uygulanmaktadır ve bunlardan 23 tanesi IPARD illeridir. Desteklenen faaliyetlerin çoğunluğu tarım-çevre alanında olsa da, destek türleri ve uygunluk koşulları farklılık göstermektedir.</w:t>
      </w:r>
    </w:p>
    <w:p w:rsidR="006D7139" w:rsidRPr="006D7139" w:rsidRDefault="006D7139" w:rsidP="006D7139">
      <w:pPr>
        <w:spacing w:after="200" w:line="276" w:lineRule="auto"/>
        <w:jc w:val="left"/>
      </w:pPr>
      <w:r w:rsidRPr="006D7139">
        <w:br w:type="page"/>
      </w:r>
    </w:p>
    <w:p w:rsidR="006D7139" w:rsidRPr="006D7139" w:rsidRDefault="006D7139" w:rsidP="006D7139">
      <w:pPr>
        <w:numPr>
          <w:ilvl w:val="1"/>
          <w:numId w:val="80"/>
        </w:numPr>
        <w:spacing w:before="240" w:after="240"/>
        <w:ind w:left="567" w:hanging="567"/>
        <w:outlineLvl w:val="0"/>
        <w:rPr>
          <w:b/>
          <w:bCs/>
          <w:smallCaps/>
          <w:sz w:val="24"/>
        </w:rPr>
      </w:pPr>
      <w:bookmarkStart w:id="99" w:name="_Toc122688251"/>
      <w:r w:rsidRPr="006D7139">
        <w:rPr>
          <w:b/>
          <w:bCs/>
          <w:smallCaps/>
          <w:sz w:val="24"/>
        </w:rPr>
        <w:lastRenderedPageBreak/>
        <w:t>İZLEME VE DEĞERLENDİRME DAHİL OLMAK ÜZERE UYGULAMA OTORİTESİNİN TANIMLANMASI</w:t>
      </w:r>
      <w:bookmarkEnd w:id="99"/>
      <w:r w:rsidRPr="006D7139">
        <w:rPr>
          <w:b/>
          <w:bCs/>
          <w:smallCaps/>
          <w:sz w:val="24"/>
        </w:rPr>
        <w:t xml:space="preserve"> </w:t>
      </w:r>
    </w:p>
    <w:p w:rsidR="006D7139" w:rsidRPr="006D7139" w:rsidRDefault="006D7139" w:rsidP="006D7139">
      <w:pPr>
        <w:keepNext/>
        <w:spacing w:after="240"/>
        <w:outlineLvl w:val="1"/>
        <w:rPr>
          <w:b/>
          <w:sz w:val="24"/>
        </w:rPr>
      </w:pPr>
      <w:bookmarkStart w:id="100" w:name="_Toc122688252"/>
      <w:r w:rsidRPr="006D7139">
        <w:rPr>
          <w:b/>
          <w:sz w:val="24"/>
        </w:rPr>
        <w:t xml:space="preserve">11.1. Uygulama </w:t>
      </w:r>
      <w:r w:rsidR="000819C0">
        <w:rPr>
          <w:b/>
          <w:sz w:val="24"/>
        </w:rPr>
        <w:t>Yapısının</w:t>
      </w:r>
      <w:r w:rsidRPr="006D7139">
        <w:rPr>
          <w:b/>
          <w:sz w:val="24"/>
        </w:rPr>
        <w:t xml:space="preserve"> (Yönetim Otoritesi ve IPARD Ajansı) ve temel fonksiyonlarının tanımlanması</w:t>
      </w:r>
      <w:bookmarkEnd w:id="100"/>
    </w:p>
    <w:p w:rsidR="006D7139" w:rsidRPr="006D7139" w:rsidRDefault="006D7139" w:rsidP="006D7139">
      <w:pPr>
        <w:rPr>
          <w:rFonts w:ascii="Tahoma" w:hAnsi="Tahoma" w:cs="Tahoma"/>
          <w:b/>
          <w:sz w:val="24"/>
          <w:szCs w:val="22"/>
          <w:u w:val="single"/>
          <w:lang w:eastAsia="sk-SK"/>
        </w:rPr>
      </w:pPr>
      <w:r w:rsidRPr="006D7139">
        <w:rPr>
          <w:sz w:val="24"/>
          <w:u w:val="single"/>
        </w:rPr>
        <w:t>Yönetim Otoritesi (</w:t>
      </w:r>
      <w:r w:rsidR="000819C0">
        <w:rPr>
          <w:sz w:val="24"/>
          <w:u w:val="single"/>
        </w:rPr>
        <w:t>YO</w:t>
      </w:r>
      <w:r w:rsidRPr="006D7139">
        <w:rPr>
          <w:sz w:val="24"/>
          <w:u w:val="single"/>
        </w:rPr>
        <w:t>)</w:t>
      </w:r>
      <w:r w:rsidRPr="006D7139">
        <w:rPr>
          <w:sz w:val="24"/>
          <w:highlight w:val="green"/>
          <w:u w:val="single"/>
        </w:rPr>
        <w:t xml:space="preserve"> </w:t>
      </w:r>
    </w:p>
    <w:p w:rsidR="006D7139" w:rsidRPr="006D7139" w:rsidRDefault="006D7139" w:rsidP="006D7139">
      <w:pPr>
        <w:spacing w:before="120"/>
        <w:rPr>
          <w:snapToGrid w:val="0"/>
          <w:sz w:val="24"/>
          <w:szCs w:val="24"/>
        </w:rPr>
      </w:pPr>
      <w:bookmarkStart w:id="101" w:name="_Ref168571413"/>
      <w:r w:rsidRPr="006D7139">
        <w:rPr>
          <w:sz w:val="24"/>
        </w:rPr>
        <w:t xml:space="preserve">Yönetim otoritesinin faaliyetleri, Gıda, Tarım ve Hayvancılık Bakanlığı’nın Tarım Reformu Genel Müdürlüğü’ndeki “Avrupa Birliği Yapısal Uyum Yönetim Otoritesi Dairesi” tarafından gerçekleştirilmektedir. Yönetim Otoritesi, 28331 sayılı ve 22 Haziran 2012 tarihli Resmi Gazetede yayınlanan “Kırsal Kalkınma Programı Yönetim Otoritesinin Görevleri ve Çalışma Esasları Hakkında Yönetmeliğe” uygun olarak faaliyetlerini gerçekleştirmektedir. </w:t>
      </w:r>
    </w:p>
    <w:p w:rsidR="006D7139" w:rsidRPr="006D7139" w:rsidRDefault="006D7139" w:rsidP="006D7139">
      <w:pPr>
        <w:autoSpaceDE w:val="0"/>
        <w:autoSpaceDN w:val="0"/>
        <w:adjustRightInd w:val="0"/>
        <w:rPr>
          <w:b/>
          <w:snapToGrid w:val="0"/>
          <w:sz w:val="24"/>
          <w:szCs w:val="24"/>
        </w:rPr>
      </w:pPr>
      <w:r w:rsidRPr="006D7139">
        <w:rPr>
          <w:snapToGrid w:val="0"/>
          <w:sz w:val="24"/>
          <w:szCs w:val="24"/>
        </w:rPr>
        <w:t>Yönetim Otoritesinin görevleri ve sorumlulukları aşağıdaki gibidir:</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 xml:space="preserve">Programın hazırlanması ve uygulamalar sonucunda ihtiyaç duyulan program düzenlemeleri ile ilgili olarak çalışmaların gerçekleştirilmesi, </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 xml:space="preserve">Program kriterlerine uygun olarak program uygulamalarının gerçekleşmesinin gözlenmesi ve program içindeki işlemlerin Avrupa Birliği ile yapılan anlaşmalar ve ilgili AB mevzuatı ve ulusal mevzuat ile uygunluğunun takip edilmesi, </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 xml:space="preserve">Etkili bir biçimde programın uygulama sürecinin izlenmesi ve değerlendirilmesi için bir bilgi ve raporlama sisteminin oluşturulması, </w:t>
      </w:r>
      <w:r w:rsidR="000819C0">
        <w:rPr>
          <w:sz w:val="24"/>
          <w:szCs w:val="24"/>
        </w:rPr>
        <w:t>sürdürülmesi</w:t>
      </w:r>
      <w:r w:rsidRPr="006D7139">
        <w:rPr>
          <w:sz w:val="24"/>
          <w:szCs w:val="24"/>
        </w:rPr>
        <w:t xml:space="preserve"> ve güncellenmesinin sağlanması,</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Program uygulamalarının izlenmesi ve değerlendirilmesi için çalışmalar gerçekleştirilmesi,</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Faaliyetlerinde izleme komitesine destek sağlanması ve koordinasyon rolünün üstlenilmesi,</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TKDK ile işbirliği halinde yıllık ve nihai uygulama raporlarının hazırlanması için çalışmalar gerçekleştirilmesi,</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 xml:space="preserve">Program için planlı iletişim ve tanıtım faaliyetleri yürütülmesi, </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Teknik yardım tedbiri kapsamında planlanan faaliyetlerin gerçekleştirilmesi,</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Yerel Kalkınma Stratejilerinin Gerçekleştirilmesi / LEADER Yaklaşımı kapsamında planlanan faaliyetlerin yürütülmesi,</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TKDK ile işbirliği halinde programda tanımlanan tedbirlerin denetlenebilirliği ve doğrulanabilirliğinin sağlanması,</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 xml:space="preserve">Program kapsamında yapılacak başvurular için herbir çağrı altındaki tedbirlerin seçilmesi ve her tedbir ve her çağrı için mali tahsisatların belirlenmesi. Her bir tedbir ve her bir çağrı için mali tahsisatlar konusundaki karar TKDK ile mutabakat halinde verilecektir, </w:t>
      </w:r>
    </w:p>
    <w:p w:rsidR="006D7139" w:rsidRPr="006D7139" w:rsidRDefault="006D7139" w:rsidP="006D7139">
      <w:pPr>
        <w:numPr>
          <w:ilvl w:val="2"/>
          <w:numId w:val="79"/>
        </w:numPr>
        <w:tabs>
          <w:tab w:val="left" w:pos="720"/>
        </w:tabs>
        <w:spacing w:before="120" w:line="264" w:lineRule="auto"/>
        <w:rPr>
          <w:sz w:val="24"/>
          <w:szCs w:val="24"/>
        </w:rPr>
      </w:pPr>
      <w:r w:rsidRPr="006D7139">
        <w:rPr>
          <w:sz w:val="24"/>
          <w:szCs w:val="24"/>
        </w:rPr>
        <w:t>IPARD’ın uygulanması için uygun ulusal hukuki zeminin yürürlükte olması ve gerektiği zaman güncellenmesinin sağlanması.</w:t>
      </w:r>
    </w:p>
    <w:p w:rsidR="006D7139" w:rsidRPr="006D7139" w:rsidRDefault="006D7139" w:rsidP="006D7139">
      <w:pPr>
        <w:tabs>
          <w:tab w:val="left" w:pos="720"/>
        </w:tabs>
        <w:spacing w:before="120" w:line="264" w:lineRule="auto"/>
        <w:ind w:left="1080"/>
        <w:rPr>
          <w:rFonts w:ascii="Tahoma" w:hAnsi="Tahoma" w:cs="Tahoma"/>
          <w:sz w:val="24"/>
          <w:szCs w:val="24"/>
        </w:rPr>
      </w:pPr>
    </w:p>
    <w:p w:rsidR="006D7139" w:rsidRPr="006D7139" w:rsidRDefault="006D7139" w:rsidP="006D7139">
      <w:pPr>
        <w:spacing w:before="120"/>
        <w:rPr>
          <w:kern w:val="36"/>
          <w:sz w:val="24"/>
          <w:szCs w:val="24"/>
        </w:rPr>
      </w:pPr>
      <w:r w:rsidRPr="006D7139">
        <w:rPr>
          <w:sz w:val="24"/>
        </w:rPr>
        <w:lastRenderedPageBreak/>
        <w:t>Yönetim Otoritesi ayrıca Türkiye ve Avrupa Birliği arasındaki ikili anlaşmalar ve diğer ilgili ulusal mevzuattan kaynaklanan tüm faaliyetlerin yürütülmesinden sorumludur.</w:t>
      </w:r>
      <w:r w:rsidRPr="006D7139" w:rsidDel="00DE2F09">
        <w:rPr>
          <w:sz w:val="24"/>
        </w:rPr>
        <w:t xml:space="preserve"> </w:t>
      </w:r>
    </w:p>
    <w:p w:rsidR="006D7139" w:rsidRPr="006D7139" w:rsidRDefault="006D7139" w:rsidP="006D7139">
      <w:pPr>
        <w:rPr>
          <w:sz w:val="24"/>
          <w:szCs w:val="24"/>
          <w:u w:val="single"/>
        </w:rPr>
      </w:pPr>
      <w:r w:rsidRPr="006D7139">
        <w:rPr>
          <w:sz w:val="24"/>
          <w:szCs w:val="24"/>
          <w:u w:val="single"/>
        </w:rPr>
        <w:t>IPARD Ajansı (Tarım ve Kırsal Kalkınmayı Destekleme Kurumu-TKDK)</w:t>
      </w:r>
      <w:r w:rsidRPr="006D7139">
        <w:rPr>
          <w:sz w:val="24"/>
          <w:szCs w:val="24"/>
          <w:highlight w:val="yellow"/>
          <w:u w:val="single"/>
        </w:rPr>
        <w:t xml:space="preserve"> </w:t>
      </w:r>
    </w:p>
    <w:bookmarkEnd w:id="101"/>
    <w:p w:rsidR="006D7139" w:rsidRPr="006D7139" w:rsidRDefault="006D7139" w:rsidP="006D7139">
      <w:pPr>
        <w:autoSpaceDE w:val="0"/>
        <w:autoSpaceDN w:val="0"/>
        <w:adjustRightInd w:val="0"/>
        <w:rPr>
          <w:snapToGrid w:val="0"/>
          <w:sz w:val="24"/>
          <w:szCs w:val="24"/>
        </w:rPr>
      </w:pPr>
      <w:r w:rsidRPr="006D7139">
        <w:rPr>
          <w:snapToGrid w:val="0"/>
          <w:sz w:val="24"/>
          <w:szCs w:val="24"/>
        </w:rPr>
        <w:t>Tarım ve Kırsal Kalkınmayı Destekleme Kurumu (TKDK), 5648/2007 Sayılı Kanun (18/05/2007 tarihli, 26526 Sayılı RG) ile IPARD Ajansı olarak kurulmuştur.</w:t>
      </w:r>
    </w:p>
    <w:p w:rsidR="006D7139" w:rsidRPr="006D7139" w:rsidRDefault="006D7139" w:rsidP="006D7139">
      <w:pPr>
        <w:autoSpaceDE w:val="0"/>
        <w:autoSpaceDN w:val="0"/>
        <w:adjustRightInd w:val="0"/>
        <w:rPr>
          <w:b/>
          <w:snapToGrid w:val="0"/>
          <w:sz w:val="24"/>
          <w:szCs w:val="24"/>
        </w:rPr>
      </w:pPr>
      <w:r w:rsidRPr="006D7139">
        <w:rPr>
          <w:snapToGrid w:val="0"/>
          <w:sz w:val="24"/>
          <w:szCs w:val="24"/>
        </w:rPr>
        <w:t>Tarım ve Kırsal Kalkınmayı Destekleme Kurumu’nun (TKDK) görev ve sorumlulukları aşağıdaki gibidir:</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 xml:space="preserve">Yönetim Otoritesi ile birlikte tanıtım faaliyetlerini gerçekleştirmek,  </w:t>
      </w:r>
    </w:p>
    <w:p w:rsidR="006D7139" w:rsidRPr="006D7139" w:rsidRDefault="006D7139" w:rsidP="006D7139">
      <w:pPr>
        <w:numPr>
          <w:ilvl w:val="0"/>
          <w:numId w:val="24"/>
        </w:numPr>
        <w:tabs>
          <w:tab w:val="left" w:pos="708"/>
        </w:tabs>
        <w:snapToGrid w:val="0"/>
        <w:spacing w:line="264" w:lineRule="auto"/>
        <w:rPr>
          <w:rFonts w:eastAsia="Calibri"/>
          <w:snapToGrid w:val="0"/>
          <w:sz w:val="24"/>
          <w:szCs w:val="24"/>
        </w:rPr>
      </w:pPr>
      <w:r w:rsidRPr="006D7139">
        <w:rPr>
          <w:rFonts w:eastAsia="Calibri"/>
          <w:snapToGrid w:val="0"/>
          <w:sz w:val="24"/>
          <w:szCs w:val="24"/>
        </w:rPr>
        <w:t xml:space="preserve">Yönetim Otoritesine önceden bildirimde bulunarak, başvuru çağrıları yapmak ve uygunluk koşullarını yayımlamak, </w:t>
      </w:r>
    </w:p>
    <w:p w:rsidR="006D7139" w:rsidRPr="006D7139" w:rsidRDefault="006D7139" w:rsidP="006D7139">
      <w:pPr>
        <w:numPr>
          <w:ilvl w:val="0"/>
          <w:numId w:val="24"/>
        </w:numPr>
        <w:tabs>
          <w:tab w:val="left" w:pos="708"/>
        </w:tabs>
        <w:snapToGrid w:val="0"/>
        <w:spacing w:line="264" w:lineRule="auto"/>
        <w:rPr>
          <w:rFonts w:eastAsia="Calibri"/>
          <w:snapToGrid w:val="0"/>
          <w:sz w:val="24"/>
          <w:szCs w:val="24"/>
        </w:rPr>
      </w:pPr>
      <w:r w:rsidRPr="006D7139">
        <w:rPr>
          <w:rFonts w:eastAsia="Calibri"/>
          <w:snapToGrid w:val="0"/>
          <w:sz w:val="24"/>
          <w:szCs w:val="24"/>
        </w:rPr>
        <w:t xml:space="preserve">Başvuru paketlerini almak,  </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Projelerin onaylanması için başvuruları, idari kontrollere uygun olarak, şartlara  ve uygunluk koşullarına göre kontrol etmek ve uygun olduğunda kamu ihale hükümleri de dahil Anlaşmalara uyulup uyulmadığını kontrol etmek,</w:t>
      </w:r>
    </w:p>
    <w:p w:rsidR="006D7139" w:rsidRPr="006D7139" w:rsidRDefault="006D7139" w:rsidP="006D7139">
      <w:pPr>
        <w:numPr>
          <w:ilvl w:val="0"/>
          <w:numId w:val="24"/>
        </w:numPr>
        <w:spacing w:line="264" w:lineRule="auto"/>
        <w:rPr>
          <w:rFonts w:eastAsia="Calibri"/>
          <w:snapToGrid w:val="0"/>
          <w:sz w:val="24"/>
          <w:szCs w:val="24"/>
        </w:rPr>
      </w:pPr>
      <w:r w:rsidRPr="006D7139">
        <w:rPr>
          <w:rFonts w:eastAsia="Calibri"/>
          <w:snapToGrid w:val="0"/>
          <w:sz w:val="24"/>
          <w:szCs w:val="24"/>
        </w:rPr>
        <w:t>Sözleşme imzalama öncesinde ve sonrasında uygunluğu sağlamak için yerinde kontroller gerçekleştirmek,</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 xml:space="preserve">Seçim kriterlerine uygun olarak başvuruları değerlendirmek ve sunulan iş planlarının değerlendirmesini yapmak, </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TKDK ve nihai yararlanıcılar arasındaki akdi yükümlülükleri ve bu yükümlülüklere uyulmaması halinde uygulanacak olası yaptırımlar da dahil olmak üzere ilgili bilgileri ve gerekirse sözleşme tarihini yazılı olarak belirlemek,</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 xml:space="preserve">Projelere yönelik tahakkuk, ödeme ve muhasebe işlemlerini gerçekleştirmek, </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Uygulanmakta olan projelerde ilerleme sağlamak için faaliyetleri takip etmek,</w:t>
      </w:r>
    </w:p>
    <w:p w:rsidR="006D7139" w:rsidRPr="006D7139" w:rsidRDefault="006D7139" w:rsidP="006D7139">
      <w:pPr>
        <w:numPr>
          <w:ilvl w:val="0"/>
          <w:numId w:val="24"/>
        </w:numPr>
        <w:spacing w:line="264" w:lineRule="auto"/>
        <w:rPr>
          <w:rFonts w:eastAsia="Calibri"/>
          <w:snapToGrid w:val="0"/>
          <w:sz w:val="24"/>
          <w:szCs w:val="24"/>
        </w:rPr>
      </w:pPr>
      <w:r w:rsidRPr="006D7139">
        <w:rPr>
          <w:rFonts w:eastAsia="Calibri"/>
          <w:snapToGrid w:val="0"/>
          <w:sz w:val="24"/>
          <w:szCs w:val="24"/>
        </w:rPr>
        <w:t xml:space="preserve">Uygulanmakta olan tedbirlerin ilerlemesini göstergelerle raporlamak, </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Nihai yararlanıcının Topluluğun projeye katkısının bilincinde olmasını sağlamak,</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 xml:space="preserve">Proje ve faaliyetlerin uygulamasını izlemek, yararlanıcıların sözleşme hükümlerini ve yükümlülüklerini yerine getirip getirmediğini takip etmek ve bu amaçlarla gerekli kontrolleri yapmak,  </w:t>
      </w:r>
    </w:p>
    <w:p w:rsidR="006D7139" w:rsidRPr="006D7139" w:rsidRDefault="006D7139" w:rsidP="006D7139">
      <w:pPr>
        <w:numPr>
          <w:ilvl w:val="0"/>
          <w:numId w:val="24"/>
        </w:numPr>
        <w:snapToGrid w:val="0"/>
        <w:spacing w:line="264" w:lineRule="auto"/>
        <w:rPr>
          <w:rFonts w:eastAsia="Calibri"/>
          <w:snapToGrid w:val="0"/>
          <w:sz w:val="24"/>
          <w:szCs w:val="24"/>
        </w:rPr>
      </w:pPr>
      <w:r w:rsidRPr="006D7139">
        <w:rPr>
          <w:rFonts w:eastAsia="Calibri"/>
          <w:snapToGrid w:val="0"/>
          <w:sz w:val="24"/>
          <w:szCs w:val="24"/>
        </w:rPr>
        <w:t xml:space="preserve">Programın ve desteklerin etkinleştirilmesi yönündeki görüş ve değişiklik önerilerini ilgili makamlara bildirmek, </w:t>
      </w:r>
    </w:p>
    <w:p w:rsidR="006D7139" w:rsidRPr="006D7139" w:rsidRDefault="006D7139" w:rsidP="006D7139">
      <w:pPr>
        <w:numPr>
          <w:ilvl w:val="0"/>
          <w:numId w:val="24"/>
        </w:numPr>
        <w:spacing w:line="264" w:lineRule="auto"/>
        <w:rPr>
          <w:rFonts w:eastAsia="Calibri"/>
          <w:snapToGrid w:val="0"/>
          <w:sz w:val="24"/>
          <w:szCs w:val="24"/>
        </w:rPr>
      </w:pPr>
      <w:r w:rsidRPr="006D7139">
        <w:rPr>
          <w:rFonts w:eastAsia="Calibri"/>
          <w:snapToGrid w:val="0"/>
          <w:sz w:val="24"/>
          <w:szCs w:val="24"/>
        </w:rPr>
        <w:t>Kurumun görevleri ve faaliyetleri ile ilgili güvenilir bir veri tabanı ve bilgi işlem sistemi kurmak,</w:t>
      </w:r>
    </w:p>
    <w:p w:rsidR="006D7139" w:rsidRPr="006D7139" w:rsidRDefault="006D7139" w:rsidP="006D7139">
      <w:pPr>
        <w:spacing w:line="264" w:lineRule="auto"/>
        <w:ind w:left="426"/>
        <w:rPr>
          <w:rFonts w:ascii="Tahoma" w:hAnsi="Tahoma" w:cs="Tahoma"/>
          <w:snapToGrid w:val="0"/>
          <w:sz w:val="24"/>
        </w:rPr>
      </w:pPr>
      <w:r w:rsidRPr="006D7139">
        <w:rPr>
          <w:rFonts w:cs="Tahoma"/>
          <w:snapToGrid w:val="0"/>
          <w:sz w:val="24"/>
        </w:rPr>
        <w:t xml:space="preserve">Kurum ayrıca, ilgili kamu kurumları ve özel kuruluşlar, gerçek kişiler, Avrupa Komisyonu ve uluslararası kuruluşlar ile işbirliği ve koordinasyonun sağlanmasından sorumludur.  </w:t>
      </w:r>
    </w:p>
    <w:p w:rsidR="006D7139" w:rsidRPr="006D7139" w:rsidRDefault="006D7139" w:rsidP="006D7139">
      <w:pPr>
        <w:rPr>
          <w:b/>
        </w:rPr>
      </w:pPr>
    </w:p>
    <w:p w:rsidR="006D7139" w:rsidRPr="006D7139" w:rsidRDefault="006D7139" w:rsidP="006D7139">
      <w:pPr>
        <w:keepNext/>
        <w:spacing w:after="240"/>
        <w:outlineLvl w:val="1"/>
        <w:rPr>
          <w:b/>
          <w:sz w:val="24"/>
        </w:rPr>
      </w:pPr>
      <w:bookmarkStart w:id="102" w:name="_Toc371428552"/>
      <w:bookmarkStart w:id="103" w:name="_Toc122688253"/>
      <w:r w:rsidRPr="006D7139">
        <w:rPr>
          <w:b/>
          <w:sz w:val="24"/>
        </w:rPr>
        <w:lastRenderedPageBreak/>
        <w:t xml:space="preserve">11.2. </w:t>
      </w:r>
      <w:bookmarkEnd w:id="102"/>
      <w:r w:rsidRPr="006D7139">
        <w:rPr>
          <w:b/>
          <w:sz w:val="24"/>
        </w:rPr>
        <w:t>Öngörülen İzleme Komitesi’nin oluşturulması dahil, izleme ve değerlendirme sistemlerinin tanımlanması.</w:t>
      </w:r>
      <w:bookmarkEnd w:id="103"/>
      <w:r w:rsidRPr="006D7139">
        <w:rPr>
          <w:b/>
          <w:sz w:val="24"/>
        </w:rPr>
        <w:t xml:space="preserve">   </w:t>
      </w:r>
    </w:p>
    <w:p w:rsidR="006D7139" w:rsidRPr="006D7139" w:rsidRDefault="006D7139" w:rsidP="006D7139">
      <w:pPr>
        <w:tabs>
          <w:tab w:val="left" w:pos="720"/>
        </w:tabs>
        <w:spacing w:before="120" w:line="264" w:lineRule="auto"/>
        <w:rPr>
          <w:sz w:val="24"/>
          <w:szCs w:val="24"/>
        </w:rPr>
      </w:pPr>
      <w:r w:rsidRPr="006D7139">
        <w:rPr>
          <w:sz w:val="24"/>
          <w:szCs w:val="24"/>
        </w:rPr>
        <w:t xml:space="preserve">IPARD Programı’nın (2014-2020) ilerlemesi ve ayrıca programın hedefleri ile ilgili olarak verimliliği ve etkililiği, başlangıçtaki durum ve programın finansal olarak yürütülmesi ile ilgili göstergelere dayalı olarak ölçülür. YO, IPARD Programının izlemesini sağlar ve IPARD İzleme Komitesi’nin çalışmalarına destek olur. En önemlisi, IPARD Programının uygulanmasının kalitesini izlemede kullanılan belgeleri </w:t>
      </w:r>
      <w:r w:rsidR="000819C0">
        <w:rPr>
          <w:sz w:val="24"/>
          <w:szCs w:val="24"/>
        </w:rPr>
        <w:t>temin ederek</w:t>
      </w:r>
      <w:r w:rsidRPr="006D7139">
        <w:rPr>
          <w:sz w:val="24"/>
          <w:szCs w:val="24"/>
        </w:rPr>
        <w:t xml:space="preserve"> bunu gerçekleştirir. Bu bakımdan, TKDK, YO’nin programı izleme görevini gerçekleştirmek için gerekli olan tüm bilgilere ulaşmasını sağlar.   </w:t>
      </w:r>
    </w:p>
    <w:p w:rsidR="006D7139" w:rsidRPr="006D7139" w:rsidRDefault="006D7139" w:rsidP="006D7139">
      <w:pPr>
        <w:rPr>
          <w:bCs/>
          <w:sz w:val="24"/>
          <w:szCs w:val="24"/>
        </w:rPr>
      </w:pPr>
      <w:r w:rsidRPr="006D7139">
        <w:rPr>
          <w:sz w:val="24"/>
          <w:szCs w:val="24"/>
        </w:rPr>
        <w:t>Sonuç olarak,</w:t>
      </w:r>
      <w:r w:rsidRPr="006D7139">
        <w:t xml:space="preserve"> </w:t>
      </w:r>
      <w:r w:rsidRPr="006D7139">
        <w:rPr>
          <w:sz w:val="24"/>
          <w:szCs w:val="24"/>
        </w:rPr>
        <w:t xml:space="preserve">IPARD Programı’nın (2014-2020) izlenmesi için geliştirilen sistem, fiziki ve finansal göstergelerin belirlenmesi ve toplanması ve bu göstergelerle ilgili verilerin kaydedilmesi ve analizini kapsamaktadır. IPARD Programının izlenmesi işlevi için ihtiyaç duyulan tüm veriler, TKDK ve Türkiye İstatistik Kurumu’ndan alınan verilerden elde edilir. Programın izlenmesi, tedbirler altında yer alan izleme göstergeleri kapsamında gerçekleştirilecektir.   </w:t>
      </w:r>
    </w:p>
    <w:p w:rsidR="006D7139" w:rsidRPr="006D7139" w:rsidRDefault="006D7139" w:rsidP="006D7139">
      <w:pPr>
        <w:rPr>
          <w:sz w:val="24"/>
          <w:szCs w:val="24"/>
        </w:rPr>
      </w:pPr>
      <w:r w:rsidRPr="006D7139">
        <w:rPr>
          <w:sz w:val="24"/>
          <w:szCs w:val="24"/>
        </w:rPr>
        <w:t xml:space="preserve">YO tarafından hazırlanan yıllık ve nihai uygulama raporları, IPA Uygulama Komisyon Tüzüğü (AB) No 447/2014 Madde 19’a uygun olarak, raporlarda sunulan içerik, analizler ve sonuçların müzakere edilmesi ve onaylanması için IPARD İzleme Komitesi’ne sunulur.   </w:t>
      </w:r>
    </w:p>
    <w:p w:rsidR="006D7139" w:rsidRPr="006D7139" w:rsidRDefault="006D7139" w:rsidP="006D7139">
      <w:pPr>
        <w:rPr>
          <w:sz w:val="24"/>
          <w:szCs w:val="24"/>
        </w:rPr>
      </w:pPr>
    </w:p>
    <w:p w:rsidR="006D7139" w:rsidRPr="006D7139" w:rsidRDefault="006D7139" w:rsidP="006D7139">
      <w:pPr>
        <w:rPr>
          <w:bCs/>
          <w:sz w:val="24"/>
          <w:szCs w:val="24"/>
          <w:u w:val="single"/>
        </w:rPr>
      </w:pPr>
      <w:r w:rsidRPr="006D7139">
        <w:rPr>
          <w:bCs/>
          <w:sz w:val="24"/>
          <w:szCs w:val="24"/>
          <w:u w:val="single"/>
        </w:rPr>
        <w:t>İzleme Komitesi</w:t>
      </w:r>
    </w:p>
    <w:p w:rsidR="006D7139" w:rsidRPr="006D7139" w:rsidRDefault="006D7139" w:rsidP="006D7139">
      <w:pPr>
        <w:rPr>
          <w:color w:val="FF0000"/>
          <w:sz w:val="24"/>
        </w:rPr>
      </w:pPr>
      <w:r w:rsidRPr="006D7139">
        <w:rPr>
          <w:bCs/>
          <w:sz w:val="24"/>
          <w:szCs w:val="24"/>
        </w:rPr>
        <w:t xml:space="preserve">IPARD İzleme Komitesi, ilgili Bakanlıkların, kamu ve sivil toplum kuruluşlarının, sosyal, ekonomik ve çevre ile ilgili ortaklardan ve Avrupa Komisyonu temsilcilerinden oluşacaktır. Komite, IPARD Programının uygulanmasını izleyecek ve denetleyecektir.  </w:t>
      </w:r>
    </w:p>
    <w:p w:rsidR="006D7139" w:rsidRPr="006D7139" w:rsidRDefault="006D7139" w:rsidP="006D7139">
      <w:pPr>
        <w:rPr>
          <w:bCs/>
          <w:sz w:val="24"/>
          <w:szCs w:val="24"/>
        </w:rPr>
      </w:pPr>
      <w:r w:rsidRPr="006D7139">
        <w:rPr>
          <w:bCs/>
          <w:sz w:val="24"/>
          <w:szCs w:val="24"/>
        </w:rPr>
        <w:t xml:space="preserve">YO, IPARD İzleme Komitesi’nin (İK) sekreterya görevini yerine getirecek ve ilgili bilgileri Komiteye sunacaktır. </w:t>
      </w:r>
    </w:p>
    <w:p w:rsidR="006D7139" w:rsidRPr="006D7139" w:rsidRDefault="006D7139" w:rsidP="006D7139">
      <w:pPr>
        <w:rPr>
          <w:bCs/>
          <w:sz w:val="24"/>
          <w:szCs w:val="24"/>
        </w:rPr>
      </w:pPr>
      <w:r w:rsidRPr="006D7139">
        <w:rPr>
          <w:bCs/>
          <w:sz w:val="24"/>
          <w:szCs w:val="24"/>
        </w:rPr>
        <w:t xml:space="preserve">Komite, gösterge düzeyinde Programın sonuçlarını, özellikle de Programın tedbirleri için ortaya konan hedeflerin başarısını ve ayrıca ilgili tedbirler için tahsis edilen kaynakların kullanımında kaydedilen ilerlemeyi inceler ve yorumlar. Buna ek olarak, Komite, IPARD Programında yapılacak değişiklikleri, yıllık uygulama planını, teknik yardım eylem planını ve iletişim planını onaylar. </w:t>
      </w:r>
    </w:p>
    <w:p w:rsidR="006D7139" w:rsidRPr="006D7139" w:rsidRDefault="006D7139" w:rsidP="006D7139">
      <w:pPr>
        <w:rPr>
          <w:sz w:val="24"/>
          <w:szCs w:val="24"/>
        </w:rPr>
      </w:pPr>
      <w:r w:rsidRPr="006D7139">
        <w:rPr>
          <w:sz w:val="24"/>
          <w:szCs w:val="24"/>
        </w:rPr>
        <w:t xml:space="preserve">Oy verme hakkı bulunan üye veya gözlemci olarak katılım sağlayan eşit sayıdaki temsilcilerden oluşan Komitede, IPARD sektörleri konusunda faal olarak çalışan kamu kurumları ve sivil toplum kuruluşlarından temsilciler yer almaktadır. </w:t>
      </w:r>
    </w:p>
    <w:p w:rsidR="006D7139" w:rsidRPr="006D7139" w:rsidRDefault="006D7139" w:rsidP="006D7139">
      <w:pPr>
        <w:rPr>
          <w:sz w:val="24"/>
          <w:szCs w:val="24"/>
        </w:rPr>
      </w:pPr>
      <w:r w:rsidRPr="006D7139">
        <w:rPr>
          <w:sz w:val="24"/>
          <w:szCs w:val="24"/>
        </w:rPr>
        <w:t xml:space="preserve">İzleme Komitesi, Programın belirlenen strateji, amaç ve hedeflerinin gerçekleşmesini sağlamak amacıyla yılda en az iki kez toplanır. </w:t>
      </w:r>
    </w:p>
    <w:p w:rsidR="00DB2C93" w:rsidRDefault="00DB2C93" w:rsidP="006D7139">
      <w:pPr>
        <w:rPr>
          <w:sz w:val="24"/>
          <w:szCs w:val="24"/>
          <w:u w:val="single"/>
        </w:rPr>
      </w:pPr>
    </w:p>
    <w:p w:rsidR="006D7139" w:rsidRPr="006D7139" w:rsidRDefault="006D7139" w:rsidP="006D7139">
      <w:pPr>
        <w:rPr>
          <w:sz w:val="24"/>
          <w:szCs w:val="24"/>
          <w:u w:val="single"/>
        </w:rPr>
      </w:pPr>
      <w:r w:rsidRPr="006D7139">
        <w:rPr>
          <w:sz w:val="24"/>
          <w:szCs w:val="24"/>
          <w:u w:val="single"/>
        </w:rPr>
        <w:t>Değerlendirme</w:t>
      </w:r>
    </w:p>
    <w:p w:rsidR="006D7139" w:rsidRPr="006D7139" w:rsidRDefault="006D7139" w:rsidP="006D7139">
      <w:pPr>
        <w:rPr>
          <w:sz w:val="24"/>
          <w:szCs w:val="24"/>
        </w:rPr>
      </w:pPr>
      <w:r w:rsidRPr="006D7139">
        <w:rPr>
          <w:sz w:val="24"/>
          <w:szCs w:val="24"/>
        </w:rPr>
        <w:t xml:space="preserve">IPARD Programı’nın (2014-2020) uygulama aşamasına bağlı olarak, desteklenen eylemlerin uygunluğunu, verimliliğini, etkililiğini, faydalarını ve sürdürülebilirliğini değerlendirmek amacıyla bir değerlendirme sistemi oluşturulur. IPARD Programı’nın (2014-2020) ön değerlendirme çalışması 23.06.2014 tarihinde başlamıştır ve nihai taslak rapor 22.07.2014 tarihinde sunulmuştur. Ön değerlendirme sonucunda, Programın geliştirilmesi amacıyla taslak programla ilgili bazı tavsiyelerde bulunulmuştur. Öndeğerlendirmenin sonuçlarına ilişkin </w:t>
      </w:r>
      <w:r w:rsidRPr="006D7139">
        <w:rPr>
          <w:sz w:val="24"/>
          <w:szCs w:val="24"/>
        </w:rPr>
        <w:lastRenderedPageBreak/>
        <w:t xml:space="preserve">bilgiler, Bölüm 14’e dahil edilmiştir. IPARD Programı (2014-2020), uygulama sonrası değerlendirmeye ve Komisyon tarafından uygun görülen durumlarda, Yönetim Otoritesinin sorumluluğu altında, bağımsız değerlendiriciler tarafından gerçekleştirilecek olan ara değerlendirmelere tabi olacaktır. Yönetim Otoritesi tarafından bir değerlendirme planı hazırlanacak ve  IPARD Programı’nın (2014-2020) Komisyon tarafından kabul edilmesinin ardından İzleme Komitesi’ne sunulacaktır.    </w:t>
      </w:r>
    </w:p>
    <w:p w:rsidR="006D7139" w:rsidRPr="006D7139" w:rsidRDefault="006D7139" w:rsidP="006D7139">
      <w:pPr>
        <w:spacing w:after="200" w:line="276" w:lineRule="auto"/>
        <w:jc w:val="left"/>
        <w:rPr>
          <w:b/>
          <w:bCs/>
          <w:smallCaps/>
          <w:sz w:val="24"/>
        </w:rPr>
      </w:pPr>
      <w:bookmarkStart w:id="104" w:name="_Toc371428553"/>
      <w:r w:rsidRPr="006D7139">
        <w:br w:type="page"/>
      </w:r>
    </w:p>
    <w:p w:rsidR="006D7139" w:rsidRPr="006D7139" w:rsidRDefault="006D7139" w:rsidP="006D7139">
      <w:pPr>
        <w:spacing w:before="240" w:after="240"/>
        <w:outlineLvl w:val="0"/>
        <w:rPr>
          <w:bCs/>
          <w:sz w:val="24"/>
        </w:rPr>
      </w:pPr>
      <w:bookmarkStart w:id="105" w:name="_Toc122688254"/>
      <w:r w:rsidRPr="006D7139">
        <w:rPr>
          <w:b/>
          <w:bCs/>
          <w:smallCaps/>
          <w:sz w:val="24"/>
        </w:rPr>
        <w:lastRenderedPageBreak/>
        <w:t>12. YÖNETİM VE KONTROL YAPISININ ÖZET TANIMI</w:t>
      </w:r>
      <w:r w:rsidRPr="006D7139">
        <w:rPr>
          <w:sz w:val="24"/>
        </w:rPr>
        <w:t>.</w:t>
      </w:r>
      <w:bookmarkEnd w:id="105"/>
      <w:r w:rsidRPr="006D7139">
        <w:rPr>
          <w:sz w:val="24"/>
        </w:rPr>
        <w:t xml:space="preserve"> </w:t>
      </w:r>
    </w:p>
    <w:p w:rsidR="006D7139" w:rsidRPr="006D7139" w:rsidRDefault="006D7139" w:rsidP="006D7139">
      <w:pPr>
        <w:rPr>
          <w:szCs w:val="24"/>
        </w:rPr>
      </w:pPr>
      <w:r w:rsidRPr="006D7139">
        <w:rPr>
          <w:sz w:val="24"/>
          <w:szCs w:val="24"/>
        </w:rPr>
        <w:t xml:space="preserve">IPARD yönetim ve kontrol yapısı, Komisyon Uygulama Tüzüğü (AB) No 447/2014 ve Çerçeve Anlaşmada açıklanan sorumlulukların yerine getirilmesi için tanımlanmıştır. Kurumsal yapılar, 28088 sayılı ve 18.10.2011 tarihli Resmi Gazetede yayınlanan “AB Katılım Öncesi Fonların Yönetimi” isimli Başbakanlık Genelgesinde tanımlanmaktadır. Söz konusu Başbakanlık Genelgesi, IPA II dönemi için güncellenecektir (IPA II’deki Yönetim Kontrol Sistemleri, IPA II yasal çerçevesi ile uyumlu olarak ilgili Ulusal Otoriteler ile daha fazla açıklığa kavuşturulacaktır). Bu dokümanlar kapsamındaki IPA ve IPARD yapıları aşağıda verilmektedir.     </w:t>
      </w:r>
    </w:p>
    <w:p w:rsidR="000819C0" w:rsidRPr="000819C0" w:rsidRDefault="006D7139" w:rsidP="000819C0">
      <w:pPr>
        <w:rPr>
          <w:szCs w:val="24"/>
        </w:rPr>
      </w:pPr>
      <w:r w:rsidRPr="006D7139">
        <w:rPr>
          <w:sz w:val="24"/>
          <w:szCs w:val="24"/>
        </w:rPr>
        <w:t xml:space="preserve">Ulusal IPA Koordinatörü (NIPAC): Ulusal IPA Koordinatörü’nün sekreterya hizmetleri, Avrupa Birliği Bakanlığı tarafından gerçekleştirilecektir. </w:t>
      </w:r>
      <w:r w:rsidR="000819C0" w:rsidRPr="000819C0">
        <w:rPr>
          <w:sz w:val="24"/>
          <w:szCs w:val="24"/>
        </w:rPr>
        <w:t>(AB) 447/2014 sayılı Komisyon Uygulama Tüzüğü Madde 4’e uygun olarak,</w:t>
      </w:r>
      <w:r w:rsidR="000819C0" w:rsidRPr="000819C0">
        <w:t xml:space="preserve"> </w:t>
      </w:r>
      <w:r w:rsidR="000819C0" w:rsidRPr="000819C0">
        <w:rPr>
          <w:sz w:val="24"/>
          <w:szCs w:val="24"/>
        </w:rPr>
        <w:t xml:space="preserve">Ulusal IPA Koordinatörü, aşağıdakileri yerine getirir; </w:t>
      </w:r>
    </w:p>
    <w:p w:rsidR="006D7139" w:rsidRPr="006D7139" w:rsidRDefault="006D7139" w:rsidP="006D7139">
      <w:pPr>
        <w:rPr>
          <w:szCs w:val="24"/>
        </w:rPr>
      </w:pPr>
    </w:p>
    <w:p w:rsidR="006D7139" w:rsidRPr="006D7139" w:rsidRDefault="006D7139" w:rsidP="006D7139">
      <w:pPr>
        <w:rPr>
          <w:sz w:val="24"/>
          <w:szCs w:val="24"/>
        </w:rPr>
      </w:pPr>
      <w:r w:rsidRPr="006D7139">
        <w:rPr>
          <w:sz w:val="24"/>
          <w:szCs w:val="24"/>
        </w:rPr>
        <w:t xml:space="preserve">(a) IPA II yararlanıcılarının idaresi ve diğer donörler ile koordinasyonun temin edilmesi ve IPA II yardımının kullanılması ve genel katılım süreci arasında yakın bir bağlantı sağlanması;  </w:t>
      </w:r>
    </w:p>
    <w:p w:rsidR="006D7139" w:rsidRPr="006D7139" w:rsidRDefault="006D7139" w:rsidP="006D7139">
      <w:pPr>
        <w:rPr>
          <w:szCs w:val="24"/>
        </w:rPr>
      </w:pPr>
      <w:r w:rsidRPr="006D7139">
        <w:rPr>
          <w:sz w:val="24"/>
          <w:szCs w:val="24"/>
        </w:rPr>
        <w:t xml:space="preserve">(b) IPA II yararlanıcılarının, ilgili bölgesel işbirliği programlarına, özellikle de Madde 27’nin (a)-(c) maddelerinde atıfta bulunulan sınır ötesi işbirliği programlarına, ve uygun olan durumlarda, </w:t>
      </w:r>
      <w:r w:rsidR="002B46B7" w:rsidRPr="006D7139">
        <w:rPr>
          <w:sz w:val="24"/>
          <w:szCs w:val="24"/>
        </w:rPr>
        <w:t xml:space="preserve">(AB) </w:t>
      </w:r>
      <w:r w:rsidR="002B46B7">
        <w:rPr>
          <w:sz w:val="24"/>
          <w:szCs w:val="24"/>
        </w:rPr>
        <w:t>1299/2013 sayılı</w:t>
      </w:r>
      <w:r w:rsidRPr="006D7139">
        <w:rPr>
          <w:sz w:val="24"/>
          <w:szCs w:val="24"/>
        </w:rPr>
        <w:t xml:space="preserve"> Tüzük kapsamında oluşturulan ve uygulanan ulus ötesi ve bölgeler arası işbirliği programlarına katılmalarının koordine edilmesi;    </w:t>
      </w:r>
    </w:p>
    <w:p w:rsidR="006D7139" w:rsidRPr="006D7139" w:rsidRDefault="006D7139" w:rsidP="006D7139">
      <w:pPr>
        <w:rPr>
          <w:szCs w:val="24"/>
        </w:rPr>
      </w:pPr>
      <w:r w:rsidRPr="006D7139">
        <w:rPr>
          <w:sz w:val="24"/>
          <w:szCs w:val="24"/>
        </w:rPr>
        <w:t xml:space="preserve">(d) IPA II yararlanıcıları tarafından önerilen eylemler veya programlarda ortaya konan hedeflerin, Ülke Strateji Belgelerinde bulunan hedefler ile tutarlı olmasının sağlanması ve ilgili makro-bölgesel stratejiler ve deniz havzası stratejilerinin dikkate alınması;  </w:t>
      </w:r>
    </w:p>
    <w:p w:rsidR="006D7139" w:rsidRPr="006D7139" w:rsidRDefault="006D7139" w:rsidP="006D7139">
      <w:pPr>
        <w:rPr>
          <w:sz w:val="24"/>
          <w:szCs w:val="24"/>
        </w:rPr>
      </w:pPr>
      <w:r w:rsidRPr="006D7139">
        <w:rPr>
          <w:sz w:val="24"/>
          <w:szCs w:val="24"/>
        </w:rPr>
        <w:t xml:space="preserve">(e) IPA II yararlanıcılarının idaresinin, ilgili programların uygulanmasının kolaylaştırılması için gerekli tüm adımları atmasını sağlamak için gayret sarfedilmesi;  </w:t>
      </w:r>
    </w:p>
    <w:p w:rsidR="006D7139" w:rsidRPr="006D7139" w:rsidRDefault="006D7139" w:rsidP="006D7139">
      <w:pPr>
        <w:rPr>
          <w:szCs w:val="24"/>
        </w:rPr>
      </w:pPr>
      <w:r w:rsidRPr="006D7139">
        <w:rPr>
          <w:sz w:val="24"/>
          <w:szCs w:val="24"/>
        </w:rPr>
        <w:t>Çerçeve Anlaşma Ek A’ya uygun olarak, Ulusal IPA Koordinatörü ayrıca aşağıdakileri de yerine getirir;</w:t>
      </w:r>
    </w:p>
    <w:p w:rsidR="006D7139" w:rsidRPr="006D7139" w:rsidRDefault="006D7139" w:rsidP="006D7139">
      <w:pPr>
        <w:rPr>
          <w:sz w:val="24"/>
          <w:szCs w:val="24"/>
        </w:rPr>
      </w:pPr>
      <w:r w:rsidRPr="006D7139">
        <w:rPr>
          <w:sz w:val="24"/>
          <w:szCs w:val="24"/>
        </w:rPr>
        <w:t xml:space="preserve">(a) Bütçe uygulama görevlerinin verildiği eylemler veya programlarda ortaya konan hedeflerin, IPA II yardımının uygulanması sırasında uygun bir şekilde ele alınmasını sağlamaya yönelik önlemler almak. </w:t>
      </w:r>
    </w:p>
    <w:p w:rsidR="006D7139" w:rsidRPr="006D7139" w:rsidRDefault="006D7139" w:rsidP="006D7139">
      <w:pPr>
        <w:rPr>
          <w:szCs w:val="24"/>
        </w:rPr>
      </w:pPr>
      <w:r w:rsidRPr="006D7139">
        <w:rPr>
          <w:sz w:val="24"/>
          <w:szCs w:val="24"/>
        </w:rPr>
        <w:t xml:space="preserve">(b) Çerçeve Anlaşma’nın 57. Maddesine uygun olarak, Komisyon ile istişare halinde bir değerlendirme planının hazırlanmasını koordine etmek; bunu gerçekleştirirken, Çerçeve Anlaşma’nın 55. Maddesinde belirtilen hükümler uyarınca, uygulamanın farklı aşamalarında gerçekleştirilecek olan değerlendirme faaliyetlerini sunmak. </w:t>
      </w:r>
    </w:p>
    <w:p w:rsidR="006D7139" w:rsidRPr="006D7139" w:rsidRDefault="006D7139" w:rsidP="006D7139">
      <w:pPr>
        <w:rPr>
          <w:szCs w:val="24"/>
        </w:rPr>
      </w:pPr>
      <w:r w:rsidRPr="006D7139">
        <w:rPr>
          <w:sz w:val="24"/>
          <w:szCs w:val="24"/>
        </w:rPr>
        <w:t>Ulusal Yetkilendirme Görevlisi (</w:t>
      </w:r>
      <w:r w:rsidR="002B46B7">
        <w:rPr>
          <w:sz w:val="24"/>
          <w:szCs w:val="24"/>
        </w:rPr>
        <w:t>UYG</w:t>
      </w:r>
      <w:r w:rsidRPr="006D7139">
        <w:rPr>
          <w:sz w:val="24"/>
          <w:szCs w:val="24"/>
        </w:rPr>
        <w:t xml:space="preserve">): Hazine Müteşarı, Ulusal Yetkilendirme Görevlisi olarak görevlendirilmiştir. </w:t>
      </w:r>
      <w:r w:rsidR="002B46B7" w:rsidRPr="006D7139">
        <w:rPr>
          <w:sz w:val="24"/>
          <w:szCs w:val="24"/>
        </w:rPr>
        <w:t>(AB) 447/2014</w:t>
      </w:r>
      <w:r w:rsidR="002B46B7">
        <w:rPr>
          <w:sz w:val="24"/>
          <w:szCs w:val="24"/>
        </w:rPr>
        <w:t xml:space="preserve"> sayılı</w:t>
      </w:r>
      <w:r w:rsidR="002B46B7" w:rsidRPr="006D7139">
        <w:rPr>
          <w:sz w:val="24"/>
          <w:szCs w:val="24"/>
        </w:rPr>
        <w:t xml:space="preserve"> </w:t>
      </w:r>
      <w:r w:rsidRPr="006D7139">
        <w:rPr>
          <w:sz w:val="24"/>
          <w:szCs w:val="24"/>
        </w:rPr>
        <w:t>Komisyon Uygulama Tüzüğü Madde 9’a uygun olarak,</w:t>
      </w:r>
      <w:r w:rsidRPr="006D7139">
        <w:t xml:space="preserve"> </w:t>
      </w:r>
      <w:r w:rsidRPr="006D7139">
        <w:rPr>
          <w:sz w:val="24"/>
          <w:szCs w:val="24"/>
        </w:rPr>
        <w:t xml:space="preserve">Ulusal Yetkilendirme Görevlisi aşağıdakileri yerine getirir; </w:t>
      </w:r>
    </w:p>
    <w:p w:rsidR="006D7139" w:rsidRPr="006D7139" w:rsidRDefault="006D7139" w:rsidP="006D7139">
      <w:pPr>
        <w:rPr>
          <w:sz w:val="24"/>
          <w:szCs w:val="24"/>
        </w:rPr>
      </w:pPr>
      <w:r w:rsidRPr="006D7139">
        <w:rPr>
          <w:sz w:val="24"/>
          <w:szCs w:val="24"/>
        </w:rPr>
        <w:t>(a) IPA II hesaplarının ve finansal operasyonlarının yönetimi;</w:t>
      </w:r>
    </w:p>
    <w:p w:rsidR="006D7139" w:rsidRPr="006D7139" w:rsidRDefault="006D7139" w:rsidP="006D7139">
      <w:pPr>
        <w:rPr>
          <w:szCs w:val="24"/>
        </w:rPr>
      </w:pPr>
      <w:r w:rsidRPr="006D7139">
        <w:rPr>
          <w:sz w:val="24"/>
          <w:szCs w:val="24"/>
        </w:rPr>
        <w:t>(b) IPA II yardımının uygulanması için iç kontrol sistemlerinin etkin bir şekilde işletilmesi;</w:t>
      </w:r>
    </w:p>
    <w:p w:rsidR="006D7139" w:rsidRPr="006D7139" w:rsidRDefault="006D7139" w:rsidP="006D7139">
      <w:pPr>
        <w:rPr>
          <w:szCs w:val="24"/>
        </w:rPr>
      </w:pPr>
      <w:r w:rsidRPr="006D7139">
        <w:rPr>
          <w:sz w:val="24"/>
          <w:szCs w:val="24"/>
        </w:rPr>
        <w:t xml:space="preserve">(c) Belirlenen riskleri dikkate alarak, etkili ve uygun yolsuzlukla mücadele tedbirlerinin yürürlüğe konması; </w:t>
      </w:r>
    </w:p>
    <w:p w:rsidR="006D7139" w:rsidRPr="006D7139" w:rsidRDefault="006D7139" w:rsidP="006D7139">
      <w:pPr>
        <w:rPr>
          <w:szCs w:val="24"/>
        </w:rPr>
      </w:pPr>
      <w:r w:rsidRPr="006D7139">
        <w:rPr>
          <w:sz w:val="24"/>
          <w:szCs w:val="24"/>
        </w:rPr>
        <w:t xml:space="preserve">(d) Madde 14’te belirtilen sürecin başlatılması (bütçe uygulama görevlerinin tevdi edilmesi). </w:t>
      </w:r>
    </w:p>
    <w:p w:rsidR="006D7139" w:rsidRPr="006D7139" w:rsidRDefault="006D7139" w:rsidP="006D7139">
      <w:pPr>
        <w:rPr>
          <w:szCs w:val="24"/>
        </w:rPr>
      </w:pPr>
      <w:r w:rsidRPr="006D7139">
        <w:rPr>
          <w:sz w:val="24"/>
          <w:szCs w:val="24"/>
        </w:rPr>
        <w:lastRenderedPageBreak/>
        <w:t xml:space="preserve">Çerçeve Anlaşması Ek A’ya göre, yönetim yapısı, Ulusal Yetkilendirme Görevlisinde yer alan bir Ulusal Fon ve bir destek ofisinden oluşacaktır. Ulusal Fon ve destek ofisinin görevleri ve sorumlulukları arasında yeterli ayrım yapılmalıdır. Uygulama Otoriteleri, Gıda, Tarım ve Hayvancılık Bakanlığı (Yönetim Otoritesi) ve Tarım ve Kırsal Kalkınmayı Destekleme Kurumu’ndan oluşmaktadır. </w:t>
      </w:r>
      <w:r w:rsidR="002B46B7" w:rsidRPr="006D7139">
        <w:rPr>
          <w:sz w:val="24"/>
          <w:szCs w:val="24"/>
        </w:rPr>
        <w:t>(AB) 447/2014</w:t>
      </w:r>
      <w:r w:rsidR="002B46B7">
        <w:rPr>
          <w:sz w:val="24"/>
          <w:szCs w:val="24"/>
        </w:rPr>
        <w:t xml:space="preserve"> sayılı</w:t>
      </w:r>
      <w:r w:rsidR="002B46B7" w:rsidRPr="006D7139">
        <w:rPr>
          <w:sz w:val="24"/>
          <w:szCs w:val="24"/>
        </w:rPr>
        <w:t xml:space="preserve"> </w:t>
      </w:r>
      <w:r w:rsidRPr="006D7139">
        <w:rPr>
          <w:sz w:val="24"/>
          <w:szCs w:val="24"/>
        </w:rPr>
        <w:t xml:space="preserve">Komisyon Uygulama Tüzüğü Madde 55’e göre, Yönetim Otoritesi, tedbirler ve tanıtımın seçimi, ilgili programın koordinasyonu, değerlendirilmesi, izlenmesi ve raporlanması, tüm sorumlulukları taşıyan üst düzey bir yetkili tarafından yönetilmesi de dahil olmak üzere, programların hazırlanması ve uygulanmasından sorumludur. Tarım ve Kırsal Kalkınmayı Destekleme Kurumu, tanıtım ve projelerin seçimine ilaveten taahhütlerin yetkilendirilmesi, kontrolü ve muhasebesi ile ödemelerin gerçekleştirilmesinden sorumludur.     </w:t>
      </w:r>
    </w:p>
    <w:p w:rsidR="006D7139" w:rsidRPr="006D7139" w:rsidRDefault="006D7139" w:rsidP="006D7139">
      <w:pPr>
        <w:rPr>
          <w:szCs w:val="24"/>
        </w:rPr>
      </w:pPr>
      <w:r w:rsidRPr="006D7139">
        <w:rPr>
          <w:sz w:val="24"/>
          <w:szCs w:val="24"/>
        </w:rPr>
        <w:t xml:space="preserve">Denetim Otoritesi: Hazine Kontrolörleri Kurulu, IPA yönetiminin ve kontrol mekanizmalarının çalışmasını ve etkinliğini denetlemek amacıyla, Denetim Otoritesi olarak görevlendirilmiştir. Çerçeve Anlaşma Ek A’ya göre, Denetim Otoritesi, yönetim ve kontrol sistem(ler)i, eylemler, işlemler ve yıllık hesaplar hakkında denetimler gerçekleştirecektir. Bu denetimler, uluslararası düzeyde kabul edilen denetim standartları ile uyum içinde ve bir denetim stratejisine uygun olarak gerçekleştirilecektir.   </w:t>
      </w:r>
    </w:p>
    <w:p w:rsidR="006D7139" w:rsidRPr="006D7139" w:rsidRDefault="006D7139" w:rsidP="006D7139">
      <w:pPr>
        <w:rPr>
          <w:rFonts w:eastAsia="Calibri"/>
        </w:rPr>
      </w:pPr>
      <w:r w:rsidRPr="006D7139">
        <w:rPr>
          <w:rFonts w:eastAsia="Calibri"/>
        </w:rPr>
        <w:t xml:space="preserve"> </w:t>
      </w:r>
    </w:p>
    <w:p w:rsidR="006D7139" w:rsidRPr="006D7139" w:rsidRDefault="006D7139" w:rsidP="006D7139"/>
    <w:p w:rsidR="006D7139" w:rsidRPr="006D7139" w:rsidRDefault="006D7139" w:rsidP="006D7139">
      <w:pPr>
        <w:spacing w:after="200" w:line="276" w:lineRule="auto"/>
        <w:jc w:val="left"/>
        <w:rPr>
          <w:rFonts w:eastAsia="Calibri"/>
          <w:color w:val="000000"/>
          <w:sz w:val="24"/>
          <w:szCs w:val="24"/>
        </w:rPr>
      </w:pPr>
      <w:r w:rsidRPr="006D7139">
        <w:rPr>
          <w:rFonts w:eastAsia="Calibri"/>
          <w:color w:val="000000"/>
          <w:sz w:val="24"/>
          <w:szCs w:val="24"/>
        </w:rPr>
        <w:br w:type="page"/>
      </w:r>
    </w:p>
    <w:p w:rsidR="006D7139" w:rsidRPr="006D7139" w:rsidRDefault="006D7139" w:rsidP="006D7139">
      <w:pPr>
        <w:spacing w:before="240" w:after="240"/>
        <w:outlineLvl w:val="0"/>
        <w:rPr>
          <w:b/>
          <w:bCs/>
          <w:smallCaps/>
          <w:sz w:val="24"/>
        </w:rPr>
      </w:pPr>
      <w:bookmarkStart w:id="106" w:name="_Toc122688255"/>
      <w:r w:rsidRPr="006D7139">
        <w:rPr>
          <w:b/>
          <w:bCs/>
          <w:smallCaps/>
          <w:sz w:val="24"/>
        </w:rPr>
        <w:lastRenderedPageBreak/>
        <w:t>13. İLGİLİ YETKİLİLER, KURUMLAR VE UYGUN EKONOMİK, SOSYAL VE ÇEVRESEL ORTAKLAR İLE PROGRAMLAMA VE ANLAŞMA HÜKÜMLERİ KONUSUNDA GERÇEKLEŞTİRİLEN İSTİŞARELERİN SONUÇLARI</w:t>
      </w:r>
      <w:bookmarkEnd w:id="106"/>
      <w:r w:rsidRPr="006D7139">
        <w:rPr>
          <w:b/>
          <w:bCs/>
          <w:smallCaps/>
          <w:sz w:val="24"/>
        </w:rPr>
        <w:t xml:space="preserve">  </w:t>
      </w:r>
    </w:p>
    <w:p w:rsidR="006D7139" w:rsidRPr="006D7139" w:rsidRDefault="006D7139" w:rsidP="006D7139">
      <w:pPr>
        <w:keepNext/>
        <w:spacing w:after="240"/>
        <w:outlineLvl w:val="1"/>
        <w:rPr>
          <w:b/>
          <w:sz w:val="24"/>
        </w:rPr>
      </w:pPr>
      <w:bookmarkStart w:id="107" w:name="_Toc371428555"/>
      <w:bookmarkStart w:id="108" w:name="_Toc122688256"/>
      <w:r w:rsidRPr="006D7139">
        <w:rPr>
          <w:b/>
          <w:sz w:val="24"/>
        </w:rPr>
        <w:t xml:space="preserve">13.1. </w:t>
      </w:r>
      <w:bookmarkEnd w:id="107"/>
      <w:r w:rsidRPr="006D7139">
        <w:rPr>
          <w:b/>
          <w:sz w:val="24"/>
        </w:rPr>
        <w:t>İlgili Makamlar, Kurumlar ve Ortakları Dahil Etmek İçin Benimsenen Yöntem</w:t>
      </w:r>
      <w:bookmarkEnd w:id="108"/>
    </w:p>
    <w:p w:rsidR="006D7139" w:rsidRPr="006D7139" w:rsidRDefault="006D7139" w:rsidP="006D7139">
      <w:pPr>
        <w:rPr>
          <w:sz w:val="24"/>
          <w:szCs w:val="24"/>
        </w:rPr>
      </w:pPr>
      <w:r w:rsidRPr="006D7139">
        <w:rPr>
          <w:sz w:val="24"/>
          <w:szCs w:val="24"/>
        </w:rPr>
        <w:t xml:space="preserve">IPARD 2014-2020 hazırlanırken katılımcı bir yaklaşım benimsenmiştir. Organize edilen toplantılar, gerçekleştirilen saha ziyaretleri, resmi yazışmalar ve özel amaçlı görüşmeler aracılığıyla ilgili makamlar, paydaşlar ve sivil toplum kuruluşları ile işbirliği sağlanmıştır.     </w:t>
      </w:r>
    </w:p>
    <w:p w:rsidR="006D7139" w:rsidRPr="006D7139" w:rsidRDefault="006D7139" w:rsidP="006D7139">
      <w:pPr>
        <w:rPr>
          <w:sz w:val="24"/>
          <w:szCs w:val="24"/>
        </w:rPr>
      </w:pPr>
      <w:r w:rsidRPr="006D7139">
        <w:rPr>
          <w:sz w:val="24"/>
          <w:szCs w:val="24"/>
        </w:rPr>
        <w:t xml:space="preserve">19-20 Şubat 2013 tarihlerinde Brüksel’de gerçekleştirilen “IPARD II için Taslak Tedbirler” başlıklı çalıştayın ardından, her bir muhtemel tedbir için bir çalışma grubu oluşturulmuştur. İlgili kurumlar, sivil toplum kuruluşları, Üniversiteler bu gruplarda yer almıştır. Mayıs-Kasım 2013 arasında, katılımcıların bilgi alışverişinde bulundukları ve sektörel yapıları müzakere ettikleri toplam 22 teknik toplantı organize edilmiştir. Bu toplantıların sonuçları, aşağıda belirtilen faaliyetler için bir temel oluşturmuştur.       </w:t>
      </w:r>
    </w:p>
    <w:p w:rsidR="006D7139" w:rsidRPr="006D7139" w:rsidRDefault="006D7139" w:rsidP="006D7139">
      <w:pPr>
        <w:rPr>
          <w:sz w:val="24"/>
          <w:szCs w:val="24"/>
        </w:rPr>
      </w:pPr>
      <w:r w:rsidRPr="006D7139">
        <w:rPr>
          <w:sz w:val="24"/>
          <w:szCs w:val="24"/>
        </w:rPr>
        <w:t>IPARD değerlendirme toplantısı 9 Eylül 2013 tarihinde Nevşehir’de gerçekleştirilmiştir. Gıda, Tarım ve Hayvancılık Bakanlığı İl Müdürleri ve TKDK İl Koordinatörleri toplantıya katılmışlar ve IPARD 2007-2013 uygulamalarından çıkarılan dersleri müzakere etmişler ve</w:t>
      </w:r>
      <w:r w:rsidRPr="006D7139">
        <w:t xml:space="preserve"> </w:t>
      </w:r>
      <w:r w:rsidRPr="006D7139">
        <w:rPr>
          <w:sz w:val="24"/>
          <w:szCs w:val="24"/>
        </w:rPr>
        <w:t>IPARD 2014-2020’den beklentilerini ifade etmişlerdir. Toplantıda</w:t>
      </w:r>
      <w:r w:rsidRPr="006D7139">
        <w:t xml:space="preserve"> </w:t>
      </w:r>
      <w:r w:rsidRPr="006D7139">
        <w:rPr>
          <w:sz w:val="24"/>
          <w:szCs w:val="24"/>
        </w:rPr>
        <w:t xml:space="preserve">Gıda, Tarım ve Hayvancılık Bakanlığı İl Müdürlerine, kendi illerinde, yerel paydaşların katılımı ile ihtiyaç analizi çalışmalarını gerçekleştirmeleri görevi verilmiştir. İl Müdürleri, yerel paydaşlar ile görüşmeler gerçekleştirmiş ve sonuçlarını Yönetim Otoritesi’ne rapor etmişlerdir.       </w:t>
      </w:r>
    </w:p>
    <w:p w:rsidR="006D7139" w:rsidRPr="006D7139" w:rsidRDefault="006D7139" w:rsidP="006D7139">
      <w:pPr>
        <w:rPr>
          <w:sz w:val="24"/>
          <w:szCs w:val="24"/>
        </w:rPr>
      </w:pPr>
      <w:r w:rsidRPr="006D7139">
        <w:rPr>
          <w:sz w:val="24"/>
          <w:szCs w:val="24"/>
        </w:rPr>
        <w:t>İllerden alınan bilgiler bir başlangıç noktası olarak ele alınmış, TKDK</w:t>
      </w:r>
      <w:r w:rsidRPr="006D7139">
        <w:t xml:space="preserve"> ve </w:t>
      </w:r>
      <w:r w:rsidRPr="006D7139">
        <w:rPr>
          <w:sz w:val="24"/>
          <w:szCs w:val="24"/>
        </w:rPr>
        <w:t>Gıda, Tarım ve Hayvancılık Bakanlığı tarafından 11-16 Kasım 2013 tarihleri arasında Antalya’da sektörel toplantılar organize edilmiştir.</w:t>
      </w:r>
      <w:r w:rsidRPr="006D7139">
        <w:t xml:space="preserve"> </w:t>
      </w:r>
      <w:r w:rsidRPr="006D7139">
        <w:rPr>
          <w:sz w:val="24"/>
          <w:szCs w:val="24"/>
        </w:rPr>
        <w:t xml:space="preserve">IPARD 2014-2020 altında kapsanması planlanan her bir sektör, toplantılar sırasında müzakere edilmiş ve her sektör için GZFT analizleri gerçekleştirilmiştir. Toplantılara toplam 100 kurum katılım sağlamıştır. Katılımcılar arasında, 50 kamu kuruluşu, 5 üniversite, 26 üretici veya sanayi birliği ve 19 sivil toplum kuruluşu yer almıştır.    </w:t>
      </w:r>
    </w:p>
    <w:p w:rsidR="006D7139" w:rsidRPr="006D7139" w:rsidRDefault="006D7139" w:rsidP="006D7139">
      <w:pPr>
        <w:rPr>
          <w:sz w:val="24"/>
          <w:szCs w:val="24"/>
        </w:rPr>
      </w:pPr>
      <w:r w:rsidRPr="006D7139">
        <w:rPr>
          <w:sz w:val="24"/>
          <w:szCs w:val="24"/>
        </w:rPr>
        <w:t xml:space="preserve">Aynı zamanda, SEI faaliyetleri kapsamında, kırmızı et, kanatlılar ve yumurta, süt ve süt ürünleri, meyve ve sebze, balıkçılık ve su ürünleri yetiştiriciliği ve çiftlik faaliyetlerinin çeşitlendirilmesi konularında sektörel analizler gerçekleştirmek amacıyla, 23 Ekim 2013 tarihinde bir çerçeve anlaşması imzalanmıştır. Bu analizlere katılan uzmanlar; yatırımcılar, sivil toplum kuruluşları ve bölgesel yetkililer ile görüşmeler gerçekleştirmek suretiyle, 40 ilde 18 Kasım 2013 – 06 Ocak 2014 tarihleri arasında saha çalışmaları yürütmüşlerdir. Sektörel analizlerin sonuçları, programa girdi sağlamıştır.     </w:t>
      </w:r>
    </w:p>
    <w:p w:rsidR="006D7139" w:rsidRPr="006D7139" w:rsidRDefault="006D7139" w:rsidP="006D7139">
      <w:pPr>
        <w:rPr>
          <w:sz w:val="24"/>
          <w:szCs w:val="24"/>
        </w:rPr>
      </w:pPr>
      <w:r w:rsidRPr="006D7139">
        <w:rPr>
          <w:sz w:val="24"/>
          <w:szCs w:val="24"/>
        </w:rPr>
        <w:t xml:space="preserve">Yukarıda bahsi geçen faaliyetlere ek olarak, ilgili paydaşlar ile bilgi alışverişinde bulunmak amacıyla çeşitli küçük ölçekli toplantılar organize edilmiştir. Ayrıca, paydaşların bilgi sağlamasına veya taslak doküman hakkındaki görüşlerini yazılı olarak sunmalarına fırsat verilerek katkıda bulunmaları sağlanmıştır. Anlık bilgi ihtiyaçları için, telefon veya yüzyüze görüşmeler gerçekleştirilmiştir.   </w:t>
      </w:r>
    </w:p>
    <w:p w:rsidR="006D7139" w:rsidRPr="006D7139" w:rsidRDefault="006D7139" w:rsidP="006D7139">
      <w:pPr>
        <w:spacing w:after="200" w:line="276" w:lineRule="auto"/>
        <w:jc w:val="left"/>
      </w:pPr>
      <w:bookmarkStart w:id="109" w:name="_Toc371428556"/>
    </w:p>
    <w:p w:rsidR="006D7139" w:rsidRPr="006D7139" w:rsidRDefault="006D7139" w:rsidP="006D7139">
      <w:pPr>
        <w:spacing w:after="200" w:line="276" w:lineRule="auto"/>
        <w:jc w:val="left"/>
        <w:rPr>
          <w:b/>
          <w:sz w:val="24"/>
        </w:rPr>
      </w:pPr>
      <w:r w:rsidRPr="006D7139">
        <w:br w:type="page"/>
      </w:r>
    </w:p>
    <w:p w:rsidR="006D7139" w:rsidRPr="006D7139" w:rsidRDefault="006D7139" w:rsidP="006D7139">
      <w:pPr>
        <w:spacing w:after="240"/>
        <w:outlineLvl w:val="1"/>
        <w:rPr>
          <w:b/>
          <w:sz w:val="24"/>
        </w:rPr>
      </w:pPr>
      <w:bookmarkStart w:id="110" w:name="_Toc122688257"/>
      <w:r w:rsidRPr="006D7139">
        <w:rPr>
          <w:b/>
          <w:sz w:val="24"/>
        </w:rPr>
        <w:lastRenderedPageBreak/>
        <w:t xml:space="preserve">13.2 </w:t>
      </w:r>
      <w:bookmarkEnd w:id="109"/>
      <w:r w:rsidRPr="006D7139">
        <w:rPr>
          <w:b/>
          <w:sz w:val="24"/>
        </w:rPr>
        <w:t>İstişarede Bulunulan Ortakların Listesi - Özet</w:t>
      </w:r>
      <w:bookmarkEnd w:id="110"/>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827"/>
        <w:gridCol w:w="1843"/>
      </w:tblGrid>
      <w:tr w:rsidR="006D7139" w:rsidRPr="006D7139" w:rsidTr="00453F5B">
        <w:trPr>
          <w:cantSplit/>
          <w:tblHeader/>
        </w:trPr>
        <w:tc>
          <w:tcPr>
            <w:tcW w:w="2977" w:type="dxa"/>
            <w:tcBorders>
              <w:bottom w:val="single" w:sz="4" w:space="0" w:color="auto"/>
            </w:tcBorders>
            <w:shd w:val="clear" w:color="auto" w:fill="F2F2F2"/>
          </w:tcPr>
          <w:p w:rsidR="006D7139" w:rsidRPr="006D7139" w:rsidRDefault="006D7139" w:rsidP="006D7139">
            <w:pPr>
              <w:tabs>
                <w:tab w:val="left" w:pos="1185"/>
              </w:tabs>
              <w:spacing w:before="60" w:after="60"/>
              <w:jc w:val="left"/>
            </w:pPr>
            <w:r w:rsidRPr="006D7139">
              <w:t>Kurum/Kuruluş/Kişi İsmi</w:t>
            </w:r>
          </w:p>
          <w:p w:rsidR="006D7139" w:rsidRPr="006D7139" w:rsidRDefault="006D7139" w:rsidP="006D7139">
            <w:pPr>
              <w:tabs>
                <w:tab w:val="left" w:pos="1185"/>
              </w:tabs>
              <w:spacing w:before="60" w:after="60"/>
              <w:jc w:val="left"/>
            </w:pPr>
          </w:p>
        </w:tc>
        <w:tc>
          <w:tcPr>
            <w:tcW w:w="3827" w:type="dxa"/>
            <w:tcBorders>
              <w:bottom w:val="single" w:sz="4" w:space="0" w:color="auto"/>
            </w:tcBorders>
            <w:shd w:val="clear" w:color="auto" w:fill="F2F2F2"/>
          </w:tcPr>
          <w:p w:rsidR="006D7139" w:rsidRPr="006D7139" w:rsidRDefault="006D7139" w:rsidP="006D7139">
            <w:pPr>
              <w:tabs>
                <w:tab w:val="left" w:pos="1185"/>
              </w:tabs>
              <w:spacing w:before="60" w:after="60"/>
              <w:jc w:val="center"/>
            </w:pPr>
            <w:r w:rsidRPr="006D7139">
              <w:t>Yetki / Uzmanlık</w:t>
            </w:r>
          </w:p>
          <w:p w:rsidR="006D7139" w:rsidRPr="006D7139" w:rsidRDefault="006D7139" w:rsidP="006D7139">
            <w:pPr>
              <w:tabs>
                <w:tab w:val="left" w:pos="1185"/>
              </w:tabs>
              <w:spacing w:before="60" w:after="60"/>
              <w:jc w:val="center"/>
            </w:pPr>
          </w:p>
        </w:tc>
        <w:tc>
          <w:tcPr>
            <w:tcW w:w="1843" w:type="dxa"/>
            <w:tcBorders>
              <w:bottom w:val="single" w:sz="4" w:space="0" w:color="auto"/>
            </w:tcBorders>
            <w:shd w:val="clear" w:color="auto" w:fill="F2F2F2"/>
          </w:tcPr>
          <w:p w:rsidR="006D7139" w:rsidRPr="006D7139" w:rsidRDefault="006D7139" w:rsidP="006D7139">
            <w:pPr>
              <w:tabs>
                <w:tab w:val="left" w:pos="1185"/>
              </w:tabs>
              <w:spacing w:before="60" w:after="60"/>
              <w:ind w:right="459"/>
              <w:jc w:val="center"/>
            </w:pPr>
            <w:r w:rsidRPr="006D7139">
              <w:t>İrtibat Kişisi İsmi</w:t>
            </w:r>
          </w:p>
          <w:p w:rsidR="006D7139" w:rsidRPr="006D7139" w:rsidRDefault="006D7139" w:rsidP="006D7139">
            <w:pPr>
              <w:tabs>
                <w:tab w:val="left" w:pos="1185"/>
              </w:tabs>
              <w:spacing w:before="60" w:after="60"/>
              <w:jc w:val="center"/>
            </w:pPr>
          </w:p>
        </w:tc>
      </w:tr>
      <w:tr w:rsidR="006D7139" w:rsidRPr="006D7139" w:rsidTr="00453F5B">
        <w:trPr>
          <w:cantSplit/>
        </w:trPr>
        <w:tc>
          <w:tcPr>
            <w:tcW w:w="2977" w:type="dxa"/>
          </w:tcPr>
          <w:p w:rsidR="006D7139" w:rsidRPr="006D7139" w:rsidRDefault="006D7139" w:rsidP="006D7139">
            <w:pPr>
              <w:spacing w:before="60" w:after="60"/>
            </w:pPr>
            <w:r w:rsidRPr="006D7139">
              <w:t>Avrupa Birliği Bakanlığı</w:t>
            </w:r>
          </w:p>
        </w:tc>
        <w:tc>
          <w:tcPr>
            <w:tcW w:w="3827" w:type="dxa"/>
          </w:tcPr>
          <w:p w:rsidR="006D7139" w:rsidRPr="006D7139" w:rsidRDefault="006D7139" w:rsidP="006D7139">
            <w:pPr>
              <w:spacing w:before="60" w:after="60"/>
              <w:jc w:val="left"/>
            </w:pPr>
            <w:r w:rsidRPr="006D7139">
              <w:t>Yönetmelikler, fasıl müzakerelerinde ilerlemeler.</w:t>
            </w:r>
          </w:p>
        </w:tc>
        <w:tc>
          <w:tcPr>
            <w:tcW w:w="1843" w:type="dxa"/>
            <w:tcBorders>
              <w:bottom w:val="single" w:sz="4" w:space="0" w:color="auto"/>
            </w:tcBorders>
            <w:vAlign w:val="center"/>
          </w:tcPr>
          <w:p w:rsidR="006D7139" w:rsidRPr="006D7139" w:rsidRDefault="006D7139" w:rsidP="006D7139">
            <w:pPr>
              <w:spacing w:before="60" w:after="60"/>
            </w:pPr>
            <w:r w:rsidRPr="006D7139">
              <w:t>Galena Iş, Erkin Soysaldı, Eda Zorlu</w:t>
            </w:r>
          </w:p>
          <w:p w:rsidR="006D7139" w:rsidRPr="006D7139" w:rsidRDefault="006D7139" w:rsidP="006D7139">
            <w:pPr>
              <w:spacing w:before="60" w:after="60"/>
            </w:pPr>
            <w:r w:rsidRPr="006D7139">
              <w:t>Gülçin Karaş Duman</w:t>
            </w:r>
          </w:p>
          <w:p w:rsidR="006D7139" w:rsidRPr="006D7139" w:rsidRDefault="006D7139" w:rsidP="006D7139">
            <w:pPr>
              <w:spacing w:before="60" w:after="60"/>
            </w:pPr>
            <w:r w:rsidRPr="006D7139">
              <w:t>Mete Çevik</w:t>
            </w:r>
          </w:p>
          <w:p w:rsidR="006D7139" w:rsidRPr="006D7139" w:rsidRDefault="006D7139" w:rsidP="006D7139">
            <w:pPr>
              <w:spacing w:before="60" w:after="60"/>
            </w:pPr>
            <w:r w:rsidRPr="006D7139">
              <w:t>Erkin Soysaldı</w:t>
            </w:r>
          </w:p>
        </w:tc>
      </w:tr>
      <w:tr w:rsidR="006D7139" w:rsidRPr="006D7139" w:rsidTr="00453F5B">
        <w:trPr>
          <w:cantSplit/>
        </w:trPr>
        <w:tc>
          <w:tcPr>
            <w:tcW w:w="2977" w:type="dxa"/>
            <w:tcBorders>
              <w:bottom w:val="single" w:sz="4" w:space="0" w:color="auto"/>
            </w:tcBorders>
          </w:tcPr>
          <w:p w:rsidR="006D7139" w:rsidRPr="006D7139" w:rsidRDefault="006D7139" w:rsidP="006D7139">
            <w:pPr>
              <w:spacing w:before="60" w:after="60"/>
            </w:pPr>
            <w:r w:rsidRPr="006D7139">
              <w:t>Bilim, Sanayi ve Teknoloji Bakanlığı</w:t>
            </w:r>
          </w:p>
        </w:tc>
        <w:tc>
          <w:tcPr>
            <w:tcW w:w="3827" w:type="dxa"/>
            <w:tcBorders>
              <w:bottom w:val="single" w:sz="4" w:space="0" w:color="auto"/>
            </w:tcBorders>
          </w:tcPr>
          <w:p w:rsidR="006D7139" w:rsidRPr="006D7139" w:rsidRDefault="006D7139" w:rsidP="006D7139">
            <w:pPr>
              <w:spacing w:before="60" w:after="60"/>
              <w:jc w:val="left"/>
            </w:pPr>
            <w:r w:rsidRPr="006D7139">
              <w:t>Bölgesel Rekabet Edebilirlik Operasyonel Programı’nın uygulanması, zeytin ve zeytin yağı üretim istatistikleri.</w:t>
            </w:r>
          </w:p>
        </w:tc>
        <w:tc>
          <w:tcPr>
            <w:tcW w:w="1843" w:type="dxa"/>
            <w:tcBorders>
              <w:bottom w:val="single" w:sz="4" w:space="0" w:color="auto"/>
            </w:tcBorders>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Borders>
              <w:bottom w:val="single" w:sz="4" w:space="0" w:color="auto"/>
            </w:tcBorders>
          </w:tcPr>
          <w:p w:rsidR="006D7139" w:rsidRPr="006D7139" w:rsidRDefault="006D7139" w:rsidP="006D7139">
            <w:pPr>
              <w:spacing w:before="60" w:after="60"/>
            </w:pPr>
            <w:r w:rsidRPr="006D7139">
              <w:t>Çevre ve Şehircilik Bakanlığı</w:t>
            </w:r>
          </w:p>
        </w:tc>
        <w:tc>
          <w:tcPr>
            <w:tcW w:w="3827" w:type="dxa"/>
            <w:tcBorders>
              <w:bottom w:val="single" w:sz="4" w:space="0" w:color="auto"/>
            </w:tcBorders>
          </w:tcPr>
          <w:p w:rsidR="006D7139" w:rsidRPr="006D7139" w:rsidRDefault="006D7139" w:rsidP="006D7139">
            <w:pPr>
              <w:spacing w:before="60" w:after="60"/>
              <w:jc w:val="left"/>
            </w:pPr>
            <w:r w:rsidRPr="006D7139">
              <w:t>Çevre Operasyonel Programı’nın uygulanması, yenilenebilir enerji konusunda destekler, toprak ve yeraltı suları konusunda uygulamalar, Bakanlığın altyapı projesi, altyapı projeleri konusunda ulusal mevzuat.</w:t>
            </w:r>
          </w:p>
        </w:tc>
        <w:tc>
          <w:tcPr>
            <w:tcW w:w="1843" w:type="dxa"/>
            <w:tcBorders>
              <w:bottom w:val="single" w:sz="4" w:space="0" w:color="auto"/>
            </w:tcBorders>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Borders>
              <w:bottom w:val="single" w:sz="4" w:space="0" w:color="auto"/>
            </w:tcBorders>
          </w:tcPr>
          <w:p w:rsidR="006D7139" w:rsidRPr="006D7139" w:rsidRDefault="006D7139" w:rsidP="006D7139">
            <w:pPr>
              <w:spacing w:before="60" w:after="60"/>
            </w:pPr>
            <w:r w:rsidRPr="006D7139">
              <w:t>Gümrük ve Ticaret Bakanlığı</w:t>
            </w:r>
          </w:p>
        </w:tc>
        <w:tc>
          <w:tcPr>
            <w:tcW w:w="3827" w:type="dxa"/>
            <w:tcBorders>
              <w:bottom w:val="single" w:sz="4" w:space="0" w:color="auto"/>
            </w:tcBorders>
          </w:tcPr>
          <w:p w:rsidR="006D7139" w:rsidRPr="006D7139" w:rsidRDefault="006D7139" w:rsidP="006D7139">
            <w:pPr>
              <w:spacing w:before="60" w:after="60"/>
              <w:jc w:val="left"/>
            </w:pPr>
            <w:r w:rsidRPr="006D7139">
              <w:t>Sektörlerin değerlendirilmesi, sektörel gereklilikler.</w:t>
            </w:r>
          </w:p>
        </w:tc>
        <w:tc>
          <w:tcPr>
            <w:tcW w:w="1843" w:type="dxa"/>
            <w:tcBorders>
              <w:bottom w:val="single" w:sz="4" w:space="0" w:color="auto"/>
            </w:tcBorders>
            <w:vAlign w:val="center"/>
          </w:tcPr>
          <w:p w:rsidR="006D7139" w:rsidRPr="006D7139" w:rsidRDefault="006D7139" w:rsidP="006D7139">
            <w:pPr>
              <w:spacing w:before="60" w:after="60"/>
              <w:jc w:val="center"/>
              <w:rPr>
                <w:b/>
              </w:rPr>
            </w:pPr>
            <w:r w:rsidRPr="006D7139">
              <w:t>Ayşe Canseven, Elif Şahin, Hakan Balman</w:t>
            </w:r>
          </w:p>
        </w:tc>
      </w:tr>
      <w:tr w:rsidR="006D7139" w:rsidRPr="006D7139" w:rsidTr="00453F5B">
        <w:trPr>
          <w:cantSplit/>
        </w:trPr>
        <w:tc>
          <w:tcPr>
            <w:tcW w:w="2977" w:type="dxa"/>
            <w:tcBorders>
              <w:bottom w:val="single" w:sz="4" w:space="0" w:color="auto"/>
            </w:tcBorders>
          </w:tcPr>
          <w:p w:rsidR="006D7139" w:rsidRPr="006D7139" w:rsidRDefault="006D7139" w:rsidP="006D7139">
            <w:pPr>
              <w:spacing w:before="60" w:after="60"/>
            </w:pPr>
            <w:r w:rsidRPr="006D7139">
              <w:t>İçişleri Bakanlığı</w:t>
            </w:r>
          </w:p>
        </w:tc>
        <w:tc>
          <w:tcPr>
            <w:tcW w:w="3827" w:type="dxa"/>
            <w:tcBorders>
              <w:bottom w:val="single" w:sz="4" w:space="0" w:color="auto"/>
            </w:tcBorders>
          </w:tcPr>
          <w:p w:rsidR="006D7139" w:rsidRPr="006D7139" w:rsidRDefault="006D7139" w:rsidP="006D7139">
            <w:pPr>
              <w:spacing w:before="60" w:after="60"/>
              <w:jc w:val="left"/>
            </w:pPr>
            <w:r w:rsidRPr="006D7139">
              <w:t>Türkiye’nin idari yapısı, kırsal alanların tanımlanması, KÖYDES projesinin uygulanması.</w:t>
            </w:r>
          </w:p>
        </w:tc>
        <w:tc>
          <w:tcPr>
            <w:tcW w:w="1843" w:type="dxa"/>
            <w:tcBorders>
              <w:bottom w:val="single" w:sz="4" w:space="0" w:color="auto"/>
            </w:tcBorders>
            <w:vAlign w:val="center"/>
          </w:tcPr>
          <w:p w:rsidR="006D7139" w:rsidRPr="006D7139" w:rsidRDefault="006D7139" w:rsidP="006D7139">
            <w:pPr>
              <w:spacing w:before="60" w:after="60"/>
              <w:jc w:val="center"/>
            </w:pPr>
            <w:r w:rsidRPr="006D7139">
              <w:t>Timur Altunyaygil; Göksel Toker</w:t>
            </w:r>
          </w:p>
        </w:tc>
      </w:tr>
      <w:tr w:rsidR="006D7139" w:rsidRPr="006D7139" w:rsidTr="00453F5B">
        <w:trPr>
          <w:cantSplit/>
        </w:trPr>
        <w:tc>
          <w:tcPr>
            <w:tcW w:w="2977" w:type="dxa"/>
            <w:tcBorders>
              <w:bottom w:val="single" w:sz="4" w:space="0" w:color="auto"/>
            </w:tcBorders>
          </w:tcPr>
          <w:p w:rsidR="006D7139" w:rsidRPr="006D7139" w:rsidRDefault="006D7139" w:rsidP="006D7139">
            <w:pPr>
              <w:spacing w:before="60" w:after="60"/>
            </w:pPr>
            <w:r w:rsidRPr="006D7139">
              <w:t>Kalkınma Bakanlığı</w:t>
            </w:r>
          </w:p>
        </w:tc>
        <w:tc>
          <w:tcPr>
            <w:tcW w:w="3827" w:type="dxa"/>
            <w:tcBorders>
              <w:bottom w:val="single" w:sz="4" w:space="0" w:color="auto"/>
            </w:tcBorders>
          </w:tcPr>
          <w:p w:rsidR="006D7139" w:rsidRPr="006D7139" w:rsidRDefault="006D7139" w:rsidP="006D7139">
            <w:pPr>
              <w:spacing w:before="60" w:after="60"/>
              <w:jc w:val="left"/>
            </w:pPr>
            <w:r w:rsidRPr="006D7139">
              <w:t>Kalkınma konusunda stratejiler ve planlar, sektör analizleri, kırsal alanların tanımlanması.</w:t>
            </w:r>
          </w:p>
        </w:tc>
        <w:tc>
          <w:tcPr>
            <w:tcW w:w="1843" w:type="dxa"/>
            <w:tcBorders>
              <w:bottom w:val="single" w:sz="4" w:space="0" w:color="auto"/>
            </w:tcBorders>
            <w:vAlign w:val="center"/>
          </w:tcPr>
          <w:p w:rsidR="006D7139" w:rsidRPr="006D7139" w:rsidRDefault="006D7139" w:rsidP="006D7139">
            <w:pPr>
              <w:spacing w:before="60" w:after="60"/>
              <w:jc w:val="center"/>
            </w:pPr>
            <w:r w:rsidRPr="006D7139">
              <w:t>Özcan Türkoğlu, Hakan Günlü</w:t>
            </w:r>
          </w:p>
        </w:tc>
      </w:tr>
      <w:tr w:rsidR="006D7139" w:rsidRPr="006D7139" w:rsidTr="00453F5B">
        <w:trPr>
          <w:cantSplit/>
        </w:trPr>
        <w:tc>
          <w:tcPr>
            <w:tcW w:w="2977" w:type="dxa"/>
            <w:tcBorders>
              <w:bottom w:val="single" w:sz="4" w:space="0" w:color="auto"/>
            </w:tcBorders>
            <w:shd w:val="clear" w:color="auto" w:fill="auto"/>
          </w:tcPr>
          <w:p w:rsidR="006D7139" w:rsidRPr="006D7139" w:rsidRDefault="006D7139" w:rsidP="006D7139">
            <w:pPr>
              <w:spacing w:before="60" w:after="60"/>
            </w:pPr>
            <w:r w:rsidRPr="006D7139">
              <w:t>Orman ve Su İşleri Bakanlığı</w:t>
            </w:r>
          </w:p>
        </w:tc>
        <w:tc>
          <w:tcPr>
            <w:tcW w:w="3827" w:type="dxa"/>
            <w:tcBorders>
              <w:bottom w:val="single" w:sz="4" w:space="0" w:color="auto"/>
            </w:tcBorders>
            <w:shd w:val="clear" w:color="auto" w:fill="auto"/>
          </w:tcPr>
          <w:p w:rsidR="006D7139" w:rsidRPr="006D7139" w:rsidRDefault="006D7139" w:rsidP="006D7139">
            <w:pPr>
              <w:spacing w:before="60" w:after="60"/>
              <w:jc w:val="left"/>
              <w:rPr>
                <w:szCs w:val="22"/>
              </w:rPr>
            </w:pPr>
            <w:r w:rsidRPr="006D7139">
              <w:rPr>
                <w:szCs w:val="22"/>
              </w:rPr>
              <w:t>Sektörlerin değerlendirilmesi, sektörel gereklilikler, su kaynaklarının korunması ve sürdürülebilir kullanımı konusunda uygulamalar, köylerde yenilenebilir enerji projelerinin uygulanması konusunda Bakanlığın destekleme faaliyetleri.</w:t>
            </w:r>
          </w:p>
        </w:tc>
        <w:tc>
          <w:tcPr>
            <w:tcW w:w="1843" w:type="dxa"/>
            <w:tcBorders>
              <w:bottom w:val="single" w:sz="4" w:space="0" w:color="auto"/>
            </w:tcBorders>
            <w:vAlign w:val="center"/>
          </w:tcPr>
          <w:p w:rsidR="006D7139" w:rsidRPr="006D7139" w:rsidRDefault="006D7139" w:rsidP="006D7139">
            <w:pPr>
              <w:spacing w:before="60" w:after="60"/>
              <w:jc w:val="center"/>
            </w:pPr>
            <w:r w:rsidRPr="006D7139">
              <w:t>Ramazan Yücel, Mehmet Dündar, Gamze Güçlü Altunkaya Çavuş</w:t>
            </w:r>
          </w:p>
          <w:p w:rsidR="006D7139" w:rsidRPr="006D7139" w:rsidRDefault="006D7139" w:rsidP="006D7139">
            <w:pPr>
              <w:spacing w:before="60" w:after="60"/>
              <w:jc w:val="center"/>
            </w:pPr>
            <w:r w:rsidRPr="006D7139">
              <w:t>Şahin Aybal</w:t>
            </w:r>
          </w:p>
        </w:tc>
      </w:tr>
      <w:tr w:rsidR="006D7139" w:rsidRPr="006D7139" w:rsidTr="00453F5B">
        <w:trPr>
          <w:cantSplit/>
        </w:trPr>
        <w:tc>
          <w:tcPr>
            <w:tcW w:w="2977" w:type="dxa"/>
            <w:shd w:val="clear" w:color="auto" w:fill="auto"/>
          </w:tcPr>
          <w:p w:rsidR="006D7139" w:rsidRPr="006D7139" w:rsidRDefault="006D7139" w:rsidP="006D7139">
            <w:pPr>
              <w:spacing w:before="60" w:after="60"/>
              <w:jc w:val="left"/>
            </w:pPr>
            <w:r w:rsidRPr="006D7139">
              <w:t>Kültür ve Turizm Bakanlığı</w:t>
            </w:r>
          </w:p>
        </w:tc>
        <w:tc>
          <w:tcPr>
            <w:tcW w:w="3827" w:type="dxa"/>
            <w:shd w:val="clear" w:color="auto" w:fill="auto"/>
          </w:tcPr>
          <w:p w:rsidR="006D7139" w:rsidRPr="006D7139" w:rsidRDefault="006D7139" w:rsidP="006D7139">
            <w:pPr>
              <w:tabs>
                <w:tab w:val="left" w:pos="1072"/>
              </w:tabs>
              <w:spacing w:before="60" w:after="60"/>
            </w:pPr>
            <w:r w:rsidRPr="006D7139">
              <w:t>Sektörlerin değerlendirilmesi, sektörel gereklilikler.</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t>Yenilenebilir Enerji Genel Müdürlüğü</w:t>
            </w:r>
          </w:p>
        </w:tc>
        <w:tc>
          <w:tcPr>
            <w:tcW w:w="3827" w:type="dxa"/>
          </w:tcPr>
          <w:p w:rsidR="006D7139" w:rsidRPr="006D7139" w:rsidRDefault="006D7139" w:rsidP="006D7139">
            <w:pPr>
              <w:spacing w:before="60" w:after="60"/>
              <w:jc w:val="left"/>
            </w:pPr>
            <w:r w:rsidRPr="006D7139">
              <w:t>Yenilenebilir enerji sektörü konusunda bilgiler.</w:t>
            </w:r>
          </w:p>
        </w:tc>
        <w:tc>
          <w:tcPr>
            <w:tcW w:w="1843" w:type="dxa"/>
            <w:vAlign w:val="center"/>
          </w:tcPr>
          <w:p w:rsidR="006D7139" w:rsidRPr="006D7139" w:rsidRDefault="006D7139" w:rsidP="006D7139">
            <w:pPr>
              <w:spacing w:before="120"/>
            </w:pPr>
            <w:r w:rsidRPr="006D7139">
              <w:t>Mustafa Çalışkan</w:t>
            </w:r>
          </w:p>
          <w:p w:rsidR="006D7139" w:rsidRPr="006D7139" w:rsidRDefault="006D7139" w:rsidP="006D7139">
            <w:pPr>
              <w:spacing w:before="120"/>
            </w:pPr>
            <w:r w:rsidRPr="006D7139">
              <w:t>Bekir Turhan Çorbacıoğlu</w:t>
            </w:r>
          </w:p>
        </w:tc>
      </w:tr>
      <w:tr w:rsidR="006D7139" w:rsidRPr="006D7139" w:rsidTr="00453F5B">
        <w:trPr>
          <w:cantSplit/>
        </w:trPr>
        <w:tc>
          <w:tcPr>
            <w:tcW w:w="2977" w:type="dxa"/>
          </w:tcPr>
          <w:p w:rsidR="006D7139" w:rsidRPr="006D7139" w:rsidRDefault="006D7139" w:rsidP="006D7139">
            <w:pPr>
              <w:spacing w:before="60" w:after="60"/>
            </w:pPr>
            <w:r w:rsidRPr="006D7139">
              <w:t>Batı Akdeniz Tarımsal Araştırma Enstitüsü</w:t>
            </w:r>
          </w:p>
        </w:tc>
        <w:tc>
          <w:tcPr>
            <w:tcW w:w="3827" w:type="dxa"/>
          </w:tcPr>
          <w:p w:rsidR="006D7139" w:rsidRPr="006D7139" w:rsidRDefault="006D7139" w:rsidP="006D7139">
            <w:pPr>
              <w:spacing w:before="60" w:after="60"/>
              <w:jc w:val="left"/>
            </w:pPr>
            <w:r w:rsidRPr="006D7139">
              <w:t>Süs bitkileri, tıbbi ve aromatik bitkiler.</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lastRenderedPageBreak/>
              <w:t xml:space="preserve">Tarla Bitkileri Merkez Araştırma Enstitüsü </w:t>
            </w:r>
          </w:p>
        </w:tc>
        <w:tc>
          <w:tcPr>
            <w:tcW w:w="3827" w:type="dxa"/>
          </w:tcPr>
          <w:p w:rsidR="006D7139" w:rsidRPr="006D7139" w:rsidRDefault="006D7139" w:rsidP="006D7139">
            <w:pPr>
              <w:spacing w:before="60" w:after="60"/>
            </w:pPr>
            <w:r w:rsidRPr="006D7139">
              <w:t>Yem bitkileri ve hesaplamalar, tıbbi ve aromatik bitkiler ve süs bitkileri.</w:t>
            </w:r>
          </w:p>
        </w:tc>
        <w:tc>
          <w:tcPr>
            <w:tcW w:w="1843" w:type="dxa"/>
            <w:vAlign w:val="center"/>
          </w:tcPr>
          <w:p w:rsidR="006D7139" w:rsidRPr="006D7139" w:rsidRDefault="006D7139" w:rsidP="006D7139">
            <w:pPr>
              <w:spacing w:before="60" w:after="60"/>
              <w:jc w:val="center"/>
            </w:pPr>
            <w:r w:rsidRPr="006D7139">
              <w:t>Musa Karaçam, Sabahattin Ünal, Muzaffer Avcı, Sevinç Karabak, Rahmi Taşçı</w:t>
            </w:r>
          </w:p>
        </w:tc>
      </w:tr>
      <w:tr w:rsidR="006D7139" w:rsidRPr="006D7139" w:rsidTr="00453F5B">
        <w:trPr>
          <w:cantSplit/>
        </w:trPr>
        <w:tc>
          <w:tcPr>
            <w:tcW w:w="2977" w:type="dxa"/>
          </w:tcPr>
          <w:p w:rsidR="006D7139" w:rsidRPr="006D7139" w:rsidRDefault="006D7139" w:rsidP="006D7139">
            <w:pPr>
              <w:spacing w:before="60" w:after="60"/>
            </w:pPr>
            <w:r w:rsidRPr="006D7139">
              <w:t>Ordu Arıcılık Araştırma İstasyonu</w:t>
            </w:r>
          </w:p>
        </w:tc>
        <w:tc>
          <w:tcPr>
            <w:tcW w:w="3827" w:type="dxa"/>
          </w:tcPr>
          <w:p w:rsidR="006D7139" w:rsidRPr="006D7139" w:rsidRDefault="006D7139" w:rsidP="006D7139">
            <w:pPr>
              <w:spacing w:before="60" w:after="60"/>
              <w:jc w:val="left"/>
            </w:pPr>
            <w:r w:rsidRPr="006D7139">
              <w:t>Arıcılık ve bal üretimi.</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Atatürk Orman Çiftliği</w:t>
            </w:r>
          </w:p>
        </w:tc>
        <w:tc>
          <w:tcPr>
            <w:tcW w:w="3827" w:type="dxa"/>
            <w:shd w:val="clear" w:color="auto" w:fill="auto"/>
          </w:tcPr>
          <w:p w:rsidR="006D7139" w:rsidRPr="006D7139" w:rsidRDefault="006D7139" w:rsidP="006D7139">
            <w:pPr>
              <w:spacing w:before="60" w:after="60"/>
              <w:jc w:val="left"/>
            </w:pPr>
            <w:r w:rsidRPr="006D7139">
              <w:t>Arıcılık ve bal üretimi, kapasite limitleri ve uygun harcama kalemleri konusunda sektörel içgörü.</w:t>
            </w:r>
          </w:p>
        </w:tc>
        <w:tc>
          <w:tcPr>
            <w:tcW w:w="1843" w:type="dxa"/>
            <w:shd w:val="clear" w:color="auto" w:fill="auto"/>
            <w:vAlign w:val="center"/>
          </w:tcPr>
          <w:p w:rsidR="006D7139" w:rsidRPr="006D7139" w:rsidRDefault="006D7139" w:rsidP="006D7139">
            <w:pPr>
              <w:spacing w:before="60" w:after="60"/>
              <w:jc w:val="center"/>
            </w:pPr>
            <w:r w:rsidRPr="006D7139">
              <w:t>Metin Kelekçi</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TKDK</w:t>
            </w:r>
          </w:p>
        </w:tc>
        <w:tc>
          <w:tcPr>
            <w:tcW w:w="3827" w:type="dxa"/>
            <w:shd w:val="clear" w:color="auto" w:fill="auto"/>
          </w:tcPr>
          <w:p w:rsidR="006D7139" w:rsidRPr="006D7139" w:rsidRDefault="006D7139" w:rsidP="006D7139">
            <w:pPr>
              <w:spacing w:before="60" w:after="60"/>
              <w:jc w:val="left"/>
            </w:pPr>
            <w:r w:rsidRPr="006D7139">
              <w:t>Tarımsal ve kırsal kalkınma destekleri, mevcut uygulamalar, rakamlar, koşullar, Programın genel olarak gözden geçirilmesi</w:t>
            </w:r>
          </w:p>
        </w:tc>
        <w:tc>
          <w:tcPr>
            <w:tcW w:w="1843" w:type="dxa"/>
            <w:shd w:val="clear" w:color="auto" w:fill="auto"/>
            <w:vAlign w:val="center"/>
          </w:tcPr>
          <w:p w:rsidR="006D7139" w:rsidRPr="006D7139" w:rsidRDefault="006D7139" w:rsidP="006D7139">
            <w:pPr>
              <w:spacing w:before="60" w:after="60"/>
              <w:jc w:val="center"/>
            </w:pPr>
            <w:r w:rsidRPr="006D7139">
              <w:t>Zeynep Tokay, Sema Tuncer Nimetoğlu, Fatma Şahin, Nergiz Özmetin</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Doğa Koruma ve Milli Parklar Genel Müdürlüğü, Orman ve Su İşleri Bakanlığı</w:t>
            </w:r>
          </w:p>
        </w:tc>
        <w:tc>
          <w:tcPr>
            <w:tcW w:w="3827" w:type="dxa"/>
            <w:shd w:val="clear" w:color="auto" w:fill="auto"/>
          </w:tcPr>
          <w:p w:rsidR="006D7139" w:rsidRPr="006D7139" w:rsidRDefault="006D7139" w:rsidP="006D7139">
            <w:pPr>
              <w:spacing w:before="60" w:after="60"/>
              <w:jc w:val="left"/>
              <w:rPr>
                <w:color w:val="FF0000"/>
              </w:rPr>
            </w:pPr>
            <w:r w:rsidRPr="006D7139">
              <w:t>Biyoçeşitlilik konusunda uygulamalar.</w:t>
            </w:r>
          </w:p>
        </w:tc>
        <w:tc>
          <w:tcPr>
            <w:tcW w:w="1843" w:type="dxa"/>
            <w:shd w:val="clear" w:color="auto" w:fill="auto"/>
            <w:vAlign w:val="center"/>
          </w:tcPr>
          <w:p w:rsidR="006D7139" w:rsidRPr="006D7139" w:rsidRDefault="006D7139" w:rsidP="006D7139">
            <w:pPr>
              <w:spacing w:before="60" w:after="60"/>
              <w:jc w:val="center"/>
            </w:pPr>
            <w:r w:rsidRPr="006D7139">
              <w:t>Dr. Serap Yılmaz, Gülen Malkoç</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Hazine Müsteşarlığı, Ulusal Yetkilendirme Görevlisi</w:t>
            </w:r>
          </w:p>
        </w:tc>
        <w:tc>
          <w:tcPr>
            <w:tcW w:w="3827" w:type="dxa"/>
            <w:shd w:val="clear" w:color="auto" w:fill="auto"/>
          </w:tcPr>
          <w:p w:rsidR="006D7139" w:rsidRPr="006D7139" w:rsidRDefault="006D7139" w:rsidP="006D7139">
            <w:pPr>
              <w:spacing w:before="60" w:after="60"/>
              <w:jc w:val="left"/>
            </w:pPr>
            <w:r w:rsidRPr="006D7139">
              <w:t>Programın genel olarak gözden geçirilmesi.</w:t>
            </w:r>
          </w:p>
        </w:tc>
        <w:tc>
          <w:tcPr>
            <w:tcW w:w="1843" w:type="dxa"/>
            <w:shd w:val="clear" w:color="auto" w:fill="auto"/>
            <w:vAlign w:val="center"/>
          </w:tcPr>
          <w:p w:rsidR="006D7139" w:rsidRPr="006D7139" w:rsidRDefault="0047390A" w:rsidP="006D7139">
            <w:pPr>
              <w:spacing w:before="60" w:after="60"/>
              <w:jc w:val="left"/>
            </w:pPr>
            <w:r>
              <w:t>Servet İ</w:t>
            </w:r>
            <w:r w:rsidR="006D7139" w:rsidRPr="006D7139">
              <w:t>lçin</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Türkiye İstatistik Kurumu</w:t>
            </w:r>
          </w:p>
        </w:tc>
        <w:tc>
          <w:tcPr>
            <w:tcW w:w="3827" w:type="dxa"/>
            <w:shd w:val="clear" w:color="auto" w:fill="auto"/>
          </w:tcPr>
          <w:p w:rsidR="006D7139" w:rsidRPr="006D7139" w:rsidRDefault="006D7139" w:rsidP="006D7139">
            <w:pPr>
              <w:spacing w:before="60" w:after="60"/>
              <w:jc w:val="left"/>
            </w:pPr>
            <w:r w:rsidRPr="006D7139">
              <w:t>İstatistiksel rakamlar, kırsal alanların tanımlanması, sınıflamalar.</w:t>
            </w:r>
          </w:p>
        </w:tc>
        <w:tc>
          <w:tcPr>
            <w:tcW w:w="1843" w:type="dxa"/>
            <w:shd w:val="clear" w:color="auto" w:fill="auto"/>
            <w:vAlign w:val="center"/>
          </w:tcPr>
          <w:p w:rsidR="006D7139" w:rsidRPr="006D7139" w:rsidRDefault="0047390A" w:rsidP="006D7139">
            <w:pPr>
              <w:spacing w:before="60" w:after="60"/>
              <w:jc w:val="center"/>
            </w:pPr>
            <w:r>
              <w:t>İ</w:t>
            </w:r>
            <w:r w:rsidR="006D7139" w:rsidRPr="006D7139">
              <w:t xml:space="preserve">rfan Uzunpınar, Şeyma Özcan, </w:t>
            </w:r>
          </w:p>
          <w:p w:rsidR="006D7139" w:rsidRPr="006D7139" w:rsidRDefault="006D7139" w:rsidP="006D7139">
            <w:pPr>
              <w:spacing w:before="60" w:after="60"/>
              <w:jc w:val="center"/>
            </w:pPr>
            <w:r w:rsidRPr="006D7139">
              <w:t xml:space="preserve">Arap Diri, </w:t>
            </w:r>
          </w:p>
          <w:p w:rsidR="006D7139" w:rsidRPr="006D7139" w:rsidRDefault="006D7139" w:rsidP="006D7139">
            <w:pPr>
              <w:spacing w:before="60" w:after="60"/>
              <w:jc w:val="center"/>
            </w:pPr>
            <w:r w:rsidRPr="006D7139">
              <w:t>Hasan Aztopal</w:t>
            </w:r>
          </w:p>
          <w:p w:rsidR="006D7139" w:rsidRPr="006D7139" w:rsidRDefault="006D7139" w:rsidP="006D7139">
            <w:pPr>
              <w:spacing w:before="60" w:after="60"/>
              <w:jc w:val="center"/>
            </w:pPr>
            <w:r w:rsidRPr="006D7139">
              <w:t>Muharrem Gök, Zuhal Güloğlu</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Türk Patent Enstitüsü</w:t>
            </w:r>
          </w:p>
        </w:tc>
        <w:tc>
          <w:tcPr>
            <w:tcW w:w="3827" w:type="dxa"/>
            <w:shd w:val="clear" w:color="auto" w:fill="auto"/>
          </w:tcPr>
          <w:p w:rsidR="006D7139" w:rsidRPr="006D7139" w:rsidRDefault="006D7139" w:rsidP="006D7139">
            <w:pPr>
              <w:spacing w:before="60" w:after="60"/>
              <w:jc w:val="left"/>
            </w:pPr>
            <w:r w:rsidRPr="006D7139">
              <w:t>Yerel ürünler, coğrafi işaretler.</w:t>
            </w:r>
          </w:p>
        </w:tc>
        <w:tc>
          <w:tcPr>
            <w:tcW w:w="1843" w:type="dxa"/>
            <w:shd w:val="clear" w:color="auto" w:fill="auto"/>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Ziraat Bankası</w:t>
            </w:r>
          </w:p>
        </w:tc>
        <w:tc>
          <w:tcPr>
            <w:tcW w:w="3827" w:type="dxa"/>
            <w:shd w:val="clear" w:color="auto" w:fill="auto"/>
          </w:tcPr>
          <w:p w:rsidR="006D7139" w:rsidRPr="006D7139" w:rsidRDefault="006D7139" w:rsidP="006D7139">
            <w:pPr>
              <w:tabs>
                <w:tab w:val="left" w:pos="921"/>
              </w:tabs>
              <w:spacing w:before="60" w:after="60"/>
            </w:pPr>
            <w:r w:rsidRPr="006D7139">
              <w:t>Tarımsal krediler ve finansman programları, teşvikler.</w:t>
            </w:r>
          </w:p>
        </w:tc>
        <w:tc>
          <w:tcPr>
            <w:tcW w:w="1843" w:type="dxa"/>
            <w:shd w:val="clear" w:color="auto" w:fill="auto"/>
            <w:vAlign w:val="center"/>
          </w:tcPr>
          <w:p w:rsidR="006D7139" w:rsidRPr="006D7139" w:rsidRDefault="006D7139" w:rsidP="006D7139">
            <w:pPr>
              <w:spacing w:before="60" w:after="60"/>
              <w:jc w:val="left"/>
            </w:pPr>
            <w:r w:rsidRPr="006D7139">
              <w:t>Fatih Kandemir</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Güneydoğu Anadolu Projesi Bölge Kalkınma İdaresi (GAP)</w:t>
            </w:r>
          </w:p>
        </w:tc>
        <w:tc>
          <w:tcPr>
            <w:tcW w:w="3827" w:type="dxa"/>
            <w:shd w:val="clear" w:color="auto" w:fill="auto"/>
          </w:tcPr>
          <w:p w:rsidR="006D7139" w:rsidRPr="006D7139" w:rsidRDefault="006D7139" w:rsidP="006D7139">
            <w:pPr>
              <w:tabs>
                <w:tab w:val="left" w:pos="921"/>
              </w:tabs>
              <w:spacing w:before="60" w:after="60"/>
            </w:pPr>
            <w:r w:rsidRPr="006D7139">
              <w:t>Yenilenebilir enerji konusunda İdarenin destekleme faaliyetleri.</w:t>
            </w:r>
          </w:p>
        </w:tc>
        <w:tc>
          <w:tcPr>
            <w:tcW w:w="1843" w:type="dxa"/>
            <w:shd w:val="clear" w:color="auto" w:fill="auto"/>
            <w:vAlign w:val="center"/>
          </w:tcPr>
          <w:p w:rsidR="006D7139" w:rsidRPr="006D7139" w:rsidRDefault="006D7139" w:rsidP="006D7139">
            <w:pPr>
              <w:spacing w:before="60" w:after="60"/>
              <w:jc w:val="left"/>
            </w:pPr>
            <w:r w:rsidRPr="006D7139">
              <w:t>Muhyettin Sirer</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Kars İl Özel İdaresi</w:t>
            </w:r>
          </w:p>
        </w:tc>
        <w:tc>
          <w:tcPr>
            <w:tcW w:w="3827" w:type="dxa"/>
            <w:shd w:val="clear" w:color="auto" w:fill="auto"/>
          </w:tcPr>
          <w:p w:rsidR="006D7139" w:rsidRPr="006D7139" w:rsidRDefault="006D7139" w:rsidP="006D7139">
            <w:pPr>
              <w:tabs>
                <w:tab w:val="left" w:pos="921"/>
              </w:tabs>
              <w:spacing w:before="60" w:after="60"/>
            </w:pPr>
            <w:r w:rsidRPr="006D7139">
              <w:t>Altyapı konusunda Kars’ın mevcut durumu ve koşulları.</w:t>
            </w:r>
          </w:p>
        </w:tc>
        <w:tc>
          <w:tcPr>
            <w:tcW w:w="1843" w:type="dxa"/>
            <w:shd w:val="clear" w:color="auto" w:fill="auto"/>
            <w:vAlign w:val="center"/>
          </w:tcPr>
          <w:p w:rsidR="006D7139" w:rsidRPr="006D7139" w:rsidRDefault="006D7139" w:rsidP="006D7139">
            <w:pPr>
              <w:spacing w:before="60" w:after="60"/>
              <w:jc w:val="left"/>
            </w:pPr>
            <w:r w:rsidRPr="006D7139">
              <w:t>Mehmet Özbey</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 xml:space="preserve">Izmir İl Özel İdaresi </w:t>
            </w:r>
          </w:p>
        </w:tc>
        <w:tc>
          <w:tcPr>
            <w:tcW w:w="3827" w:type="dxa"/>
            <w:shd w:val="clear" w:color="auto" w:fill="auto"/>
          </w:tcPr>
          <w:p w:rsidR="006D7139" w:rsidRPr="006D7139" w:rsidRDefault="006D7139" w:rsidP="006D7139">
            <w:pPr>
              <w:tabs>
                <w:tab w:val="left" w:pos="921"/>
              </w:tabs>
              <w:spacing w:before="60" w:after="60"/>
            </w:pPr>
            <w:r w:rsidRPr="006D7139">
              <w:t>Altyapı ve yenilenebilir enerji konusunda İzmir’in mevcut durumu ve koşulları.</w:t>
            </w:r>
          </w:p>
        </w:tc>
        <w:tc>
          <w:tcPr>
            <w:tcW w:w="1843" w:type="dxa"/>
            <w:shd w:val="clear" w:color="auto" w:fill="auto"/>
            <w:vAlign w:val="center"/>
          </w:tcPr>
          <w:p w:rsidR="006D7139" w:rsidRPr="006D7139" w:rsidRDefault="0047390A" w:rsidP="006D7139">
            <w:pPr>
              <w:spacing w:before="60" w:after="60"/>
              <w:jc w:val="left"/>
            </w:pPr>
            <w:r>
              <w:t>İ</w:t>
            </w:r>
            <w:r w:rsidR="006D7139" w:rsidRPr="006D7139">
              <w:t>rfan Içöz, Esra Yalı</w:t>
            </w:r>
          </w:p>
          <w:p w:rsidR="006D7139" w:rsidRPr="006D7139" w:rsidRDefault="006D7139" w:rsidP="006D7139">
            <w:pPr>
              <w:spacing w:before="60" w:after="60"/>
              <w:jc w:val="left"/>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Eskişehir İl Özel İdaresi</w:t>
            </w:r>
          </w:p>
        </w:tc>
        <w:tc>
          <w:tcPr>
            <w:tcW w:w="3827" w:type="dxa"/>
            <w:shd w:val="clear" w:color="auto" w:fill="auto"/>
          </w:tcPr>
          <w:p w:rsidR="006D7139" w:rsidRPr="006D7139" w:rsidRDefault="006D7139" w:rsidP="006D7139">
            <w:pPr>
              <w:tabs>
                <w:tab w:val="left" w:pos="921"/>
              </w:tabs>
              <w:spacing w:before="60" w:after="60"/>
            </w:pPr>
            <w:r w:rsidRPr="006D7139">
              <w:t>Altyapı konusunda Eskişehir’in mevcut durumu ve koşulları.</w:t>
            </w:r>
          </w:p>
        </w:tc>
        <w:tc>
          <w:tcPr>
            <w:tcW w:w="1843" w:type="dxa"/>
            <w:shd w:val="clear" w:color="auto" w:fill="auto"/>
            <w:vAlign w:val="center"/>
          </w:tcPr>
          <w:p w:rsidR="006D7139" w:rsidRPr="006D7139" w:rsidRDefault="006D7139" w:rsidP="006D7139">
            <w:pPr>
              <w:spacing w:before="60" w:after="60"/>
              <w:jc w:val="left"/>
            </w:pPr>
            <w:r w:rsidRPr="006D7139">
              <w:t>Rıfat Akyol, Tahir Ünal</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lastRenderedPageBreak/>
              <w:t>ILBANK</w:t>
            </w:r>
          </w:p>
        </w:tc>
        <w:tc>
          <w:tcPr>
            <w:tcW w:w="3827" w:type="dxa"/>
            <w:shd w:val="clear" w:color="auto" w:fill="auto"/>
          </w:tcPr>
          <w:p w:rsidR="006D7139" w:rsidRPr="006D7139" w:rsidRDefault="006D7139" w:rsidP="006D7139">
            <w:pPr>
              <w:tabs>
                <w:tab w:val="left" w:pos="921"/>
              </w:tabs>
              <w:spacing w:before="60" w:after="60"/>
            </w:pPr>
            <w:r w:rsidRPr="006D7139">
              <w:t>Altyapı ve yenilenebilir enerji projeleri konusunda İLBANK’ın faaliyetleri.</w:t>
            </w:r>
          </w:p>
          <w:p w:rsidR="006D7139" w:rsidRPr="006D7139" w:rsidRDefault="006D7139" w:rsidP="006D7139">
            <w:pPr>
              <w:tabs>
                <w:tab w:val="left" w:pos="921"/>
              </w:tabs>
              <w:spacing w:before="60" w:after="60"/>
            </w:pPr>
            <w:r w:rsidRPr="006D7139">
              <w:t>IPARD uygulama hazırlıkları sırasında belediyeler için İLBANK’ın muhtemel danışmanlık rolü.</w:t>
            </w:r>
          </w:p>
        </w:tc>
        <w:tc>
          <w:tcPr>
            <w:tcW w:w="1843" w:type="dxa"/>
            <w:shd w:val="clear" w:color="auto" w:fill="auto"/>
            <w:vAlign w:val="center"/>
          </w:tcPr>
          <w:p w:rsidR="006D7139" w:rsidRPr="006D7139" w:rsidRDefault="006D7139" w:rsidP="006D7139">
            <w:pPr>
              <w:spacing w:before="60" w:after="60"/>
              <w:jc w:val="left"/>
            </w:pPr>
            <w:r w:rsidRPr="006D7139">
              <w:t>Nilay Deniz, Mehmet E. Subaşioğlu</w:t>
            </w:r>
          </w:p>
          <w:p w:rsidR="006D7139" w:rsidRPr="006D7139" w:rsidRDefault="006D7139" w:rsidP="006D7139">
            <w:pPr>
              <w:spacing w:before="60" w:after="60"/>
              <w:jc w:val="left"/>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Türkiye Kalkınma Bankası</w:t>
            </w:r>
          </w:p>
        </w:tc>
        <w:tc>
          <w:tcPr>
            <w:tcW w:w="3827" w:type="dxa"/>
            <w:shd w:val="clear" w:color="auto" w:fill="auto"/>
          </w:tcPr>
          <w:p w:rsidR="006D7139" w:rsidRPr="006D7139" w:rsidRDefault="006D7139" w:rsidP="006D7139">
            <w:pPr>
              <w:tabs>
                <w:tab w:val="left" w:pos="921"/>
              </w:tabs>
              <w:spacing w:before="60" w:after="60"/>
            </w:pPr>
            <w:r w:rsidRPr="006D7139">
              <w:t>Altyapı ve yenilenebilir enerji projeleri konusunda Banka’nın faaliyetleri.</w:t>
            </w:r>
          </w:p>
          <w:p w:rsidR="006D7139" w:rsidRPr="006D7139" w:rsidRDefault="006D7139" w:rsidP="006D7139">
            <w:pPr>
              <w:tabs>
                <w:tab w:val="left" w:pos="921"/>
              </w:tabs>
              <w:spacing w:before="60" w:after="60"/>
            </w:pPr>
            <w:r w:rsidRPr="006D7139">
              <w:t>Altyapı ve yenilenebilir enerji projeleri için kredi koşulları.</w:t>
            </w:r>
          </w:p>
        </w:tc>
        <w:tc>
          <w:tcPr>
            <w:tcW w:w="1843" w:type="dxa"/>
            <w:shd w:val="clear" w:color="auto" w:fill="auto"/>
            <w:vAlign w:val="center"/>
          </w:tcPr>
          <w:p w:rsidR="006D7139" w:rsidRPr="006D7139" w:rsidRDefault="006D7139" w:rsidP="006D7139">
            <w:pPr>
              <w:spacing w:before="60" w:after="60"/>
              <w:jc w:val="left"/>
            </w:pPr>
            <w:r w:rsidRPr="006D7139">
              <w:t>Sedat Alan</w:t>
            </w:r>
          </w:p>
          <w:p w:rsidR="006D7139" w:rsidRPr="006D7139" w:rsidRDefault="006D7139" w:rsidP="006D7139">
            <w:pPr>
              <w:spacing w:before="60" w:after="60"/>
              <w:jc w:val="left"/>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Izmir Büyükşehir Belediyesi</w:t>
            </w:r>
          </w:p>
        </w:tc>
        <w:tc>
          <w:tcPr>
            <w:tcW w:w="3827" w:type="dxa"/>
            <w:shd w:val="clear" w:color="auto" w:fill="auto"/>
          </w:tcPr>
          <w:p w:rsidR="006D7139" w:rsidRPr="006D7139" w:rsidRDefault="006D7139" w:rsidP="006D7139">
            <w:pPr>
              <w:tabs>
                <w:tab w:val="left" w:pos="921"/>
              </w:tabs>
              <w:spacing w:before="60" w:after="60"/>
            </w:pPr>
            <w:r w:rsidRPr="006D7139">
              <w:t>Altyapı ve yenilenebilir enerji projeleri konusunda Belediye’nin faaliyetleri.</w:t>
            </w:r>
          </w:p>
        </w:tc>
        <w:tc>
          <w:tcPr>
            <w:tcW w:w="1843" w:type="dxa"/>
            <w:shd w:val="clear" w:color="auto" w:fill="auto"/>
            <w:vAlign w:val="center"/>
          </w:tcPr>
          <w:p w:rsidR="006D7139" w:rsidRPr="006D7139" w:rsidRDefault="006D7139" w:rsidP="006D7139">
            <w:pPr>
              <w:spacing w:before="60" w:after="60"/>
              <w:jc w:val="left"/>
            </w:pPr>
            <w:r w:rsidRPr="006D7139">
              <w:t xml:space="preserve">Nesrin Özdemir, </w:t>
            </w:r>
          </w:p>
          <w:p w:rsidR="006D7139" w:rsidRPr="006D7139" w:rsidRDefault="006D7139" w:rsidP="006D7139">
            <w:pPr>
              <w:spacing w:before="60" w:after="60"/>
              <w:jc w:val="left"/>
            </w:pPr>
            <w:r w:rsidRPr="006D7139">
              <w:t>Şule Azbar</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Bursa Büyükşehir Belediyesi</w:t>
            </w:r>
          </w:p>
        </w:tc>
        <w:tc>
          <w:tcPr>
            <w:tcW w:w="3827" w:type="dxa"/>
            <w:shd w:val="clear" w:color="auto" w:fill="auto"/>
          </w:tcPr>
          <w:p w:rsidR="006D7139" w:rsidRPr="006D7139" w:rsidRDefault="006D7139" w:rsidP="006D7139">
            <w:pPr>
              <w:tabs>
                <w:tab w:val="left" w:pos="921"/>
              </w:tabs>
              <w:spacing w:before="60" w:after="60"/>
            </w:pPr>
            <w:r w:rsidRPr="006D7139">
              <w:t>Altyapı ve yenilenebilir enerji projeleri konusunda Belediye’nin faaliyetleri.</w:t>
            </w:r>
          </w:p>
        </w:tc>
        <w:tc>
          <w:tcPr>
            <w:tcW w:w="1843" w:type="dxa"/>
            <w:shd w:val="clear" w:color="auto" w:fill="auto"/>
            <w:vAlign w:val="center"/>
          </w:tcPr>
          <w:p w:rsidR="006D7139" w:rsidRPr="006D7139" w:rsidRDefault="006D7139" w:rsidP="0047390A">
            <w:pPr>
              <w:spacing w:before="60" w:after="60"/>
              <w:jc w:val="left"/>
            </w:pPr>
            <w:r w:rsidRPr="006D7139">
              <w:t xml:space="preserve">Devrim </w:t>
            </w:r>
            <w:r w:rsidR="0047390A">
              <w:t>İ</w:t>
            </w:r>
            <w:r w:rsidRPr="006D7139">
              <w:t>zgi</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Gürsu İlçe Belediyesi</w:t>
            </w:r>
          </w:p>
        </w:tc>
        <w:tc>
          <w:tcPr>
            <w:tcW w:w="3827" w:type="dxa"/>
            <w:shd w:val="clear" w:color="auto" w:fill="auto"/>
          </w:tcPr>
          <w:p w:rsidR="006D7139" w:rsidRPr="006D7139" w:rsidRDefault="006D7139" w:rsidP="006D7139">
            <w:pPr>
              <w:tabs>
                <w:tab w:val="left" w:pos="921"/>
              </w:tabs>
              <w:spacing w:before="60" w:after="60"/>
            </w:pPr>
            <w:r w:rsidRPr="006D7139">
              <w:t xml:space="preserve">Bölgesel Kalkınma Ajansı desteği ile gerçekleştirilen, Belediye’nin güneş enerjisi yatırımı hakkında bilgi alınması. </w:t>
            </w:r>
          </w:p>
        </w:tc>
        <w:tc>
          <w:tcPr>
            <w:tcW w:w="1843" w:type="dxa"/>
            <w:shd w:val="clear" w:color="auto" w:fill="auto"/>
            <w:vAlign w:val="center"/>
          </w:tcPr>
          <w:p w:rsidR="006D7139" w:rsidRPr="006D7139" w:rsidRDefault="006D7139" w:rsidP="006D7139">
            <w:pPr>
              <w:spacing w:before="60" w:after="60"/>
              <w:jc w:val="left"/>
            </w:pPr>
            <w:r w:rsidRPr="006D7139">
              <w:t>Orhan Özcü</w:t>
            </w:r>
          </w:p>
          <w:p w:rsidR="006D7139" w:rsidRPr="006D7139" w:rsidRDefault="006D7139" w:rsidP="006D7139">
            <w:pPr>
              <w:spacing w:before="60" w:after="60"/>
              <w:jc w:val="left"/>
            </w:pPr>
            <w:r w:rsidRPr="006D7139">
              <w:t>Hüseyin Özmen</w:t>
            </w:r>
          </w:p>
          <w:p w:rsidR="006D7139" w:rsidRPr="006D7139" w:rsidRDefault="006D7139" w:rsidP="006D7139">
            <w:pPr>
              <w:spacing w:before="60" w:after="60"/>
              <w:jc w:val="left"/>
            </w:pPr>
          </w:p>
        </w:tc>
      </w:tr>
      <w:tr w:rsidR="006D7139" w:rsidRPr="006D7139" w:rsidTr="00453F5B">
        <w:trPr>
          <w:cantSplit/>
        </w:trPr>
        <w:tc>
          <w:tcPr>
            <w:tcW w:w="2977" w:type="dxa"/>
            <w:shd w:val="clear" w:color="auto" w:fill="auto"/>
          </w:tcPr>
          <w:p w:rsidR="006D7139" w:rsidRPr="006D7139" w:rsidRDefault="0047390A" w:rsidP="006D7139">
            <w:pPr>
              <w:spacing w:before="60" w:after="60"/>
            </w:pPr>
            <w:r>
              <w:t>Sarıkamı</w:t>
            </w:r>
            <w:r w:rsidR="006D7139" w:rsidRPr="006D7139">
              <w:t>ş İlçe Belediyesi</w:t>
            </w:r>
          </w:p>
        </w:tc>
        <w:tc>
          <w:tcPr>
            <w:tcW w:w="3827" w:type="dxa"/>
            <w:shd w:val="clear" w:color="auto" w:fill="auto"/>
          </w:tcPr>
          <w:p w:rsidR="006D7139" w:rsidRPr="006D7139" w:rsidRDefault="006D7139" w:rsidP="006D7139">
            <w:pPr>
              <w:tabs>
                <w:tab w:val="left" w:pos="921"/>
              </w:tabs>
              <w:spacing w:before="60" w:after="60"/>
            </w:pPr>
            <w:r w:rsidRPr="006D7139">
              <w:t>Temel altyapı konusunda Sarıkamış’ın mevcut durumu ve koşulları.</w:t>
            </w:r>
          </w:p>
          <w:p w:rsidR="006D7139" w:rsidRPr="006D7139" w:rsidRDefault="006D7139" w:rsidP="006D7139">
            <w:pPr>
              <w:tabs>
                <w:tab w:val="left" w:pos="921"/>
              </w:tabs>
              <w:spacing w:before="60" w:after="60"/>
            </w:pPr>
          </w:p>
        </w:tc>
        <w:tc>
          <w:tcPr>
            <w:tcW w:w="1843" w:type="dxa"/>
            <w:shd w:val="clear" w:color="auto" w:fill="auto"/>
            <w:vAlign w:val="center"/>
          </w:tcPr>
          <w:p w:rsidR="006D7139" w:rsidRPr="006D7139" w:rsidRDefault="0047390A" w:rsidP="006D7139">
            <w:pPr>
              <w:spacing w:before="60" w:after="60"/>
              <w:jc w:val="left"/>
            </w:pPr>
            <w:r>
              <w:t>İ</w:t>
            </w:r>
            <w:r w:rsidR="006D7139" w:rsidRPr="006D7139">
              <w:t>lhan Özbilen</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İzmir Kalkınma Ajansı (IZKA)</w:t>
            </w:r>
          </w:p>
        </w:tc>
        <w:tc>
          <w:tcPr>
            <w:tcW w:w="3827" w:type="dxa"/>
            <w:shd w:val="clear" w:color="auto" w:fill="auto"/>
          </w:tcPr>
          <w:p w:rsidR="006D7139" w:rsidRPr="006D7139" w:rsidRDefault="006D7139" w:rsidP="006D7139">
            <w:pPr>
              <w:tabs>
                <w:tab w:val="left" w:pos="921"/>
              </w:tabs>
              <w:spacing w:before="60" w:after="60"/>
            </w:pPr>
            <w:r w:rsidRPr="006D7139">
              <w:t>Altyapı ve yenilenebilir enerji projeleri konusunda Ajansın desteği.</w:t>
            </w:r>
          </w:p>
        </w:tc>
        <w:tc>
          <w:tcPr>
            <w:tcW w:w="1843" w:type="dxa"/>
            <w:shd w:val="clear" w:color="auto" w:fill="auto"/>
            <w:vAlign w:val="center"/>
          </w:tcPr>
          <w:p w:rsidR="006D7139" w:rsidRPr="006D7139" w:rsidRDefault="006D7139" w:rsidP="006D7139">
            <w:pPr>
              <w:spacing w:before="120"/>
              <w:jc w:val="center"/>
            </w:pPr>
            <w:r w:rsidRPr="006D7139">
              <w:t>Dr. Fakı Ergül</w:t>
            </w:r>
          </w:p>
          <w:p w:rsidR="006D7139" w:rsidRPr="006D7139" w:rsidRDefault="006D7139" w:rsidP="006D7139">
            <w:pPr>
              <w:spacing w:before="60" w:after="60"/>
              <w:jc w:val="left"/>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Bursa Eskişehir Bilecik Kalkınma Ajansı (BEBKA)</w:t>
            </w:r>
          </w:p>
        </w:tc>
        <w:tc>
          <w:tcPr>
            <w:tcW w:w="3827" w:type="dxa"/>
            <w:shd w:val="clear" w:color="auto" w:fill="auto"/>
          </w:tcPr>
          <w:p w:rsidR="006D7139" w:rsidRPr="006D7139" w:rsidRDefault="006D7139" w:rsidP="006D7139">
            <w:pPr>
              <w:tabs>
                <w:tab w:val="left" w:pos="921"/>
              </w:tabs>
              <w:spacing w:before="60" w:after="60"/>
            </w:pPr>
            <w:r w:rsidRPr="006D7139">
              <w:t>Altyapı projeleri konusunda Ajansın desteği.</w:t>
            </w:r>
          </w:p>
        </w:tc>
        <w:tc>
          <w:tcPr>
            <w:tcW w:w="1843" w:type="dxa"/>
            <w:shd w:val="clear" w:color="auto" w:fill="auto"/>
            <w:vAlign w:val="center"/>
          </w:tcPr>
          <w:p w:rsidR="006D7139" w:rsidRPr="006D7139" w:rsidRDefault="006D7139" w:rsidP="006D7139">
            <w:pPr>
              <w:spacing w:before="120"/>
              <w:jc w:val="center"/>
            </w:pPr>
            <w:r w:rsidRPr="006D7139">
              <w:t xml:space="preserve">Engin Yüksel </w:t>
            </w:r>
          </w:p>
          <w:p w:rsidR="006D7139" w:rsidRPr="006D7139" w:rsidRDefault="006D7139" w:rsidP="006D7139">
            <w:pPr>
              <w:spacing w:before="120"/>
              <w:jc w:val="center"/>
            </w:pPr>
            <w:r w:rsidRPr="006D7139">
              <w:t>Tamer Değirmenci</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Trakya Kalkınma Ajansı</w:t>
            </w:r>
          </w:p>
        </w:tc>
        <w:tc>
          <w:tcPr>
            <w:tcW w:w="3827" w:type="dxa"/>
            <w:shd w:val="clear" w:color="auto" w:fill="auto"/>
          </w:tcPr>
          <w:p w:rsidR="006D7139" w:rsidRPr="006D7139" w:rsidRDefault="006D7139" w:rsidP="006D7139">
            <w:pPr>
              <w:spacing w:before="60" w:after="60"/>
              <w:jc w:val="left"/>
            </w:pPr>
            <w:r w:rsidRPr="006D7139">
              <w:t>Tarımsal sektörlerin ihtiyaçları.</w:t>
            </w:r>
          </w:p>
        </w:tc>
        <w:tc>
          <w:tcPr>
            <w:tcW w:w="1843" w:type="dxa"/>
            <w:shd w:val="clear" w:color="auto" w:fill="auto"/>
            <w:vAlign w:val="center"/>
          </w:tcPr>
          <w:p w:rsidR="006D7139" w:rsidRPr="006D7139" w:rsidRDefault="006D7139" w:rsidP="006D7139">
            <w:pPr>
              <w:spacing w:before="60" w:after="60"/>
              <w:jc w:val="center"/>
            </w:pPr>
            <w:r w:rsidRPr="006D7139">
              <w:t>Işık Ocaklı</w:t>
            </w: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Birleşmiş Milletler Kalkınma Programı-UNDP</w:t>
            </w:r>
          </w:p>
        </w:tc>
        <w:tc>
          <w:tcPr>
            <w:tcW w:w="3827" w:type="dxa"/>
            <w:shd w:val="clear" w:color="auto" w:fill="auto"/>
          </w:tcPr>
          <w:p w:rsidR="006D7139" w:rsidRPr="006D7139" w:rsidRDefault="006D7139" w:rsidP="006D7139">
            <w:pPr>
              <w:spacing w:before="60" w:after="60"/>
              <w:jc w:val="left"/>
            </w:pPr>
            <w:r w:rsidRPr="006D7139">
              <w:t>Altyapı projeleri konusunda Türkiye’deki UNDP faaliyetleri.</w:t>
            </w:r>
          </w:p>
        </w:tc>
        <w:tc>
          <w:tcPr>
            <w:tcW w:w="1843" w:type="dxa"/>
            <w:shd w:val="clear" w:color="auto" w:fill="auto"/>
            <w:vAlign w:val="center"/>
          </w:tcPr>
          <w:p w:rsidR="006D7139" w:rsidRPr="006D7139" w:rsidRDefault="006D7139" w:rsidP="006D7139">
            <w:pPr>
              <w:spacing w:before="60" w:after="60"/>
              <w:jc w:val="center"/>
            </w:pPr>
            <w:r w:rsidRPr="006D7139">
              <w:t>Güray Balaban</w:t>
            </w:r>
          </w:p>
          <w:p w:rsidR="006D7139" w:rsidRPr="006D7139" w:rsidRDefault="006D7139" w:rsidP="006D7139">
            <w:pPr>
              <w:spacing w:before="60" w:after="60"/>
              <w:jc w:val="center"/>
            </w:pPr>
            <w:r w:rsidRPr="006D7139">
              <w:t>Murat Akbaş</w:t>
            </w:r>
          </w:p>
          <w:p w:rsidR="006D7139" w:rsidRPr="006D7139" w:rsidRDefault="006D7139" w:rsidP="006D7139">
            <w:pPr>
              <w:spacing w:before="60" w:after="60"/>
              <w:jc w:val="center"/>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Ege Üniversitesi Güneş Enerjisi Enstitüsü</w:t>
            </w:r>
          </w:p>
        </w:tc>
        <w:tc>
          <w:tcPr>
            <w:tcW w:w="3827" w:type="dxa"/>
            <w:shd w:val="clear" w:color="auto" w:fill="auto"/>
          </w:tcPr>
          <w:p w:rsidR="006D7139" w:rsidRPr="006D7139" w:rsidRDefault="006D7139" w:rsidP="006D7139">
            <w:pPr>
              <w:spacing w:before="60" w:after="60"/>
              <w:jc w:val="left"/>
            </w:pPr>
            <w:r w:rsidRPr="006D7139">
              <w:t>Türkiye’de yenilenebilir enerji sektörünün mevcut durumu.</w:t>
            </w:r>
          </w:p>
          <w:p w:rsidR="006D7139" w:rsidRPr="006D7139" w:rsidRDefault="006D7139" w:rsidP="006D7139">
            <w:pPr>
              <w:spacing w:before="60" w:after="60"/>
              <w:jc w:val="left"/>
            </w:pPr>
            <w:r w:rsidRPr="006D7139">
              <w:t>Türkiye’nin yenilenebilir enerji kaynakları için uygun  potansiyeli.</w:t>
            </w:r>
          </w:p>
        </w:tc>
        <w:tc>
          <w:tcPr>
            <w:tcW w:w="1843" w:type="dxa"/>
            <w:shd w:val="clear" w:color="auto" w:fill="auto"/>
            <w:vAlign w:val="center"/>
          </w:tcPr>
          <w:p w:rsidR="006D7139" w:rsidRPr="006D7139" w:rsidRDefault="006D7139" w:rsidP="006D7139">
            <w:pPr>
              <w:spacing w:before="60" w:after="60"/>
              <w:jc w:val="center"/>
            </w:pPr>
            <w:r w:rsidRPr="006D7139">
              <w:t>Prof. Dr. Günnur Koçar</w:t>
            </w:r>
          </w:p>
          <w:p w:rsidR="006D7139" w:rsidRPr="006D7139" w:rsidRDefault="006D7139" w:rsidP="006D7139">
            <w:pPr>
              <w:spacing w:before="60" w:after="60"/>
              <w:jc w:val="center"/>
            </w:pPr>
            <w:r w:rsidRPr="006D7139">
              <w:t>Dr. Ahmet Eryaşar</w:t>
            </w:r>
          </w:p>
          <w:p w:rsidR="006D7139" w:rsidRPr="006D7139" w:rsidRDefault="006D7139" w:rsidP="006D7139">
            <w:pPr>
              <w:spacing w:before="60" w:after="60"/>
              <w:jc w:val="center"/>
            </w:pPr>
            <w:r w:rsidRPr="006D7139">
              <w:t>Numan S.. Çetin</w:t>
            </w:r>
          </w:p>
          <w:p w:rsidR="006D7139" w:rsidRPr="006D7139" w:rsidRDefault="0047390A" w:rsidP="006D7139">
            <w:pPr>
              <w:spacing w:before="60" w:after="60"/>
              <w:jc w:val="center"/>
            </w:pPr>
            <w:r>
              <w:t>Ahmet Yılancı</w:t>
            </w:r>
          </w:p>
          <w:p w:rsidR="006D7139" w:rsidRPr="006D7139" w:rsidRDefault="006D7139" w:rsidP="006D7139">
            <w:pPr>
              <w:spacing w:before="60" w:after="60"/>
              <w:jc w:val="center"/>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Akdeniz Üniversitesi</w:t>
            </w:r>
          </w:p>
        </w:tc>
        <w:tc>
          <w:tcPr>
            <w:tcW w:w="3827" w:type="dxa"/>
            <w:shd w:val="clear" w:color="auto" w:fill="auto"/>
          </w:tcPr>
          <w:p w:rsidR="006D7139" w:rsidRPr="006D7139" w:rsidRDefault="006D7139" w:rsidP="006D7139">
            <w:pPr>
              <w:spacing w:before="60" w:after="60"/>
              <w:jc w:val="left"/>
            </w:pPr>
            <w:r w:rsidRPr="006D7139">
              <w:t>Kırsal turizm</w:t>
            </w:r>
          </w:p>
        </w:tc>
        <w:tc>
          <w:tcPr>
            <w:tcW w:w="1843" w:type="dxa"/>
            <w:shd w:val="clear" w:color="auto" w:fill="auto"/>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lastRenderedPageBreak/>
              <w:t>Ankara Üniversitesi</w:t>
            </w:r>
          </w:p>
        </w:tc>
        <w:tc>
          <w:tcPr>
            <w:tcW w:w="3827" w:type="dxa"/>
          </w:tcPr>
          <w:p w:rsidR="006D7139" w:rsidRPr="006D7139" w:rsidRDefault="006D7139" w:rsidP="006D7139">
            <w:pPr>
              <w:spacing w:before="60" w:after="60"/>
              <w:jc w:val="left"/>
            </w:pPr>
            <w:r w:rsidRPr="006D7139">
              <w:t>Tıbbi ve aromatik bitkiler, süs bitkileri</w:t>
            </w:r>
          </w:p>
          <w:p w:rsidR="006D7139" w:rsidRPr="006D7139" w:rsidRDefault="006D7139" w:rsidP="006D7139">
            <w:pPr>
              <w:spacing w:before="60" w:after="60"/>
              <w:jc w:val="left"/>
            </w:pPr>
            <w:r w:rsidRPr="006D7139">
              <w:t>Tarım-çevre, su yönetimi, organik tarım ve erozyon çalışmaları konusunda hesaplamalar.</w:t>
            </w:r>
          </w:p>
        </w:tc>
        <w:tc>
          <w:tcPr>
            <w:tcW w:w="1843" w:type="dxa"/>
            <w:vAlign w:val="center"/>
          </w:tcPr>
          <w:p w:rsidR="006D7139" w:rsidRPr="006D7139" w:rsidRDefault="006D7139" w:rsidP="006D7139">
            <w:pPr>
              <w:spacing w:before="60" w:after="60"/>
              <w:jc w:val="center"/>
              <w:rPr>
                <w:b/>
              </w:rPr>
            </w:pPr>
            <w:r w:rsidRPr="006D7139">
              <w:rPr>
                <w:sz w:val="20"/>
              </w:rPr>
              <w:t>Prof. Dr. Bülent Gülçubuk, Prof Dr. Füsun Erden, Prof. Dr. Günay Erpul, Prof. Dr. Süleyman Kodal, Prof. Dr. Cem Aslan, Dr. Yener Atasever</w:t>
            </w:r>
          </w:p>
        </w:tc>
      </w:tr>
      <w:tr w:rsidR="006D7139" w:rsidRPr="006D7139" w:rsidTr="00453F5B">
        <w:trPr>
          <w:cantSplit/>
        </w:trPr>
        <w:tc>
          <w:tcPr>
            <w:tcW w:w="2977" w:type="dxa"/>
          </w:tcPr>
          <w:p w:rsidR="006D7139" w:rsidRPr="006D7139" w:rsidRDefault="006D7139" w:rsidP="006D7139">
            <w:pPr>
              <w:spacing w:before="60" w:after="60"/>
            </w:pPr>
            <w:r w:rsidRPr="006D7139">
              <w:t>Şeker Enstitüsü</w:t>
            </w:r>
          </w:p>
        </w:tc>
        <w:tc>
          <w:tcPr>
            <w:tcW w:w="3827" w:type="dxa"/>
          </w:tcPr>
          <w:p w:rsidR="006D7139" w:rsidRPr="006D7139" w:rsidRDefault="006D7139" w:rsidP="006D7139">
            <w:pPr>
              <w:spacing w:before="60" w:after="60"/>
              <w:jc w:val="left"/>
            </w:pPr>
            <w:r w:rsidRPr="006D7139">
              <w:t>Şeker kamışı sektörünün mevcut durumu ve gereklilikleri.</w:t>
            </w:r>
          </w:p>
        </w:tc>
        <w:tc>
          <w:tcPr>
            <w:tcW w:w="1843" w:type="dxa"/>
            <w:vAlign w:val="center"/>
          </w:tcPr>
          <w:p w:rsidR="006D7139" w:rsidRPr="006D7139" w:rsidRDefault="006D7139" w:rsidP="006D7139">
            <w:pPr>
              <w:spacing w:before="60" w:after="60"/>
              <w:jc w:val="center"/>
            </w:pPr>
          </w:p>
        </w:tc>
      </w:tr>
      <w:tr w:rsidR="006D7139" w:rsidRPr="006D7139" w:rsidTr="00453F5B">
        <w:trPr>
          <w:cantSplit/>
        </w:trPr>
        <w:tc>
          <w:tcPr>
            <w:tcW w:w="2977" w:type="dxa"/>
          </w:tcPr>
          <w:p w:rsidR="006D7139" w:rsidRPr="006D7139" w:rsidRDefault="006D7139" w:rsidP="006D7139">
            <w:pPr>
              <w:spacing w:before="60" w:after="60"/>
              <w:jc w:val="left"/>
            </w:pPr>
            <w:r w:rsidRPr="006D7139">
              <w:t>Şeker Kurumu</w:t>
            </w:r>
          </w:p>
        </w:tc>
        <w:tc>
          <w:tcPr>
            <w:tcW w:w="3827" w:type="dxa"/>
          </w:tcPr>
          <w:p w:rsidR="006D7139" w:rsidRPr="006D7139" w:rsidRDefault="006D7139" w:rsidP="006D7139">
            <w:pPr>
              <w:spacing w:before="60" w:after="60"/>
              <w:jc w:val="left"/>
            </w:pPr>
            <w:r w:rsidRPr="006D7139">
              <w:t>Şeker kamışı sektörünün mevcut durumu ve gereklilikleri.</w:t>
            </w:r>
          </w:p>
        </w:tc>
        <w:tc>
          <w:tcPr>
            <w:tcW w:w="1843" w:type="dxa"/>
            <w:vAlign w:val="center"/>
          </w:tcPr>
          <w:p w:rsidR="006D7139" w:rsidRPr="006D7139" w:rsidRDefault="006D7139" w:rsidP="006D7139">
            <w:pPr>
              <w:spacing w:before="60" w:after="60"/>
              <w:jc w:val="center"/>
            </w:pPr>
            <w:r w:rsidRPr="006D7139">
              <w:t>Yusuf Ozan Üzgün, Erol Şahin</w:t>
            </w:r>
          </w:p>
        </w:tc>
      </w:tr>
      <w:tr w:rsidR="006D7139" w:rsidRPr="006D7139" w:rsidTr="00453F5B">
        <w:trPr>
          <w:cantSplit/>
        </w:trPr>
        <w:tc>
          <w:tcPr>
            <w:tcW w:w="2977" w:type="dxa"/>
          </w:tcPr>
          <w:p w:rsidR="006D7139" w:rsidRPr="006D7139" w:rsidRDefault="006D7139" w:rsidP="006D7139">
            <w:pPr>
              <w:spacing w:before="60" w:after="60"/>
            </w:pPr>
            <w:r w:rsidRPr="006D7139">
              <w:t>Türkiye Belediyeler Birliği</w:t>
            </w:r>
          </w:p>
        </w:tc>
        <w:tc>
          <w:tcPr>
            <w:tcW w:w="3827" w:type="dxa"/>
          </w:tcPr>
          <w:p w:rsidR="006D7139" w:rsidRPr="006D7139" w:rsidRDefault="006D7139" w:rsidP="006D7139">
            <w:pPr>
              <w:spacing w:before="60" w:after="60"/>
              <w:jc w:val="left"/>
            </w:pPr>
            <w:r w:rsidRPr="006D7139">
              <w:t>301 tedbiri uygulamaları için Birliğin muhtemel istişare rolü.</w:t>
            </w:r>
          </w:p>
        </w:tc>
        <w:tc>
          <w:tcPr>
            <w:tcW w:w="1843" w:type="dxa"/>
            <w:vAlign w:val="center"/>
          </w:tcPr>
          <w:p w:rsidR="006D7139" w:rsidRPr="006D7139" w:rsidRDefault="006D7139" w:rsidP="006D7139">
            <w:pPr>
              <w:spacing w:before="60" w:after="60"/>
              <w:jc w:val="center"/>
            </w:pPr>
            <w:r w:rsidRPr="006D7139">
              <w:t xml:space="preserve">Y.S. Umut Gümgüm, Hayrettin Güngör </w:t>
            </w:r>
          </w:p>
        </w:tc>
      </w:tr>
      <w:tr w:rsidR="006D7139" w:rsidRPr="006D7139" w:rsidTr="00453F5B">
        <w:trPr>
          <w:cantSplit/>
        </w:trPr>
        <w:tc>
          <w:tcPr>
            <w:tcW w:w="2977" w:type="dxa"/>
          </w:tcPr>
          <w:p w:rsidR="006D7139" w:rsidRPr="006D7139" w:rsidRDefault="006D7139" w:rsidP="006D7139">
            <w:pPr>
              <w:spacing w:before="60" w:after="60"/>
            </w:pPr>
            <w:r w:rsidRPr="006D7139">
              <w:t>Tarımsal kredi kooperatifleri</w:t>
            </w:r>
          </w:p>
        </w:tc>
        <w:tc>
          <w:tcPr>
            <w:tcW w:w="3827" w:type="dxa"/>
          </w:tcPr>
          <w:p w:rsidR="006D7139" w:rsidRPr="006D7139" w:rsidRDefault="006D7139" w:rsidP="006D7139">
            <w:pPr>
              <w:spacing w:before="60" w:after="60"/>
              <w:jc w:val="left"/>
            </w:pPr>
            <w:r w:rsidRPr="006D7139">
              <w:t>Tarımsal kredilerin mevcut durumu ve gereklilikleri. Arıcılık ve bal üretimi.</w:t>
            </w:r>
          </w:p>
        </w:tc>
        <w:tc>
          <w:tcPr>
            <w:tcW w:w="1843" w:type="dxa"/>
            <w:vAlign w:val="center"/>
          </w:tcPr>
          <w:p w:rsidR="006D7139" w:rsidRPr="006D7139" w:rsidRDefault="006D7139" w:rsidP="006D7139">
            <w:pPr>
              <w:spacing w:before="60" w:after="60"/>
              <w:jc w:val="center"/>
            </w:pPr>
            <w:r w:rsidRPr="006D7139">
              <w:t xml:space="preserve">Mustafa Gökhan Güneş </w:t>
            </w:r>
          </w:p>
        </w:tc>
      </w:tr>
      <w:tr w:rsidR="006D7139" w:rsidRPr="006D7139" w:rsidTr="00453F5B">
        <w:trPr>
          <w:cantSplit/>
        </w:trPr>
        <w:tc>
          <w:tcPr>
            <w:tcW w:w="2977" w:type="dxa"/>
          </w:tcPr>
          <w:p w:rsidR="006D7139" w:rsidRPr="006D7139" w:rsidRDefault="006D7139" w:rsidP="006D7139">
            <w:pPr>
              <w:spacing w:before="60" w:after="60"/>
            </w:pPr>
            <w:r w:rsidRPr="006D7139">
              <w:t>Pancar Ekicileri Kooperatifleri Birliği-PANKOBIRLIK</w:t>
            </w:r>
          </w:p>
        </w:tc>
        <w:tc>
          <w:tcPr>
            <w:tcW w:w="3827" w:type="dxa"/>
          </w:tcPr>
          <w:p w:rsidR="006D7139" w:rsidRPr="006D7139" w:rsidRDefault="006D7139" w:rsidP="006D7139">
            <w:pPr>
              <w:spacing w:before="60" w:after="60"/>
              <w:jc w:val="left"/>
            </w:pPr>
            <w:r w:rsidRPr="006D7139">
              <w:t>Şeker kamışı sektörünün mevcut durumu ve gereklilikleri.</w:t>
            </w:r>
          </w:p>
        </w:tc>
        <w:tc>
          <w:tcPr>
            <w:tcW w:w="1843" w:type="dxa"/>
            <w:vAlign w:val="center"/>
          </w:tcPr>
          <w:p w:rsidR="006D7139" w:rsidRPr="006D7139" w:rsidRDefault="006D7139" w:rsidP="006D7139">
            <w:pPr>
              <w:spacing w:before="60" w:after="60"/>
              <w:jc w:val="center"/>
            </w:pPr>
            <w:r w:rsidRPr="006D7139">
              <w:t>Cem Kaptan, Turgut Ağırmaslıgil</w:t>
            </w:r>
          </w:p>
          <w:p w:rsidR="006D7139" w:rsidRPr="006D7139" w:rsidRDefault="006D7139" w:rsidP="006D7139">
            <w:pPr>
              <w:spacing w:before="60" w:after="60"/>
              <w:jc w:val="center"/>
            </w:pPr>
          </w:p>
        </w:tc>
      </w:tr>
      <w:tr w:rsidR="006D7139" w:rsidRPr="006D7139" w:rsidTr="00453F5B">
        <w:trPr>
          <w:cantSplit/>
        </w:trPr>
        <w:tc>
          <w:tcPr>
            <w:tcW w:w="2977" w:type="dxa"/>
          </w:tcPr>
          <w:p w:rsidR="006D7139" w:rsidRPr="006D7139" w:rsidRDefault="006D7139" w:rsidP="006D7139">
            <w:pPr>
              <w:spacing w:before="60" w:after="60"/>
            </w:pPr>
            <w:r w:rsidRPr="006D7139">
              <w:t>Beyaz Et Sanayicileri ve Damızlıkçıları Birliği-BESDBİR</w:t>
            </w:r>
          </w:p>
        </w:tc>
        <w:tc>
          <w:tcPr>
            <w:tcW w:w="3827" w:type="dxa"/>
          </w:tcPr>
          <w:p w:rsidR="006D7139" w:rsidRPr="006D7139" w:rsidRDefault="006D7139" w:rsidP="006D7139">
            <w:pPr>
              <w:spacing w:before="60" w:after="60"/>
              <w:jc w:val="left"/>
            </w:pPr>
            <w:r w:rsidRPr="006D7139">
              <w:t>Kanatlı hayvan sektörünün mevcut durumu ve ihtiyaçları.</w:t>
            </w:r>
          </w:p>
        </w:tc>
        <w:tc>
          <w:tcPr>
            <w:tcW w:w="1843" w:type="dxa"/>
            <w:vAlign w:val="center"/>
          </w:tcPr>
          <w:p w:rsidR="006D7139" w:rsidRPr="006D7139" w:rsidRDefault="006D7139" w:rsidP="006D7139">
            <w:pPr>
              <w:spacing w:before="60" w:after="60"/>
              <w:jc w:val="center"/>
            </w:pPr>
            <w:r w:rsidRPr="006D7139">
              <w:t>Bülent Yüksel</w:t>
            </w:r>
          </w:p>
        </w:tc>
      </w:tr>
      <w:tr w:rsidR="006D7139" w:rsidRPr="006D7139" w:rsidTr="00453F5B">
        <w:trPr>
          <w:cantSplit/>
        </w:trPr>
        <w:tc>
          <w:tcPr>
            <w:tcW w:w="2977" w:type="dxa"/>
          </w:tcPr>
          <w:p w:rsidR="006D7139" w:rsidRPr="006D7139" w:rsidRDefault="006D7139" w:rsidP="006D7139">
            <w:pPr>
              <w:spacing w:before="60" w:after="60"/>
            </w:pPr>
            <w:r w:rsidRPr="006D7139">
              <w:t>Türkiye Ormancılık Kooperarifleri Merkez Birliği-ORKOOP</w:t>
            </w:r>
          </w:p>
        </w:tc>
        <w:tc>
          <w:tcPr>
            <w:tcW w:w="3827" w:type="dxa"/>
          </w:tcPr>
          <w:p w:rsidR="006D7139" w:rsidRPr="006D7139" w:rsidRDefault="006D7139" w:rsidP="006D7139">
            <w:pPr>
              <w:spacing w:before="60" w:after="60"/>
              <w:jc w:val="left"/>
            </w:pPr>
            <w:r w:rsidRPr="006D7139">
              <w:t xml:space="preserve">Arıcılık ve bal üretimi, kırsal turizm, yerel ürünler, el sanatları. </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t>Su Ürünleri Kooperatifleri Merkez Birliği - SÜRKOOP</w:t>
            </w:r>
          </w:p>
        </w:tc>
        <w:tc>
          <w:tcPr>
            <w:tcW w:w="3827" w:type="dxa"/>
          </w:tcPr>
          <w:p w:rsidR="006D7139" w:rsidRPr="006D7139" w:rsidRDefault="006D7139" w:rsidP="006D7139">
            <w:pPr>
              <w:spacing w:before="60" w:after="60"/>
              <w:jc w:val="left"/>
            </w:pPr>
            <w:r w:rsidRPr="006D7139">
              <w:t>Su ürünleri yetiştiriciliği sektörünün mevcut durumu ve gereklilikleri.</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t>Meyve Üreticileri Merkez Birliği</w:t>
            </w:r>
          </w:p>
        </w:tc>
        <w:tc>
          <w:tcPr>
            <w:tcW w:w="3827" w:type="dxa"/>
          </w:tcPr>
          <w:p w:rsidR="006D7139" w:rsidRPr="006D7139" w:rsidRDefault="006D7139" w:rsidP="006D7139">
            <w:pPr>
              <w:spacing w:before="60" w:after="60"/>
              <w:jc w:val="left"/>
            </w:pPr>
            <w:r w:rsidRPr="006D7139">
              <w:t>Meyve yetiştiricilerinin mevcut durumu ve ihtiyaçları.</w:t>
            </w:r>
          </w:p>
        </w:tc>
        <w:tc>
          <w:tcPr>
            <w:tcW w:w="1843" w:type="dxa"/>
            <w:vAlign w:val="center"/>
          </w:tcPr>
          <w:p w:rsidR="006D7139" w:rsidRPr="006D7139" w:rsidRDefault="006D7139" w:rsidP="006D7139">
            <w:pPr>
              <w:spacing w:before="60" w:after="60"/>
              <w:jc w:val="center"/>
            </w:pPr>
            <w:r w:rsidRPr="006D7139">
              <w:t>Alaettin Gulal</w:t>
            </w:r>
          </w:p>
        </w:tc>
      </w:tr>
      <w:tr w:rsidR="006D7139" w:rsidRPr="006D7139" w:rsidTr="00453F5B">
        <w:trPr>
          <w:cantSplit/>
        </w:trPr>
        <w:tc>
          <w:tcPr>
            <w:tcW w:w="2977" w:type="dxa"/>
          </w:tcPr>
          <w:p w:rsidR="006D7139" w:rsidRPr="006D7139" w:rsidRDefault="006D7139" w:rsidP="006D7139">
            <w:pPr>
              <w:spacing w:before="60" w:after="60"/>
            </w:pPr>
            <w:r w:rsidRPr="006D7139">
              <w:t>Süs Bitkileri Üreticileri Altbirliği - SÜSBIR</w:t>
            </w:r>
          </w:p>
        </w:tc>
        <w:tc>
          <w:tcPr>
            <w:tcW w:w="3827" w:type="dxa"/>
          </w:tcPr>
          <w:p w:rsidR="006D7139" w:rsidRPr="006D7139" w:rsidRDefault="006D7139" w:rsidP="006D7139">
            <w:pPr>
              <w:spacing w:before="60" w:after="60"/>
              <w:jc w:val="left"/>
            </w:pPr>
            <w:r w:rsidRPr="006D7139">
              <w:t>Süs bitkileri sektörünün mevcut durumu ve ihtiyaçları.</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t>Türkiye Kırmızı Et Üreticileri Merkez Birliği - TÜKETBİR</w:t>
            </w:r>
          </w:p>
        </w:tc>
        <w:tc>
          <w:tcPr>
            <w:tcW w:w="3827" w:type="dxa"/>
          </w:tcPr>
          <w:p w:rsidR="006D7139" w:rsidRPr="006D7139" w:rsidRDefault="006D7139" w:rsidP="006D7139">
            <w:pPr>
              <w:spacing w:before="60" w:after="60"/>
              <w:jc w:val="left"/>
            </w:pPr>
            <w:r w:rsidRPr="006D7139">
              <w:t>Kırmızı et sektörünün mevcut durumu ve ihtiyaçları.</w:t>
            </w:r>
          </w:p>
        </w:tc>
        <w:tc>
          <w:tcPr>
            <w:tcW w:w="1843" w:type="dxa"/>
          </w:tcPr>
          <w:p w:rsidR="006D7139" w:rsidRPr="006D7139" w:rsidRDefault="006D7139" w:rsidP="006D7139">
            <w:r w:rsidRPr="006D7139">
              <w:t>Adnan Gültek</w:t>
            </w:r>
          </w:p>
        </w:tc>
      </w:tr>
      <w:tr w:rsidR="006D7139" w:rsidRPr="006D7139" w:rsidTr="00453F5B">
        <w:trPr>
          <w:cantSplit/>
        </w:trPr>
        <w:tc>
          <w:tcPr>
            <w:tcW w:w="2977" w:type="dxa"/>
          </w:tcPr>
          <w:p w:rsidR="006D7139" w:rsidRPr="006D7139" w:rsidRDefault="006D7139" w:rsidP="006D7139">
            <w:pPr>
              <w:spacing w:before="60" w:after="60"/>
            </w:pPr>
            <w:r w:rsidRPr="006D7139">
              <w:t>Türk Veteriner Hekimleri Birliği Merkez Konseyi</w:t>
            </w:r>
          </w:p>
        </w:tc>
        <w:tc>
          <w:tcPr>
            <w:tcW w:w="3827" w:type="dxa"/>
          </w:tcPr>
          <w:p w:rsidR="006D7139" w:rsidRPr="006D7139" w:rsidRDefault="006D7139" w:rsidP="006D7139">
            <w:pPr>
              <w:spacing w:before="60" w:after="60"/>
              <w:jc w:val="left"/>
            </w:pPr>
            <w:r w:rsidRPr="006D7139">
              <w:t>Hayvancılık, hayvan sağlığı ve refahı konularında ihtiyaçlar.</w:t>
            </w:r>
          </w:p>
        </w:tc>
        <w:tc>
          <w:tcPr>
            <w:tcW w:w="1843" w:type="dxa"/>
          </w:tcPr>
          <w:p w:rsidR="006D7139" w:rsidRPr="006D7139" w:rsidRDefault="006D7139" w:rsidP="006D7139">
            <w:r w:rsidRPr="006D7139">
              <w:t>Osman Aydoğmuş</w:t>
            </w:r>
          </w:p>
        </w:tc>
      </w:tr>
      <w:tr w:rsidR="006D7139" w:rsidRPr="006D7139" w:rsidTr="00453F5B">
        <w:trPr>
          <w:cantSplit/>
        </w:trPr>
        <w:tc>
          <w:tcPr>
            <w:tcW w:w="2977" w:type="dxa"/>
          </w:tcPr>
          <w:p w:rsidR="006D7139" w:rsidRPr="006D7139" w:rsidRDefault="006D7139" w:rsidP="006D7139">
            <w:pPr>
              <w:spacing w:before="60" w:after="60"/>
            </w:pPr>
            <w:r w:rsidRPr="006D7139">
              <w:t>Türkiye Arı Yetiştiricileri Merkez Birliği-TAB</w:t>
            </w:r>
          </w:p>
        </w:tc>
        <w:tc>
          <w:tcPr>
            <w:tcW w:w="3827" w:type="dxa"/>
          </w:tcPr>
          <w:p w:rsidR="006D7139" w:rsidRPr="006D7139" w:rsidRDefault="006D7139" w:rsidP="006D7139">
            <w:pPr>
              <w:spacing w:before="60" w:after="60"/>
              <w:jc w:val="left"/>
            </w:pPr>
            <w:r w:rsidRPr="006D7139">
              <w:t>Arıcılık ve bal üretimi sektörünün mevcut durumu ve ihtiyaçları.</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t>Türkiye Seyahat Acentaları Birliği - TURSAB</w:t>
            </w:r>
          </w:p>
        </w:tc>
        <w:tc>
          <w:tcPr>
            <w:tcW w:w="3827" w:type="dxa"/>
          </w:tcPr>
          <w:p w:rsidR="006D7139" w:rsidRPr="006D7139" w:rsidRDefault="006D7139" w:rsidP="006D7139">
            <w:pPr>
              <w:spacing w:before="60" w:after="60"/>
              <w:jc w:val="left"/>
            </w:pPr>
            <w:r w:rsidRPr="006D7139">
              <w:t>Kırsal turizm sektörünün mevcut durumu ve ihtiyaçları.</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lastRenderedPageBreak/>
              <w:t>Türkiye Süt Üreticileri Merkez Birliği  - SÜTBİR</w:t>
            </w:r>
          </w:p>
        </w:tc>
        <w:tc>
          <w:tcPr>
            <w:tcW w:w="3827" w:type="dxa"/>
          </w:tcPr>
          <w:p w:rsidR="006D7139" w:rsidRPr="006D7139" w:rsidRDefault="006D7139" w:rsidP="006D7139">
            <w:pPr>
              <w:spacing w:before="60" w:after="60"/>
              <w:jc w:val="left"/>
            </w:pPr>
            <w:r w:rsidRPr="006D7139">
              <w:t>Süt sektörünün mevcut durumu ve ihtiyaçları.</w:t>
            </w:r>
          </w:p>
        </w:tc>
        <w:tc>
          <w:tcPr>
            <w:tcW w:w="1843" w:type="dxa"/>
          </w:tcPr>
          <w:p w:rsidR="006D7139" w:rsidRPr="006D7139" w:rsidRDefault="006D7139" w:rsidP="006D7139">
            <w:r w:rsidRPr="006D7139">
              <w:t>Kuzey Acarbaş</w:t>
            </w:r>
          </w:p>
        </w:tc>
      </w:tr>
      <w:tr w:rsidR="006D7139" w:rsidRPr="006D7139" w:rsidTr="00453F5B">
        <w:trPr>
          <w:cantSplit/>
        </w:trPr>
        <w:tc>
          <w:tcPr>
            <w:tcW w:w="2977" w:type="dxa"/>
          </w:tcPr>
          <w:p w:rsidR="006D7139" w:rsidRPr="006D7139" w:rsidRDefault="006D7139" w:rsidP="006D7139">
            <w:pPr>
              <w:spacing w:before="60" w:after="60"/>
            </w:pPr>
            <w:r w:rsidRPr="006D7139">
              <w:t>Türkiye Süt, Et, Gıda Sanayicileri ve Üreticileri Birliği – SETBIR</w:t>
            </w:r>
          </w:p>
        </w:tc>
        <w:tc>
          <w:tcPr>
            <w:tcW w:w="3827" w:type="dxa"/>
          </w:tcPr>
          <w:p w:rsidR="006D7139" w:rsidRPr="006D7139" w:rsidRDefault="006D7139" w:rsidP="006D7139">
            <w:pPr>
              <w:spacing w:before="60" w:after="60"/>
              <w:jc w:val="left"/>
            </w:pPr>
            <w:r w:rsidRPr="006D7139">
              <w:t>Süt ve et sektörlerinin mevcut durumu ve ihtiyaçları.</w:t>
            </w:r>
          </w:p>
        </w:tc>
        <w:tc>
          <w:tcPr>
            <w:tcW w:w="1843" w:type="dxa"/>
          </w:tcPr>
          <w:p w:rsidR="006D7139" w:rsidRPr="006D7139" w:rsidRDefault="006D7139" w:rsidP="006D7139"/>
        </w:tc>
      </w:tr>
      <w:tr w:rsidR="006D7139" w:rsidRPr="006D7139" w:rsidTr="00453F5B">
        <w:trPr>
          <w:cantSplit/>
        </w:trPr>
        <w:tc>
          <w:tcPr>
            <w:tcW w:w="2977" w:type="dxa"/>
          </w:tcPr>
          <w:p w:rsidR="006D7139" w:rsidRPr="006D7139" w:rsidRDefault="006D7139" w:rsidP="006D7139">
            <w:pPr>
              <w:spacing w:before="60" w:after="60"/>
            </w:pPr>
            <w:r w:rsidRPr="006D7139">
              <w:t>Yumurta Üreticileri Merkez Birliği - YUMBIR</w:t>
            </w:r>
          </w:p>
        </w:tc>
        <w:tc>
          <w:tcPr>
            <w:tcW w:w="3827" w:type="dxa"/>
          </w:tcPr>
          <w:p w:rsidR="006D7139" w:rsidRPr="006D7139" w:rsidRDefault="006D7139" w:rsidP="006D7139">
            <w:pPr>
              <w:spacing w:before="60" w:after="60"/>
              <w:jc w:val="left"/>
            </w:pPr>
            <w:r w:rsidRPr="006D7139">
              <w:t>Yumurta sektörünün mevcut durumu ve ihtiyaçları.</w:t>
            </w:r>
          </w:p>
        </w:tc>
        <w:tc>
          <w:tcPr>
            <w:tcW w:w="1843" w:type="dxa"/>
          </w:tcPr>
          <w:p w:rsidR="006D7139" w:rsidRPr="006D7139" w:rsidRDefault="006D7139" w:rsidP="006D7139">
            <w:r w:rsidRPr="006D7139">
              <w:t>Hüseyin Sungur</w:t>
            </w:r>
          </w:p>
        </w:tc>
      </w:tr>
      <w:tr w:rsidR="006D7139" w:rsidRPr="006D7139" w:rsidTr="00453F5B">
        <w:trPr>
          <w:cantSplit/>
        </w:trPr>
        <w:tc>
          <w:tcPr>
            <w:tcW w:w="2977" w:type="dxa"/>
          </w:tcPr>
          <w:p w:rsidR="006D7139" w:rsidRPr="006D7139" w:rsidRDefault="006D7139" w:rsidP="006D7139">
            <w:pPr>
              <w:spacing w:before="60" w:after="60"/>
            </w:pPr>
            <w:r w:rsidRPr="006D7139">
              <w:t>Antalya İhracatçılar Birliği</w:t>
            </w:r>
          </w:p>
        </w:tc>
        <w:tc>
          <w:tcPr>
            <w:tcW w:w="3827" w:type="dxa"/>
          </w:tcPr>
          <w:p w:rsidR="006D7139" w:rsidRPr="006D7139" w:rsidRDefault="006D7139" w:rsidP="006D7139">
            <w:pPr>
              <w:spacing w:before="60" w:after="60"/>
              <w:jc w:val="left"/>
            </w:pPr>
            <w:r w:rsidRPr="006D7139">
              <w:t>Gıda ihracatçıları için AB Mevzuatı ve mevcut uygulamalar.</w:t>
            </w:r>
          </w:p>
        </w:tc>
        <w:tc>
          <w:tcPr>
            <w:tcW w:w="1843" w:type="dxa"/>
            <w:vAlign w:val="center"/>
          </w:tcPr>
          <w:p w:rsidR="006D7139" w:rsidRPr="006D7139" w:rsidRDefault="006D7139" w:rsidP="006D7139">
            <w:pPr>
              <w:spacing w:before="60" w:after="60"/>
              <w:jc w:val="center"/>
              <w:rPr>
                <w:b/>
              </w:rPr>
            </w:pPr>
          </w:p>
        </w:tc>
      </w:tr>
      <w:tr w:rsidR="006D7139" w:rsidRPr="006D7139" w:rsidTr="00453F5B">
        <w:trPr>
          <w:cantSplit/>
        </w:trPr>
        <w:tc>
          <w:tcPr>
            <w:tcW w:w="2977" w:type="dxa"/>
          </w:tcPr>
          <w:p w:rsidR="006D7139" w:rsidRPr="006D7139" w:rsidRDefault="006D7139" w:rsidP="006D7139">
            <w:pPr>
              <w:spacing w:before="60" w:after="60"/>
            </w:pPr>
            <w:r w:rsidRPr="006D7139">
              <w:t>Türkiye Ziraat Odaları Birliği</w:t>
            </w:r>
          </w:p>
        </w:tc>
        <w:tc>
          <w:tcPr>
            <w:tcW w:w="3827" w:type="dxa"/>
          </w:tcPr>
          <w:p w:rsidR="006D7139" w:rsidRPr="006D7139" w:rsidRDefault="006D7139" w:rsidP="006D7139">
            <w:pPr>
              <w:spacing w:before="60" w:after="60"/>
              <w:jc w:val="left"/>
            </w:pPr>
            <w:r w:rsidRPr="006D7139">
              <w:t>Tarım ve gıda sektörlerinin gereksinimleri, kredi uygulamalarının mevcut durumu, canlı hayvan takasları.</w:t>
            </w:r>
          </w:p>
        </w:tc>
        <w:tc>
          <w:tcPr>
            <w:tcW w:w="1843" w:type="dxa"/>
          </w:tcPr>
          <w:p w:rsidR="006D7139" w:rsidRPr="006D7139" w:rsidRDefault="006D7139" w:rsidP="006D7139">
            <w:r w:rsidRPr="006D7139">
              <w:t>Levent Genç</w:t>
            </w:r>
          </w:p>
        </w:tc>
      </w:tr>
      <w:tr w:rsidR="006D7139" w:rsidRPr="006D7139" w:rsidTr="00453F5B">
        <w:trPr>
          <w:cantSplit/>
          <w:trHeight w:val="752"/>
        </w:trPr>
        <w:tc>
          <w:tcPr>
            <w:tcW w:w="2977" w:type="dxa"/>
          </w:tcPr>
          <w:p w:rsidR="006D7139" w:rsidRPr="006D7139" w:rsidRDefault="006D7139" w:rsidP="006D7139">
            <w:pPr>
              <w:spacing w:before="60" w:after="60"/>
            </w:pPr>
            <w:r w:rsidRPr="006D7139">
              <w:t>Ulusal Süt Konseyi</w:t>
            </w:r>
          </w:p>
        </w:tc>
        <w:tc>
          <w:tcPr>
            <w:tcW w:w="3827" w:type="dxa"/>
          </w:tcPr>
          <w:p w:rsidR="006D7139" w:rsidRPr="006D7139" w:rsidRDefault="006D7139" w:rsidP="006D7139">
            <w:pPr>
              <w:spacing w:before="60" w:after="60"/>
              <w:jc w:val="left"/>
            </w:pPr>
            <w:r w:rsidRPr="006D7139">
              <w:t>Süt sektörünün mevcut durumu ve ihtiyaçları.</w:t>
            </w:r>
          </w:p>
        </w:tc>
        <w:tc>
          <w:tcPr>
            <w:tcW w:w="1843" w:type="dxa"/>
          </w:tcPr>
          <w:p w:rsidR="006D7139" w:rsidRPr="006D7139" w:rsidRDefault="006D7139" w:rsidP="006D7139">
            <w:r w:rsidRPr="006D7139">
              <w:t>Selçuk Akkaya</w:t>
            </w:r>
          </w:p>
        </w:tc>
      </w:tr>
      <w:tr w:rsidR="006D7139" w:rsidRPr="006D7139" w:rsidTr="00453F5B">
        <w:trPr>
          <w:cantSplit/>
        </w:trPr>
        <w:tc>
          <w:tcPr>
            <w:tcW w:w="2977" w:type="dxa"/>
          </w:tcPr>
          <w:p w:rsidR="006D7139" w:rsidRPr="006D7139" w:rsidRDefault="006D7139" w:rsidP="006D7139">
            <w:pPr>
              <w:spacing w:before="60" w:after="60"/>
              <w:jc w:val="left"/>
            </w:pPr>
            <w:r w:rsidRPr="006D7139">
              <w:t>Ambalajlı Süt ve Süt Ürünleri Üreticileri Sanayicileri Derneği - ASUDER</w:t>
            </w:r>
          </w:p>
        </w:tc>
        <w:tc>
          <w:tcPr>
            <w:tcW w:w="3827" w:type="dxa"/>
          </w:tcPr>
          <w:p w:rsidR="006D7139" w:rsidRPr="006D7139" w:rsidRDefault="006D7139" w:rsidP="006D7139">
            <w:pPr>
              <w:spacing w:before="60" w:after="60"/>
              <w:jc w:val="left"/>
            </w:pPr>
            <w:r w:rsidRPr="006D7139">
              <w:t>Süt işleme endüstrisinin mevcut durumu ve ihtiyaçları.</w:t>
            </w:r>
          </w:p>
        </w:tc>
        <w:tc>
          <w:tcPr>
            <w:tcW w:w="1843" w:type="dxa"/>
            <w:vAlign w:val="center"/>
          </w:tcPr>
          <w:p w:rsidR="006D7139" w:rsidRPr="006D7139" w:rsidRDefault="006D7139" w:rsidP="006D7139">
            <w:pPr>
              <w:spacing w:before="60" w:after="60"/>
              <w:jc w:val="left"/>
            </w:pPr>
          </w:p>
        </w:tc>
      </w:tr>
      <w:tr w:rsidR="006D7139" w:rsidRPr="006D7139" w:rsidTr="00453F5B">
        <w:trPr>
          <w:cantSplit/>
        </w:trPr>
        <w:tc>
          <w:tcPr>
            <w:tcW w:w="2977" w:type="dxa"/>
          </w:tcPr>
          <w:p w:rsidR="006D7139" w:rsidRPr="006D7139" w:rsidRDefault="006D7139" w:rsidP="006D7139">
            <w:pPr>
              <w:spacing w:before="60" w:after="60"/>
              <w:jc w:val="left"/>
            </w:pPr>
            <w:r w:rsidRPr="006D7139">
              <w:t>Uluslararası Güneş Enerjisi Topluluğu -Türkiye Bölümü-GÜNDER</w:t>
            </w:r>
          </w:p>
        </w:tc>
        <w:tc>
          <w:tcPr>
            <w:tcW w:w="3827" w:type="dxa"/>
          </w:tcPr>
          <w:p w:rsidR="006D7139" w:rsidRPr="006D7139" w:rsidRDefault="006D7139" w:rsidP="006D7139">
            <w:pPr>
              <w:spacing w:before="60" w:after="60"/>
              <w:jc w:val="left"/>
            </w:pPr>
            <w:r w:rsidRPr="006D7139">
              <w:t>Güneş enerjisi endüstrisinin mevcut durumu ve ihtiyaçları.</w:t>
            </w:r>
          </w:p>
        </w:tc>
        <w:tc>
          <w:tcPr>
            <w:tcW w:w="1843" w:type="dxa"/>
            <w:vAlign w:val="center"/>
          </w:tcPr>
          <w:p w:rsidR="006D7139" w:rsidRPr="006D7139" w:rsidRDefault="006D7139" w:rsidP="006D7139">
            <w:pPr>
              <w:spacing w:before="60" w:after="60"/>
              <w:jc w:val="left"/>
            </w:pPr>
            <w:r w:rsidRPr="006D7139">
              <w:t>Dr. Kemal Gani Bayraktar, Faruk Telemcioğlu</w:t>
            </w:r>
          </w:p>
        </w:tc>
      </w:tr>
      <w:tr w:rsidR="006D7139" w:rsidRPr="006D7139" w:rsidTr="00453F5B">
        <w:trPr>
          <w:cantSplit/>
        </w:trPr>
        <w:tc>
          <w:tcPr>
            <w:tcW w:w="2977" w:type="dxa"/>
          </w:tcPr>
          <w:p w:rsidR="006D7139" w:rsidRPr="006D7139" w:rsidRDefault="006D7139" w:rsidP="006D7139">
            <w:pPr>
              <w:spacing w:before="60" w:after="60"/>
              <w:jc w:val="left"/>
            </w:pPr>
            <w:r w:rsidRPr="006D7139">
              <w:t>Biyogaz Yatırımları Geliştirme Derneği-BİYOGAZDER</w:t>
            </w:r>
          </w:p>
        </w:tc>
        <w:tc>
          <w:tcPr>
            <w:tcW w:w="3827" w:type="dxa"/>
          </w:tcPr>
          <w:p w:rsidR="006D7139" w:rsidRPr="006D7139" w:rsidRDefault="006D7139" w:rsidP="006D7139">
            <w:pPr>
              <w:spacing w:before="60" w:after="60"/>
              <w:jc w:val="left"/>
            </w:pPr>
            <w:r w:rsidRPr="006D7139">
              <w:t>Biyogaz endüstrisinin mevcut durumu ve ihtiyaçları.</w:t>
            </w:r>
          </w:p>
        </w:tc>
        <w:tc>
          <w:tcPr>
            <w:tcW w:w="1843" w:type="dxa"/>
            <w:vAlign w:val="center"/>
          </w:tcPr>
          <w:p w:rsidR="006D7139" w:rsidRPr="006D7139" w:rsidRDefault="006D7139" w:rsidP="006D7139">
            <w:pPr>
              <w:spacing w:before="60" w:after="60"/>
              <w:jc w:val="left"/>
            </w:pPr>
            <w:r w:rsidRPr="006D7139">
              <w:t>Altan Denizsel</w:t>
            </w:r>
          </w:p>
        </w:tc>
      </w:tr>
      <w:tr w:rsidR="006D7139" w:rsidRPr="006D7139" w:rsidTr="00453F5B">
        <w:trPr>
          <w:cantSplit/>
        </w:trPr>
        <w:tc>
          <w:tcPr>
            <w:tcW w:w="2977" w:type="dxa"/>
          </w:tcPr>
          <w:p w:rsidR="006D7139" w:rsidRPr="006D7139" w:rsidRDefault="006D7139" w:rsidP="006D7139">
            <w:pPr>
              <w:spacing w:before="60" w:after="60"/>
              <w:jc w:val="left"/>
            </w:pPr>
            <w:r w:rsidRPr="006D7139">
              <w:t>Türkiye Jeotermal Derneği</w:t>
            </w:r>
          </w:p>
        </w:tc>
        <w:tc>
          <w:tcPr>
            <w:tcW w:w="3827" w:type="dxa"/>
          </w:tcPr>
          <w:p w:rsidR="006D7139" w:rsidRPr="006D7139" w:rsidRDefault="006D7139" w:rsidP="006D7139">
            <w:pPr>
              <w:spacing w:before="60" w:after="60"/>
              <w:jc w:val="left"/>
            </w:pPr>
            <w:r w:rsidRPr="006D7139">
              <w:t>Jeotermal endüstrisinin mevcut durumu ve ihtiyaçları.</w:t>
            </w:r>
          </w:p>
        </w:tc>
        <w:tc>
          <w:tcPr>
            <w:tcW w:w="1843" w:type="dxa"/>
            <w:vAlign w:val="center"/>
          </w:tcPr>
          <w:p w:rsidR="006D7139" w:rsidRPr="006D7139" w:rsidRDefault="006D7139" w:rsidP="006D7139">
            <w:pPr>
              <w:spacing w:before="60" w:after="60"/>
              <w:jc w:val="left"/>
            </w:pPr>
            <w:r w:rsidRPr="006D7139">
              <w:t>Gürkan Arı</w:t>
            </w:r>
          </w:p>
        </w:tc>
      </w:tr>
      <w:tr w:rsidR="006D7139" w:rsidRPr="006D7139" w:rsidTr="00453F5B">
        <w:trPr>
          <w:cantSplit/>
        </w:trPr>
        <w:tc>
          <w:tcPr>
            <w:tcW w:w="2977" w:type="dxa"/>
          </w:tcPr>
          <w:p w:rsidR="006D7139" w:rsidRPr="006D7139" w:rsidRDefault="006D7139" w:rsidP="006D7139">
            <w:pPr>
              <w:spacing w:before="60" w:after="60"/>
              <w:jc w:val="left"/>
            </w:pPr>
            <w:r w:rsidRPr="006D7139">
              <w:t>Enerji ve Çevre Derneği- ENDER</w:t>
            </w:r>
          </w:p>
        </w:tc>
        <w:tc>
          <w:tcPr>
            <w:tcW w:w="3827" w:type="dxa"/>
          </w:tcPr>
          <w:p w:rsidR="006D7139" w:rsidRPr="006D7139" w:rsidRDefault="006D7139" w:rsidP="006D7139">
            <w:pPr>
              <w:spacing w:before="60" w:after="60"/>
              <w:jc w:val="left"/>
            </w:pPr>
            <w:r w:rsidRPr="006D7139">
              <w:t>Arıcılık ve bal üretimi.</w:t>
            </w:r>
          </w:p>
        </w:tc>
        <w:tc>
          <w:tcPr>
            <w:tcW w:w="1843" w:type="dxa"/>
            <w:vAlign w:val="center"/>
          </w:tcPr>
          <w:p w:rsidR="006D7139" w:rsidRPr="006D7139" w:rsidRDefault="006D7139" w:rsidP="006D7139">
            <w:pPr>
              <w:spacing w:before="60" w:after="60"/>
              <w:jc w:val="left"/>
            </w:pPr>
            <w:r w:rsidRPr="006D7139">
              <w:t>Ramazan Macit</w:t>
            </w:r>
          </w:p>
        </w:tc>
      </w:tr>
      <w:tr w:rsidR="006D7139" w:rsidRPr="006D7139" w:rsidTr="00453F5B">
        <w:trPr>
          <w:cantSplit/>
        </w:trPr>
        <w:tc>
          <w:tcPr>
            <w:tcW w:w="2977" w:type="dxa"/>
          </w:tcPr>
          <w:p w:rsidR="006D7139" w:rsidRPr="006D7139" w:rsidRDefault="006D7139" w:rsidP="006D7139">
            <w:pPr>
              <w:spacing w:before="60" w:after="60"/>
            </w:pPr>
            <w:r w:rsidRPr="006D7139">
              <w:t>Balıkçılık ve Su Ürünleri Kooperatifleri Merkez Birliği</w:t>
            </w:r>
          </w:p>
        </w:tc>
        <w:tc>
          <w:tcPr>
            <w:tcW w:w="3827" w:type="dxa"/>
          </w:tcPr>
          <w:p w:rsidR="006D7139" w:rsidRPr="006D7139" w:rsidRDefault="006D7139" w:rsidP="006D7139">
            <w:pPr>
              <w:spacing w:before="60" w:after="60"/>
              <w:jc w:val="left"/>
            </w:pPr>
            <w:r w:rsidRPr="006D7139">
              <w:t>Balıkçılık ve su ürünlerinin pazarlanması.</w:t>
            </w:r>
          </w:p>
        </w:tc>
        <w:tc>
          <w:tcPr>
            <w:tcW w:w="1843" w:type="dxa"/>
            <w:vAlign w:val="center"/>
          </w:tcPr>
          <w:p w:rsidR="006D7139" w:rsidRPr="006D7139" w:rsidRDefault="006D7139" w:rsidP="006D7139">
            <w:pPr>
              <w:spacing w:before="60" w:after="60"/>
              <w:jc w:val="center"/>
            </w:pPr>
          </w:p>
        </w:tc>
      </w:tr>
      <w:tr w:rsidR="006D7139" w:rsidRPr="006D7139" w:rsidTr="00453F5B">
        <w:trPr>
          <w:cantSplit/>
        </w:trPr>
        <w:tc>
          <w:tcPr>
            <w:tcW w:w="2977" w:type="dxa"/>
          </w:tcPr>
          <w:p w:rsidR="006D7139" w:rsidRPr="006D7139" w:rsidRDefault="006D7139" w:rsidP="006D7139">
            <w:pPr>
              <w:spacing w:before="60" w:after="60"/>
            </w:pPr>
            <w:r w:rsidRPr="006D7139">
              <w:t>Muğla Su Ürünleri Derneği</w:t>
            </w:r>
          </w:p>
        </w:tc>
        <w:tc>
          <w:tcPr>
            <w:tcW w:w="3827" w:type="dxa"/>
          </w:tcPr>
          <w:p w:rsidR="006D7139" w:rsidRPr="006D7139" w:rsidRDefault="006D7139" w:rsidP="006D7139">
            <w:pPr>
              <w:spacing w:before="60" w:after="60"/>
              <w:jc w:val="left"/>
              <w:rPr>
                <w:color w:val="FF0000"/>
              </w:rPr>
            </w:pPr>
            <w:r w:rsidRPr="006D7139">
              <w:t>Su ürünlerinin pazarlanması ve işlenmesi.</w:t>
            </w:r>
          </w:p>
        </w:tc>
        <w:tc>
          <w:tcPr>
            <w:tcW w:w="1843" w:type="dxa"/>
            <w:vAlign w:val="center"/>
          </w:tcPr>
          <w:p w:rsidR="006D7139" w:rsidRPr="006D7139" w:rsidRDefault="006D7139" w:rsidP="006D7139">
            <w:pPr>
              <w:spacing w:before="60" w:after="60"/>
              <w:jc w:val="center"/>
            </w:pPr>
          </w:p>
        </w:tc>
      </w:tr>
      <w:tr w:rsidR="006D7139" w:rsidRPr="006D7139" w:rsidTr="00453F5B">
        <w:trPr>
          <w:cantSplit/>
        </w:trPr>
        <w:tc>
          <w:tcPr>
            <w:tcW w:w="2977" w:type="dxa"/>
          </w:tcPr>
          <w:p w:rsidR="006D7139" w:rsidRPr="006D7139" w:rsidRDefault="006D7139" w:rsidP="006D7139">
            <w:pPr>
              <w:spacing w:before="60" w:after="60"/>
            </w:pPr>
            <w:r w:rsidRPr="006D7139">
              <w:t>Kırsal Turizm Derneği</w:t>
            </w:r>
          </w:p>
        </w:tc>
        <w:tc>
          <w:tcPr>
            <w:tcW w:w="3827" w:type="dxa"/>
          </w:tcPr>
          <w:p w:rsidR="006D7139" w:rsidRPr="006D7139" w:rsidRDefault="006D7139" w:rsidP="006D7139">
            <w:pPr>
              <w:spacing w:before="60" w:after="60"/>
              <w:jc w:val="left"/>
            </w:pPr>
            <w:r w:rsidRPr="006D7139">
              <w:t>Kırsal turizmin ihtiyaçları</w:t>
            </w:r>
          </w:p>
        </w:tc>
        <w:tc>
          <w:tcPr>
            <w:tcW w:w="1843" w:type="dxa"/>
            <w:vAlign w:val="center"/>
          </w:tcPr>
          <w:p w:rsidR="006D7139" w:rsidRPr="006D7139" w:rsidRDefault="006D7139" w:rsidP="006D7139">
            <w:pPr>
              <w:spacing w:before="60" w:after="60"/>
              <w:jc w:val="center"/>
            </w:pPr>
          </w:p>
        </w:tc>
      </w:tr>
      <w:tr w:rsidR="006D7139" w:rsidRPr="006D7139" w:rsidTr="00453F5B">
        <w:trPr>
          <w:cantSplit/>
        </w:trPr>
        <w:tc>
          <w:tcPr>
            <w:tcW w:w="2977" w:type="dxa"/>
          </w:tcPr>
          <w:p w:rsidR="006D7139" w:rsidRPr="006D7139" w:rsidRDefault="006D7139" w:rsidP="006D7139">
            <w:pPr>
              <w:spacing w:before="60" w:after="60"/>
            </w:pPr>
            <w:r w:rsidRPr="006D7139">
              <w:t>Doğa Koruma Merkezi</w:t>
            </w:r>
          </w:p>
        </w:tc>
        <w:tc>
          <w:tcPr>
            <w:tcW w:w="3827" w:type="dxa"/>
          </w:tcPr>
          <w:p w:rsidR="006D7139" w:rsidRPr="006D7139" w:rsidRDefault="006D7139" w:rsidP="006D7139">
            <w:pPr>
              <w:spacing w:before="60" w:after="60"/>
              <w:jc w:val="left"/>
            </w:pPr>
            <w:r w:rsidRPr="006D7139">
              <w:t>Toy kuşu konusunda bilgiler.</w:t>
            </w:r>
          </w:p>
        </w:tc>
        <w:tc>
          <w:tcPr>
            <w:tcW w:w="1843" w:type="dxa"/>
            <w:vAlign w:val="center"/>
          </w:tcPr>
          <w:p w:rsidR="006D7139" w:rsidRPr="006D7139" w:rsidRDefault="006D7139" w:rsidP="006D7139">
            <w:pPr>
              <w:spacing w:before="60" w:after="60"/>
              <w:jc w:val="center"/>
            </w:pPr>
            <w:r w:rsidRPr="006D7139">
              <w:t>Özge Balkız</w:t>
            </w:r>
          </w:p>
        </w:tc>
      </w:tr>
      <w:tr w:rsidR="006D7139" w:rsidRPr="006D7139" w:rsidTr="00453F5B">
        <w:trPr>
          <w:cantSplit/>
        </w:trPr>
        <w:tc>
          <w:tcPr>
            <w:tcW w:w="2977" w:type="dxa"/>
          </w:tcPr>
          <w:p w:rsidR="006D7139" w:rsidRPr="006D7139" w:rsidRDefault="006D7139" w:rsidP="006D7139">
            <w:pPr>
              <w:spacing w:before="60" w:after="60"/>
            </w:pPr>
            <w:r w:rsidRPr="006D7139">
              <w:t>Sürdürülebilir Kırsal ve Kentsel Kalkınma Derneği-SURKAL</w:t>
            </w:r>
          </w:p>
        </w:tc>
        <w:tc>
          <w:tcPr>
            <w:tcW w:w="3827" w:type="dxa"/>
          </w:tcPr>
          <w:p w:rsidR="006D7139" w:rsidRPr="006D7139" w:rsidRDefault="006D7139" w:rsidP="006D7139">
            <w:pPr>
              <w:spacing w:before="60" w:after="60"/>
              <w:jc w:val="left"/>
            </w:pPr>
            <w:r w:rsidRPr="006D7139">
              <w:t>Kırsal turizmin gereklilikleri, yerel ürünler, el sanatları.</w:t>
            </w:r>
          </w:p>
        </w:tc>
        <w:tc>
          <w:tcPr>
            <w:tcW w:w="1843" w:type="dxa"/>
            <w:vAlign w:val="center"/>
          </w:tcPr>
          <w:p w:rsidR="006D7139" w:rsidRPr="006D7139" w:rsidRDefault="006D7139" w:rsidP="006D7139">
            <w:pPr>
              <w:spacing w:before="60" w:after="60"/>
              <w:jc w:val="center"/>
            </w:pPr>
            <w:r w:rsidRPr="006D7139">
              <w:t>Rahmi Demir</w:t>
            </w:r>
          </w:p>
        </w:tc>
      </w:tr>
      <w:tr w:rsidR="006D7139" w:rsidRPr="006D7139" w:rsidTr="00453F5B">
        <w:trPr>
          <w:cantSplit/>
        </w:trPr>
        <w:tc>
          <w:tcPr>
            <w:tcW w:w="2977" w:type="dxa"/>
          </w:tcPr>
          <w:p w:rsidR="006D7139" w:rsidRPr="006D7139" w:rsidRDefault="006D7139" w:rsidP="006D7139">
            <w:pPr>
              <w:spacing w:before="60" w:after="60"/>
            </w:pPr>
            <w:r w:rsidRPr="006D7139">
              <w:t>Türkiye Kalkınma Vakfı</w:t>
            </w:r>
          </w:p>
        </w:tc>
        <w:tc>
          <w:tcPr>
            <w:tcW w:w="3827" w:type="dxa"/>
          </w:tcPr>
          <w:p w:rsidR="006D7139" w:rsidRPr="006D7139" w:rsidRDefault="006D7139" w:rsidP="006D7139">
            <w:pPr>
              <w:spacing w:before="60" w:after="60"/>
              <w:jc w:val="left"/>
            </w:pPr>
            <w:r w:rsidRPr="006D7139">
              <w:t>Kırsal turizmin gereklilikleri, arıcılık ve bal üretimi.</w:t>
            </w:r>
          </w:p>
        </w:tc>
        <w:tc>
          <w:tcPr>
            <w:tcW w:w="1843" w:type="dxa"/>
            <w:vAlign w:val="center"/>
          </w:tcPr>
          <w:p w:rsidR="006D7139" w:rsidRPr="006D7139" w:rsidRDefault="006D7139" w:rsidP="006D7139">
            <w:pPr>
              <w:spacing w:before="60" w:after="60"/>
              <w:jc w:val="center"/>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t>Reşat Akgöz</w:t>
            </w:r>
          </w:p>
        </w:tc>
        <w:tc>
          <w:tcPr>
            <w:tcW w:w="3827" w:type="dxa"/>
            <w:shd w:val="clear" w:color="auto" w:fill="auto"/>
          </w:tcPr>
          <w:p w:rsidR="006D7139" w:rsidRPr="006D7139" w:rsidRDefault="006D7139" w:rsidP="006D7139">
            <w:pPr>
              <w:spacing w:before="60" w:after="60"/>
              <w:jc w:val="left"/>
            </w:pPr>
            <w:r w:rsidRPr="006D7139">
              <w:t>Erozyon haritalarının detaylandırılması.</w:t>
            </w:r>
          </w:p>
        </w:tc>
        <w:tc>
          <w:tcPr>
            <w:tcW w:w="1843" w:type="dxa"/>
            <w:shd w:val="clear" w:color="auto" w:fill="auto"/>
            <w:vAlign w:val="center"/>
          </w:tcPr>
          <w:p w:rsidR="006D7139" w:rsidRPr="006D7139" w:rsidRDefault="006D7139" w:rsidP="006D7139">
            <w:pPr>
              <w:spacing w:before="60" w:after="60"/>
              <w:jc w:val="center"/>
            </w:pPr>
          </w:p>
        </w:tc>
      </w:tr>
      <w:tr w:rsidR="006D7139" w:rsidRPr="006D7139" w:rsidTr="00453F5B">
        <w:trPr>
          <w:cantSplit/>
        </w:trPr>
        <w:tc>
          <w:tcPr>
            <w:tcW w:w="2977" w:type="dxa"/>
            <w:shd w:val="clear" w:color="auto" w:fill="auto"/>
          </w:tcPr>
          <w:p w:rsidR="006D7139" w:rsidRPr="006D7139" w:rsidRDefault="006D7139" w:rsidP="006D7139">
            <w:pPr>
              <w:spacing w:before="60" w:after="60"/>
            </w:pPr>
            <w:r w:rsidRPr="006D7139">
              <w:rPr>
                <w:bCs/>
                <w:szCs w:val="22"/>
              </w:rPr>
              <w:t>Akbabaları Koruma Vakfı</w:t>
            </w:r>
          </w:p>
        </w:tc>
        <w:tc>
          <w:tcPr>
            <w:tcW w:w="3827" w:type="dxa"/>
            <w:shd w:val="clear" w:color="auto" w:fill="auto"/>
          </w:tcPr>
          <w:p w:rsidR="006D7139" w:rsidRPr="006D7139" w:rsidRDefault="006D7139" w:rsidP="006D7139">
            <w:pPr>
              <w:spacing w:before="60" w:after="60"/>
              <w:jc w:val="left"/>
            </w:pPr>
            <w:r w:rsidRPr="006D7139">
              <w:t>Toy kuşu için mozaik hazırlanması.</w:t>
            </w:r>
          </w:p>
        </w:tc>
        <w:tc>
          <w:tcPr>
            <w:tcW w:w="1843" w:type="dxa"/>
            <w:shd w:val="clear" w:color="auto" w:fill="auto"/>
            <w:vAlign w:val="center"/>
          </w:tcPr>
          <w:p w:rsidR="006D7139" w:rsidRPr="006D7139" w:rsidRDefault="006D7139" w:rsidP="006D7139">
            <w:pPr>
              <w:spacing w:before="60" w:after="60"/>
              <w:jc w:val="center"/>
            </w:pPr>
            <w:r w:rsidRPr="006D7139">
              <w:t>Jose Tavares</w:t>
            </w:r>
          </w:p>
        </w:tc>
      </w:tr>
    </w:tbl>
    <w:p w:rsidR="006D7139" w:rsidRPr="006D7139" w:rsidRDefault="006D7139" w:rsidP="006D7139"/>
    <w:p w:rsidR="006D7139" w:rsidRPr="006D7139" w:rsidRDefault="006D7139" w:rsidP="006D7139">
      <w:pPr>
        <w:spacing w:after="200" w:line="276" w:lineRule="auto"/>
        <w:jc w:val="left"/>
      </w:pPr>
      <w:bookmarkStart w:id="111" w:name="_Toc371428557"/>
    </w:p>
    <w:p w:rsidR="006D7139" w:rsidRPr="006D7139" w:rsidRDefault="006D7139" w:rsidP="006D7139">
      <w:pPr>
        <w:spacing w:after="200" w:line="276" w:lineRule="auto"/>
        <w:jc w:val="left"/>
      </w:pPr>
      <w:r w:rsidRPr="006D7139">
        <w:t xml:space="preserve">13.3. </w:t>
      </w:r>
      <w:bookmarkEnd w:id="111"/>
      <w:r w:rsidRPr="006D7139">
        <w:t>İstişarelerin Sonuçları - Özet</w:t>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63"/>
        <w:gridCol w:w="1418"/>
        <w:gridCol w:w="1417"/>
        <w:gridCol w:w="2268"/>
        <w:gridCol w:w="2552"/>
      </w:tblGrid>
      <w:tr w:rsidR="006D7139" w:rsidRPr="006D7139" w:rsidTr="00453F5B">
        <w:trPr>
          <w:cantSplit/>
          <w:tblHeader/>
        </w:trPr>
        <w:tc>
          <w:tcPr>
            <w:tcW w:w="1763" w:type="dxa"/>
            <w:tcBorders>
              <w:bottom w:val="single" w:sz="4" w:space="0" w:color="auto"/>
            </w:tcBorders>
            <w:shd w:val="clear" w:color="auto" w:fill="F2F2F2"/>
          </w:tcPr>
          <w:p w:rsidR="006D7139" w:rsidRPr="006D7139" w:rsidRDefault="006D7139" w:rsidP="006D7139">
            <w:pPr>
              <w:tabs>
                <w:tab w:val="left" w:pos="1185"/>
              </w:tabs>
              <w:spacing w:before="60" w:after="60"/>
              <w:jc w:val="left"/>
              <w:rPr>
                <w:szCs w:val="22"/>
              </w:rPr>
            </w:pPr>
            <w:r w:rsidRPr="006D7139">
              <w:rPr>
                <w:szCs w:val="22"/>
              </w:rPr>
              <w:t>İstişarenin Konusu</w:t>
            </w:r>
          </w:p>
          <w:p w:rsidR="006D7139" w:rsidRPr="006D7139" w:rsidRDefault="006D7139" w:rsidP="006D7139">
            <w:pPr>
              <w:tabs>
                <w:tab w:val="left" w:pos="1185"/>
              </w:tabs>
              <w:spacing w:before="60" w:after="60"/>
              <w:jc w:val="left"/>
              <w:rPr>
                <w:szCs w:val="22"/>
              </w:rPr>
            </w:pPr>
          </w:p>
        </w:tc>
        <w:tc>
          <w:tcPr>
            <w:tcW w:w="1418" w:type="dxa"/>
            <w:tcBorders>
              <w:bottom w:val="single" w:sz="4" w:space="0" w:color="auto"/>
            </w:tcBorders>
            <w:shd w:val="clear" w:color="auto" w:fill="F2F2F2"/>
          </w:tcPr>
          <w:p w:rsidR="006D7139" w:rsidRPr="006D7139" w:rsidRDefault="006D7139" w:rsidP="006D7139">
            <w:pPr>
              <w:tabs>
                <w:tab w:val="left" w:pos="1185"/>
              </w:tabs>
              <w:spacing w:before="60" w:after="60"/>
              <w:jc w:val="center"/>
              <w:rPr>
                <w:szCs w:val="22"/>
              </w:rPr>
            </w:pPr>
            <w:r w:rsidRPr="006D7139">
              <w:rPr>
                <w:szCs w:val="22"/>
              </w:rPr>
              <w:t>İstişarenin Tarihi</w:t>
            </w:r>
          </w:p>
          <w:p w:rsidR="006D7139" w:rsidRPr="006D7139" w:rsidRDefault="006D7139" w:rsidP="006D7139">
            <w:pPr>
              <w:tabs>
                <w:tab w:val="left" w:pos="1185"/>
              </w:tabs>
              <w:spacing w:before="60" w:after="60"/>
              <w:jc w:val="center"/>
              <w:rPr>
                <w:szCs w:val="22"/>
              </w:rPr>
            </w:pPr>
          </w:p>
        </w:tc>
        <w:tc>
          <w:tcPr>
            <w:tcW w:w="1417" w:type="dxa"/>
            <w:tcBorders>
              <w:bottom w:val="single" w:sz="4" w:space="0" w:color="auto"/>
            </w:tcBorders>
            <w:shd w:val="clear" w:color="auto" w:fill="F2F2F2"/>
          </w:tcPr>
          <w:p w:rsidR="006D7139" w:rsidRPr="006D7139" w:rsidRDefault="006D7139" w:rsidP="006D7139">
            <w:pPr>
              <w:tabs>
                <w:tab w:val="left" w:pos="1185"/>
              </w:tabs>
              <w:spacing w:before="60" w:after="60"/>
              <w:jc w:val="center"/>
              <w:rPr>
                <w:szCs w:val="22"/>
              </w:rPr>
            </w:pPr>
            <w:r w:rsidRPr="006D7139">
              <w:rPr>
                <w:szCs w:val="22"/>
              </w:rPr>
              <w:t>Yorum İçin Verilen Zaman</w:t>
            </w:r>
          </w:p>
          <w:p w:rsidR="006D7139" w:rsidRPr="006D7139" w:rsidRDefault="006D7139" w:rsidP="006D7139">
            <w:pPr>
              <w:tabs>
                <w:tab w:val="left" w:pos="1185"/>
              </w:tabs>
              <w:spacing w:before="60" w:after="60"/>
              <w:jc w:val="center"/>
              <w:rPr>
                <w:szCs w:val="22"/>
              </w:rPr>
            </w:pPr>
          </w:p>
        </w:tc>
        <w:tc>
          <w:tcPr>
            <w:tcW w:w="2268" w:type="dxa"/>
            <w:tcBorders>
              <w:bottom w:val="single" w:sz="4" w:space="0" w:color="auto"/>
            </w:tcBorders>
            <w:shd w:val="clear" w:color="auto" w:fill="F2F2F2"/>
          </w:tcPr>
          <w:p w:rsidR="006D7139" w:rsidRPr="006D7139" w:rsidRDefault="006D7139" w:rsidP="006D7139">
            <w:pPr>
              <w:tabs>
                <w:tab w:val="left" w:pos="1185"/>
              </w:tabs>
              <w:spacing w:before="60" w:after="60"/>
              <w:jc w:val="center"/>
              <w:rPr>
                <w:szCs w:val="22"/>
              </w:rPr>
            </w:pPr>
            <w:r w:rsidRPr="006D7139">
              <w:rPr>
                <w:szCs w:val="22"/>
              </w:rPr>
              <w:t xml:space="preserve">İstişarede Bulunulan Kurumlar / Kuruluşlar /Kişilerin İsimleri </w:t>
            </w:r>
          </w:p>
          <w:p w:rsidR="006D7139" w:rsidRPr="006D7139" w:rsidRDefault="006D7139" w:rsidP="006D7139">
            <w:pPr>
              <w:tabs>
                <w:tab w:val="left" w:pos="1185"/>
              </w:tabs>
              <w:spacing w:before="60" w:after="60"/>
              <w:jc w:val="center"/>
              <w:rPr>
                <w:szCs w:val="22"/>
              </w:rPr>
            </w:pPr>
          </w:p>
        </w:tc>
        <w:tc>
          <w:tcPr>
            <w:tcW w:w="2552" w:type="dxa"/>
            <w:tcBorders>
              <w:bottom w:val="single" w:sz="4" w:space="0" w:color="auto"/>
            </w:tcBorders>
            <w:shd w:val="clear" w:color="auto" w:fill="F2F2F2"/>
          </w:tcPr>
          <w:p w:rsidR="006D7139" w:rsidRPr="006D7139" w:rsidRDefault="006D7139" w:rsidP="006D7139">
            <w:pPr>
              <w:tabs>
                <w:tab w:val="left" w:pos="1185"/>
              </w:tabs>
              <w:spacing w:before="60" w:after="60"/>
              <w:jc w:val="center"/>
              <w:rPr>
                <w:szCs w:val="22"/>
              </w:rPr>
            </w:pPr>
            <w:r w:rsidRPr="006D7139">
              <w:rPr>
                <w:szCs w:val="22"/>
              </w:rPr>
              <w:t>Sonuçların Özeti</w:t>
            </w:r>
          </w:p>
          <w:p w:rsidR="006D7139" w:rsidRPr="006D7139" w:rsidRDefault="006D7139" w:rsidP="006D7139">
            <w:pPr>
              <w:tabs>
                <w:tab w:val="left" w:pos="1185"/>
              </w:tabs>
              <w:spacing w:before="60" w:after="60"/>
              <w:jc w:val="center"/>
              <w:rPr>
                <w:szCs w:val="22"/>
              </w:rPr>
            </w:pP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Programın coğrafi kapsamı</w:t>
            </w:r>
          </w:p>
        </w:tc>
        <w:tc>
          <w:tcPr>
            <w:tcW w:w="1418" w:type="dxa"/>
          </w:tcPr>
          <w:p w:rsidR="006D7139" w:rsidRPr="006D7139" w:rsidRDefault="006D7139" w:rsidP="006D7139">
            <w:pPr>
              <w:spacing w:before="60" w:after="60"/>
              <w:jc w:val="center"/>
              <w:rPr>
                <w:szCs w:val="22"/>
              </w:rPr>
            </w:pPr>
            <w:r w:rsidRPr="006D7139">
              <w:rPr>
                <w:szCs w:val="22"/>
              </w:rPr>
              <w:t>08.11.2013</w:t>
            </w:r>
          </w:p>
        </w:tc>
        <w:tc>
          <w:tcPr>
            <w:tcW w:w="1417" w:type="dxa"/>
          </w:tcPr>
          <w:p w:rsidR="006D7139" w:rsidRPr="006D7139" w:rsidRDefault="006D7139" w:rsidP="006D7139">
            <w:pPr>
              <w:spacing w:before="60" w:after="60"/>
              <w:jc w:val="center"/>
              <w:rPr>
                <w:szCs w:val="22"/>
              </w:rPr>
            </w:pPr>
          </w:p>
        </w:tc>
        <w:tc>
          <w:tcPr>
            <w:tcW w:w="2268" w:type="dxa"/>
          </w:tcPr>
          <w:p w:rsidR="006D7139" w:rsidRPr="006D7139" w:rsidRDefault="006D7139" w:rsidP="006D7139">
            <w:pPr>
              <w:spacing w:before="60" w:after="60"/>
              <w:jc w:val="left"/>
              <w:rPr>
                <w:szCs w:val="22"/>
              </w:rPr>
            </w:pPr>
            <w:r w:rsidRPr="006D7139">
              <w:rPr>
                <w:szCs w:val="22"/>
              </w:rPr>
              <w:t>Avrupa Birliği Bakanlığı;</w:t>
            </w:r>
          </w:p>
          <w:p w:rsidR="006D7139" w:rsidRPr="006D7139" w:rsidRDefault="006D7139" w:rsidP="006D7139">
            <w:pPr>
              <w:spacing w:before="60" w:after="60"/>
              <w:jc w:val="left"/>
              <w:rPr>
                <w:szCs w:val="22"/>
              </w:rPr>
            </w:pPr>
            <w:r w:rsidRPr="006D7139">
              <w:rPr>
                <w:szCs w:val="22"/>
              </w:rPr>
              <w:t>Bilim, Sanayi ve Teknoloji Bakanlığı;</w:t>
            </w:r>
          </w:p>
          <w:p w:rsidR="006D7139" w:rsidRPr="006D7139" w:rsidRDefault="006D7139" w:rsidP="006D7139">
            <w:pPr>
              <w:spacing w:before="60" w:after="60"/>
              <w:jc w:val="left"/>
              <w:rPr>
                <w:szCs w:val="22"/>
              </w:rPr>
            </w:pPr>
            <w:r w:rsidRPr="006D7139">
              <w:rPr>
                <w:szCs w:val="22"/>
              </w:rPr>
              <w:t>Çevre ve Şehircilik Bakanlığı;</w:t>
            </w:r>
          </w:p>
          <w:p w:rsidR="006D7139" w:rsidRPr="006D7139" w:rsidRDefault="006D7139" w:rsidP="006D7139">
            <w:pPr>
              <w:spacing w:before="60" w:after="60"/>
              <w:jc w:val="left"/>
              <w:rPr>
                <w:szCs w:val="22"/>
              </w:rPr>
            </w:pPr>
            <w:r w:rsidRPr="006D7139">
              <w:rPr>
                <w:szCs w:val="22"/>
              </w:rPr>
              <w:t>Gümrük ve Ticaret Bakanlığı;</w:t>
            </w:r>
          </w:p>
          <w:p w:rsidR="006D7139" w:rsidRPr="006D7139" w:rsidRDefault="006D7139" w:rsidP="006D7139">
            <w:pPr>
              <w:spacing w:before="60" w:after="60"/>
              <w:jc w:val="left"/>
              <w:rPr>
                <w:szCs w:val="22"/>
              </w:rPr>
            </w:pPr>
            <w:r w:rsidRPr="006D7139">
              <w:rPr>
                <w:szCs w:val="22"/>
              </w:rPr>
              <w:t>İçişleri Bakanlığı;</w:t>
            </w:r>
          </w:p>
          <w:p w:rsidR="006D7139" w:rsidRPr="006D7139" w:rsidRDefault="006D7139" w:rsidP="006D7139">
            <w:pPr>
              <w:spacing w:before="60" w:after="60"/>
              <w:jc w:val="left"/>
              <w:rPr>
                <w:szCs w:val="22"/>
              </w:rPr>
            </w:pPr>
            <w:r w:rsidRPr="006D7139">
              <w:rPr>
                <w:szCs w:val="22"/>
              </w:rPr>
              <w:t>Maliye Bakanlığı;</w:t>
            </w:r>
          </w:p>
          <w:p w:rsidR="006D7139" w:rsidRPr="006D7139" w:rsidRDefault="006D7139" w:rsidP="006D7139">
            <w:pPr>
              <w:spacing w:before="60" w:after="60"/>
              <w:jc w:val="left"/>
              <w:rPr>
                <w:szCs w:val="22"/>
              </w:rPr>
            </w:pPr>
            <w:r w:rsidRPr="006D7139">
              <w:rPr>
                <w:szCs w:val="22"/>
              </w:rPr>
              <w:t>Kalkınma Bakanlığı;</w:t>
            </w:r>
          </w:p>
          <w:p w:rsidR="006D7139" w:rsidRPr="006D7139" w:rsidRDefault="006D7139" w:rsidP="006D7139">
            <w:pPr>
              <w:spacing w:before="60" w:after="60"/>
              <w:jc w:val="left"/>
              <w:rPr>
                <w:szCs w:val="22"/>
              </w:rPr>
            </w:pPr>
            <w:r w:rsidRPr="006D7139">
              <w:rPr>
                <w:szCs w:val="22"/>
              </w:rPr>
              <w:t>Orman ve Su İşleri Bakanlığı;</w:t>
            </w:r>
          </w:p>
          <w:p w:rsidR="006D7139" w:rsidRPr="006D7139" w:rsidRDefault="006D7139" w:rsidP="006D7139">
            <w:pPr>
              <w:spacing w:before="60" w:after="60"/>
              <w:jc w:val="left"/>
              <w:rPr>
                <w:szCs w:val="22"/>
              </w:rPr>
            </w:pPr>
            <w:r w:rsidRPr="006D7139">
              <w:rPr>
                <w:szCs w:val="22"/>
              </w:rPr>
              <w:t>Kültür ve Turizm Bakanlığı;</w:t>
            </w:r>
          </w:p>
          <w:p w:rsidR="006D7139" w:rsidRPr="006D7139" w:rsidRDefault="006D7139" w:rsidP="006D7139">
            <w:pPr>
              <w:spacing w:before="60" w:after="60"/>
              <w:jc w:val="left"/>
              <w:rPr>
                <w:szCs w:val="22"/>
              </w:rPr>
            </w:pPr>
            <w:r w:rsidRPr="006D7139">
              <w:rPr>
                <w:szCs w:val="22"/>
              </w:rPr>
              <w:t>Hazine Müsteşarlığı;</w:t>
            </w:r>
          </w:p>
          <w:p w:rsidR="006D7139" w:rsidRPr="006D7139" w:rsidRDefault="006D7139" w:rsidP="006D7139">
            <w:pPr>
              <w:spacing w:before="60" w:after="60"/>
              <w:jc w:val="left"/>
              <w:rPr>
                <w:szCs w:val="22"/>
              </w:rPr>
            </w:pPr>
            <w:r w:rsidRPr="006D7139">
              <w:rPr>
                <w:szCs w:val="22"/>
              </w:rPr>
              <w:t>Hayvancılık Genel Müdürlüğü, Gıda, Tarım ve Hayvancılık Bakanlığı;</w:t>
            </w:r>
          </w:p>
          <w:p w:rsidR="006D7139" w:rsidRPr="006D7139" w:rsidRDefault="006D7139" w:rsidP="006D7139">
            <w:pPr>
              <w:spacing w:before="60" w:after="60"/>
              <w:jc w:val="left"/>
              <w:rPr>
                <w:szCs w:val="22"/>
              </w:rPr>
            </w:pPr>
            <w:r w:rsidRPr="006D7139">
              <w:rPr>
                <w:szCs w:val="22"/>
              </w:rPr>
              <w:t>Avrupa Birliği ve Dış İlişkiler Genel Müdürlüğü, Gıda, Tarım ve Hayvancılık Bakanlığı;</w:t>
            </w:r>
          </w:p>
          <w:p w:rsidR="006D7139" w:rsidRPr="006D7139" w:rsidRDefault="006D7139" w:rsidP="006D7139">
            <w:pPr>
              <w:spacing w:before="60" w:after="60"/>
              <w:jc w:val="left"/>
              <w:rPr>
                <w:szCs w:val="22"/>
              </w:rPr>
            </w:pPr>
            <w:r w:rsidRPr="006D7139">
              <w:rPr>
                <w:szCs w:val="22"/>
              </w:rPr>
              <w:t xml:space="preserve">Balıkçılık ve Su Ürünleri Genel Müdürlüğü, Gıda, Tarım ve Hayvancılık Bakanlığı; </w:t>
            </w:r>
          </w:p>
          <w:p w:rsidR="006D7139" w:rsidRPr="006D7139" w:rsidRDefault="006D7139" w:rsidP="006D7139">
            <w:pPr>
              <w:spacing w:before="60" w:after="60"/>
              <w:jc w:val="left"/>
              <w:rPr>
                <w:szCs w:val="22"/>
              </w:rPr>
            </w:pPr>
            <w:r w:rsidRPr="006D7139">
              <w:rPr>
                <w:szCs w:val="22"/>
              </w:rPr>
              <w:t>Gıda ve Kontrol Genel Müdürlüğü, Gıda, Tarım ve Hayvancılık Bakanlığı;</w:t>
            </w:r>
          </w:p>
          <w:p w:rsidR="006D7139" w:rsidRPr="006D7139" w:rsidRDefault="006D7139" w:rsidP="006D7139">
            <w:pPr>
              <w:spacing w:before="60" w:after="60"/>
              <w:rPr>
                <w:szCs w:val="22"/>
              </w:rPr>
            </w:pPr>
            <w:r w:rsidRPr="006D7139">
              <w:rPr>
                <w:szCs w:val="22"/>
              </w:rPr>
              <w:t>TKDK</w:t>
            </w:r>
          </w:p>
        </w:tc>
        <w:tc>
          <w:tcPr>
            <w:tcW w:w="2552" w:type="dxa"/>
          </w:tcPr>
          <w:p w:rsidR="006D7139" w:rsidRPr="006D7139" w:rsidRDefault="006D7139" w:rsidP="006D7139">
            <w:pPr>
              <w:spacing w:before="60" w:after="60"/>
              <w:jc w:val="left"/>
              <w:rPr>
                <w:szCs w:val="22"/>
              </w:rPr>
            </w:pPr>
            <w:r w:rsidRPr="006D7139">
              <w:rPr>
                <w:szCs w:val="22"/>
              </w:rPr>
              <w:t xml:space="preserve">Tüm illere yaygınlaştırılması önerildi. </w:t>
            </w:r>
          </w:p>
          <w:p w:rsidR="006D7139" w:rsidRPr="006D7139" w:rsidRDefault="006D7139" w:rsidP="006D7139">
            <w:pPr>
              <w:spacing w:before="60" w:after="60"/>
              <w:jc w:val="left"/>
              <w:rPr>
                <w:szCs w:val="22"/>
              </w:rPr>
            </w:pPr>
            <w:r w:rsidRPr="006D7139">
              <w:rPr>
                <w:szCs w:val="22"/>
              </w:rPr>
              <w:t xml:space="preserve">KANATLI SEKTÖRÜ: </w:t>
            </w:r>
          </w:p>
          <w:p w:rsidR="006D7139" w:rsidRPr="006D7139" w:rsidRDefault="006D7139" w:rsidP="006D7139">
            <w:pPr>
              <w:spacing w:before="60" w:after="60"/>
              <w:jc w:val="left"/>
              <w:rPr>
                <w:szCs w:val="22"/>
              </w:rPr>
            </w:pPr>
            <w:r w:rsidRPr="006D7139">
              <w:rPr>
                <w:szCs w:val="22"/>
              </w:rPr>
              <w:t xml:space="preserve">Türkiye Kanatlı Hayvan Eti Üreticileri ve Yetiştiricileri Birliği: </w:t>
            </w:r>
          </w:p>
          <w:p w:rsidR="006D7139" w:rsidRPr="006D7139" w:rsidRDefault="006D7139" w:rsidP="006D7139">
            <w:pPr>
              <w:spacing w:before="60" w:after="60"/>
              <w:jc w:val="left"/>
              <w:rPr>
                <w:szCs w:val="22"/>
              </w:rPr>
            </w:pPr>
            <w:r w:rsidRPr="006D7139">
              <w:rPr>
                <w:szCs w:val="22"/>
              </w:rPr>
              <w:t xml:space="preserve">Kesimhane olanağı mevcut olduğunda üretim anlamlı olmaktadır. </w:t>
            </w:r>
          </w:p>
          <w:p w:rsidR="006D7139" w:rsidRPr="006D7139" w:rsidRDefault="006D7139" w:rsidP="006D7139">
            <w:pPr>
              <w:spacing w:before="60" w:after="60"/>
              <w:jc w:val="left"/>
              <w:rPr>
                <w:szCs w:val="22"/>
              </w:rPr>
            </w:pPr>
            <w:r w:rsidRPr="006D7139">
              <w:rPr>
                <w:szCs w:val="22"/>
              </w:rPr>
              <w:t xml:space="preserve">“Nakliye maliyetlerini artırmaması gerektiği” gerekçesiyle, kanatlı sektörünün her ilde desteklenmesi gerektiği belirtildi.  </w:t>
            </w:r>
          </w:p>
          <w:p w:rsidR="006D7139" w:rsidRPr="006D7139" w:rsidRDefault="006D7139" w:rsidP="006D7139">
            <w:pPr>
              <w:spacing w:before="60" w:after="60"/>
              <w:jc w:val="left"/>
              <w:rPr>
                <w:szCs w:val="22"/>
              </w:rPr>
            </w:pPr>
            <w:r w:rsidRPr="006D7139">
              <w:rPr>
                <w:szCs w:val="22"/>
              </w:rPr>
              <w:t xml:space="preserve">BU GÖRÜŞ KABUL EDİLMEDİ. PROGRAM 42 İL ŞEKLİNDE DEVAM EDECEK. </w:t>
            </w:r>
          </w:p>
          <w:p w:rsidR="006D7139" w:rsidRPr="006D7139" w:rsidRDefault="006D7139" w:rsidP="006D7139">
            <w:pPr>
              <w:spacing w:before="60" w:after="60"/>
              <w:jc w:val="left"/>
              <w:rPr>
                <w:szCs w:val="22"/>
              </w:rPr>
            </w:pPr>
            <w:r w:rsidRPr="006D7139">
              <w:rPr>
                <w:szCs w:val="22"/>
              </w:rPr>
              <w:t>Sürdürülebilir Kırsal ve Kentsel Kalkınma Derneği:</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120" w:after="240"/>
              <w:rPr>
                <w:szCs w:val="22"/>
              </w:rPr>
            </w:pPr>
            <w:r w:rsidRPr="006D7139">
              <w:rPr>
                <w:szCs w:val="22"/>
              </w:rPr>
              <w:lastRenderedPageBreak/>
              <w:t>Tarım İşletmelerinin Fiziki Varlıklarına Yönelik Yatırımlar tedbiri konusunda görüşler</w:t>
            </w:r>
          </w:p>
          <w:p w:rsidR="006D7139" w:rsidRPr="006D7139" w:rsidRDefault="006D7139" w:rsidP="006D7139">
            <w:pPr>
              <w:spacing w:before="60" w:after="60"/>
              <w:jc w:val="left"/>
              <w:rPr>
                <w:szCs w:val="22"/>
              </w:rPr>
            </w:pP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06.01.2014</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left"/>
              <w:rPr>
                <w:szCs w:val="22"/>
              </w:rPr>
            </w:pPr>
            <w:r w:rsidRPr="006D7139">
              <w:rPr>
                <w:szCs w:val="22"/>
              </w:rPr>
              <w:t>Tarım Reformu Genel Müdürlüğü, Gıda, Tarım ve Hayvancılık Bakanlığı;</w:t>
            </w:r>
          </w:p>
          <w:p w:rsidR="006D7139" w:rsidRPr="006D7139" w:rsidRDefault="006D7139" w:rsidP="006D7139">
            <w:pPr>
              <w:spacing w:before="60" w:after="60"/>
              <w:jc w:val="left"/>
              <w:rPr>
                <w:szCs w:val="22"/>
              </w:rPr>
            </w:pPr>
            <w:r w:rsidRPr="006D7139">
              <w:rPr>
                <w:szCs w:val="22"/>
              </w:rPr>
              <w:t>Avrupa Birliği ve Dış İlişkiler Genel Müdürlüğü, Gıda, Tarım ve Hayvancılık Bakanlığı;</w:t>
            </w:r>
          </w:p>
          <w:p w:rsidR="006D7139" w:rsidRPr="006D7139" w:rsidRDefault="006D7139" w:rsidP="006D7139">
            <w:pPr>
              <w:spacing w:before="60" w:after="60"/>
              <w:jc w:val="left"/>
              <w:rPr>
                <w:szCs w:val="22"/>
              </w:rPr>
            </w:pPr>
            <w:r w:rsidRPr="006D7139">
              <w:rPr>
                <w:szCs w:val="22"/>
              </w:rPr>
              <w:t>Gıda ve Kontrol Genel Müdürlüğü, Gıda, Tarım ve Hayvancılık Bakanlığı;</w:t>
            </w:r>
          </w:p>
          <w:p w:rsidR="006D7139" w:rsidRPr="006D7139" w:rsidRDefault="006D7139" w:rsidP="006D7139">
            <w:pPr>
              <w:spacing w:before="60" w:after="60"/>
              <w:jc w:val="left"/>
              <w:rPr>
                <w:szCs w:val="22"/>
              </w:rPr>
            </w:pPr>
            <w:r w:rsidRPr="006D7139">
              <w:rPr>
                <w:szCs w:val="22"/>
              </w:rPr>
              <w:t>Hayvancılık Genel Müdürlüğü, Gıda, Tarım ve Hayvancılık Bakanlığı;</w:t>
            </w:r>
          </w:p>
          <w:p w:rsidR="006D7139" w:rsidRPr="006D7139" w:rsidRDefault="006D7139" w:rsidP="006D7139">
            <w:pPr>
              <w:spacing w:before="60" w:after="60"/>
              <w:jc w:val="left"/>
              <w:rPr>
                <w:szCs w:val="22"/>
              </w:rPr>
            </w:pPr>
            <w:r w:rsidRPr="006D7139">
              <w:rPr>
                <w:szCs w:val="22"/>
              </w:rPr>
              <w:t>Tarımsal Araştırmalar ve Politikalar Genel Müdürlüğü, Gıda, Tarım ve Hayvancılık Bakanlığı;</w:t>
            </w:r>
          </w:p>
          <w:p w:rsidR="006D7139" w:rsidRPr="006D7139" w:rsidRDefault="006D7139" w:rsidP="006D7139">
            <w:pPr>
              <w:spacing w:before="60" w:after="60"/>
              <w:jc w:val="left"/>
              <w:rPr>
                <w:szCs w:val="22"/>
              </w:rPr>
            </w:pPr>
            <w:r w:rsidRPr="006D7139">
              <w:rPr>
                <w:szCs w:val="22"/>
              </w:rPr>
              <w:t>Strateji Geliştirme Başkanlığı, Gıda, Tarım ve Hayvancılık Bakanlığı;</w:t>
            </w:r>
          </w:p>
          <w:p w:rsidR="006D7139" w:rsidRPr="006D7139" w:rsidRDefault="006D7139" w:rsidP="006D7139">
            <w:pPr>
              <w:spacing w:before="60" w:after="60"/>
              <w:jc w:val="left"/>
              <w:rPr>
                <w:szCs w:val="22"/>
              </w:rPr>
            </w:pPr>
            <w:r w:rsidRPr="006D7139">
              <w:rPr>
                <w:szCs w:val="22"/>
              </w:rPr>
              <w:t>Kanatlı Hayvan Eti Üreticileri ve Yetiştiricileri Birliği;</w:t>
            </w:r>
          </w:p>
          <w:p w:rsidR="006D7139" w:rsidRPr="006D7139" w:rsidRDefault="006D7139" w:rsidP="006D7139">
            <w:pPr>
              <w:spacing w:before="60" w:after="60"/>
              <w:jc w:val="left"/>
              <w:rPr>
                <w:szCs w:val="22"/>
              </w:rPr>
            </w:pPr>
            <w:r w:rsidRPr="006D7139">
              <w:rPr>
                <w:szCs w:val="22"/>
              </w:rPr>
              <w:t xml:space="preserve">Sürdürülebilir Kırsal ve Kentsel Kalkınma Derneği; </w:t>
            </w:r>
          </w:p>
          <w:p w:rsidR="006D7139" w:rsidRPr="006D7139" w:rsidRDefault="006D7139" w:rsidP="006D7139">
            <w:pPr>
              <w:spacing w:before="60" w:after="60"/>
              <w:jc w:val="left"/>
              <w:rPr>
                <w:szCs w:val="22"/>
              </w:rPr>
            </w:pPr>
            <w:r w:rsidRPr="006D7139">
              <w:rPr>
                <w:szCs w:val="22"/>
              </w:rPr>
              <w:t>Türk Veteriner Hekimleri Birliği</w:t>
            </w:r>
          </w:p>
        </w:tc>
        <w:tc>
          <w:tcPr>
            <w:tcW w:w="2552" w:type="dxa"/>
            <w:tcBorders>
              <w:bottom w:val="single" w:sz="4" w:space="0" w:color="auto"/>
            </w:tcBorders>
          </w:tcPr>
          <w:p w:rsidR="006D7139" w:rsidRPr="006D7139" w:rsidRDefault="006D7139" w:rsidP="006D7139">
            <w:pPr>
              <w:spacing w:before="60" w:after="60"/>
              <w:jc w:val="left"/>
              <w:rPr>
                <w:szCs w:val="22"/>
              </w:rPr>
            </w:pPr>
            <w:r w:rsidRPr="006D7139">
              <w:rPr>
                <w:szCs w:val="22"/>
              </w:rPr>
              <w:t xml:space="preserve">Manda ve yumurta sektörlerinin desteklenmesi önerildi ve öneri programa yansıtıldı. </w:t>
            </w:r>
          </w:p>
          <w:p w:rsidR="006D7139" w:rsidRPr="006D7139" w:rsidRDefault="006D7139" w:rsidP="006D7139">
            <w:pPr>
              <w:spacing w:before="60" w:after="60"/>
              <w:jc w:val="left"/>
              <w:rPr>
                <w:szCs w:val="22"/>
              </w:rPr>
            </w:pPr>
            <w:r w:rsidRPr="006D7139">
              <w:rPr>
                <w:szCs w:val="22"/>
              </w:rPr>
              <w:t xml:space="preserve">Türkiye Kanatlı Hayvan Eti Üreticileri ve Yetiştiricileri Birliği: Bu sektör, kırdan kente göçü önlediğinden ve en ucuz protein kaynağı olduğundan, kanatlı hayvan sektörü desteklenmelidir.  </w:t>
            </w:r>
          </w:p>
          <w:p w:rsidR="006D7139" w:rsidRPr="006D7139" w:rsidRDefault="006D7139" w:rsidP="006D7139">
            <w:pPr>
              <w:rPr>
                <w:szCs w:val="22"/>
              </w:rPr>
            </w:pPr>
            <w:r w:rsidRPr="006D7139">
              <w:rPr>
                <w:szCs w:val="22"/>
              </w:rPr>
              <w:t xml:space="preserve">Sürdürülebilir Kırsal ve Kentsel Kalkınma Derneği: Kaz yetiştiriciliği kafes / kümes gerektirmediğinden ve sadece mera alanları kaz yetiştiriciliği için yeterli olduğundan, kaz yerel bir ürün olarak düşünülmelidir. En kazançlı yöntem, geleneksel yöntemdir ve bu nedenle, bu tedbir kapsamında desteklenmeyebilir.     </w:t>
            </w:r>
          </w:p>
          <w:p w:rsidR="006D7139" w:rsidRPr="006D7139" w:rsidRDefault="006D7139" w:rsidP="006D7139">
            <w:pPr>
              <w:spacing w:before="60" w:after="60"/>
              <w:jc w:val="left"/>
              <w:rPr>
                <w:szCs w:val="22"/>
              </w:rPr>
            </w:pPr>
            <w:r w:rsidRPr="006D7139">
              <w:rPr>
                <w:szCs w:val="22"/>
              </w:rPr>
              <w:t xml:space="preserve">Kaz yetiştiriciliği, Tedbir 101 altında desteklenecektir. </w:t>
            </w:r>
          </w:p>
          <w:p w:rsidR="006D7139" w:rsidRPr="006D7139" w:rsidRDefault="006D7139" w:rsidP="006D7139">
            <w:pPr>
              <w:spacing w:before="60" w:after="60"/>
              <w:jc w:val="left"/>
              <w:rPr>
                <w:szCs w:val="22"/>
              </w:rPr>
            </w:pPr>
            <w:r w:rsidRPr="006D7139">
              <w:rPr>
                <w:szCs w:val="22"/>
              </w:rPr>
              <w:t xml:space="preserve">Türk Veteriner Hekimleri Derneği: Kanatlı eti bakımından çeşitlilik olmalıdır. Kaz ve ördek dahil edilmelidir. </w:t>
            </w:r>
          </w:p>
          <w:p w:rsidR="006D7139" w:rsidRPr="006D7139" w:rsidRDefault="006D7139" w:rsidP="006D7139">
            <w:pPr>
              <w:spacing w:before="60" w:after="60"/>
              <w:jc w:val="left"/>
              <w:rPr>
                <w:szCs w:val="22"/>
              </w:rPr>
            </w:pPr>
            <w:r w:rsidRPr="006D7139">
              <w:rPr>
                <w:szCs w:val="22"/>
              </w:rPr>
              <w:t xml:space="preserve">Kaz yetiştiriciliği programa dahil edildi. Ördek yetiştiriciliği, kanatlı üretimi ve tüketimi bakımından marjinal bulundu. </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AB Mevzuatı ve Ülke Strateji Dokümanı</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11-15.11. 2013, 15-22.01.2014</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center"/>
              <w:rPr>
                <w:szCs w:val="22"/>
              </w:rPr>
            </w:pPr>
            <w:r w:rsidRPr="006D7139">
              <w:rPr>
                <w:szCs w:val="22"/>
              </w:rPr>
              <w:t>Avrupa Birliği Bakanlığı</w:t>
            </w:r>
          </w:p>
        </w:tc>
        <w:tc>
          <w:tcPr>
            <w:tcW w:w="2552" w:type="dxa"/>
            <w:tcBorders>
              <w:bottom w:val="single" w:sz="4" w:space="0" w:color="auto"/>
            </w:tcBorders>
          </w:tcPr>
          <w:p w:rsidR="006D7139" w:rsidRPr="006D7139" w:rsidRDefault="006D7139" w:rsidP="006D7139">
            <w:pPr>
              <w:spacing w:before="60" w:after="60"/>
              <w:jc w:val="center"/>
              <w:rPr>
                <w:szCs w:val="22"/>
              </w:rPr>
            </w:pPr>
            <w:r w:rsidRPr="006D7139">
              <w:rPr>
                <w:szCs w:val="22"/>
              </w:rPr>
              <w:t>Programa dahil edildi</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lastRenderedPageBreak/>
              <w:t>AB mevzuatına uygunluk, gıda sektörünün karşılaştığı zorluklar</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11-15.11.2013, 6.01.2014, 26.2.2014, 16.04. 2014</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center"/>
              <w:rPr>
                <w:szCs w:val="22"/>
              </w:rPr>
            </w:pPr>
            <w:r w:rsidRPr="006D7139">
              <w:rPr>
                <w:szCs w:val="22"/>
              </w:rPr>
              <w:t>Avrupa Birliği ve Dış İlişkiler Genel Müdürlüğü; Gıda ve Kontrol Genel Müdürlüğü, Gıda, Tarım ve Hayvancılık Bakanlığı; Gıda, Tarım ve Hayvancılık Bakanlığı İl Müdürlükleri; Antalya İhracatçılar Birliği</w:t>
            </w:r>
          </w:p>
        </w:tc>
        <w:tc>
          <w:tcPr>
            <w:tcW w:w="2552" w:type="dxa"/>
            <w:tcBorders>
              <w:bottom w:val="single" w:sz="4" w:space="0" w:color="auto"/>
            </w:tcBorders>
          </w:tcPr>
          <w:p w:rsidR="006D7139" w:rsidRPr="006D7139" w:rsidRDefault="006D7139" w:rsidP="006D7139">
            <w:pPr>
              <w:spacing w:before="60" w:after="60"/>
              <w:jc w:val="center"/>
              <w:rPr>
                <w:szCs w:val="22"/>
              </w:rPr>
            </w:pPr>
            <w:r w:rsidRPr="006D7139">
              <w:rPr>
                <w:szCs w:val="22"/>
              </w:rPr>
              <w:t>Tedbirlerin gerekçesine dahil edildi.</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Sektörlerin üretim kapasiteleri ve üretim rakamları</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13.11.2013, 15.01.2014, 07.05.2014</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center"/>
              <w:rPr>
                <w:szCs w:val="22"/>
              </w:rPr>
            </w:pPr>
            <w:r w:rsidRPr="006D7139">
              <w:rPr>
                <w:szCs w:val="22"/>
              </w:rPr>
              <w:t>Balıkçılık ve Su Ürünleri Genel Müdürlüğü, Gıda, Tarım ve Hayvancılık Bakanlığı; Bilim, Sanayi ve Teknoloji Bakanlığı;</w:t>
            </w:r>
          </w:p>
          <w:p w:rsidR="006D7139" w:rsidRPr="006D7139" w:rsidRDefault="006D7139" w:rsidP="006D7139">
            <w:pPr>
              <w:spacing w:before="60" w:after="60"/>
              <w:jc w:val="center"/>
              <w:rPr>
                <w:szCs w:val="22"/>
              </w:rPr>
            </w:pPr>
            <w:r w:rsidRPr="006D7139">
              <w:rPr>
                <w:szCs w:val="22"/>
              </w:rPr>
              <w:t>Kanatlı Hayvan Eti Üreticileri ve Yetiştiricileri Birliği</w:t>
            </w:r>
          </w:p>
        </w:tc>
        <w:tc>
          <w:tcPr>
            <w:tcW w:w="2552" w:type="dxa"/>
            <w:tcBorders>
              <w:bottom w:val="single" w:sz="4" w:space="0" w:color="auto"/>
            </w:tcBorders>
          </w:tcPr>
          <w:p w:rsidR="006D7139" w:rsidRPr="006D7139" w:rsidRDefault="006D7139" w:rsidP="006D7139">
            <w:pPr>
              <w:spacing w:before="60" w:after="60"/>
              <w:rPr>
                <w:szCs w:val="22"/>
              </w:rPr>
            </w:pPr>
            <w:r w:rsidRPr="006D7139">
              <w:rPr>
                <w:szCs w:val="22"/>
              </w:rPr>
              <w:t xml:space="preserve">Gerekçeye ve desteklenecek yatırım büyüklüklerine yansıtıldı. </w:t>
            </w:r>
          </w:p>
          <w:p w:rsidR="006D7139" w:rsidRPr="006D7139" w:rsidRDefault="006D7139" w:rsidP="006D7139">
            <w:pPr>
              <w:spacing w:before="60" w:after="60"/>
              <w:rPr>
                <w:szCs w:val="22"/>
              </w:rPr>
            </w:pPr>
            <w:r w:rsidRPr="006D7139">
              <w:rPr>
                <w:szCs w:val="22"/>
              </w:rPr>
              <w:t xml:space="preserve">Türkiye Kanatlı Hayvan Eti Üreticileri ve Yetiştiricileri Birliği: Broyler, 5.000-50.000 kapasite ile devam etmelidir.  </w:t>
            </w:r>
          </w:p>
          <w:p w:rsidR="006D7139" w:rsidRPr="006D7139" w:rsidRDefault="006D7139" w:rsidP="006D7139">
            <w:pPr>
              <w:spacing w:before="60" w:after="60"/>
              <w:rPr>
                <w:szCs w:val="22"/>
              </w:rPr>
            </w:pPr>
            <w:r w:rsidRPr="006D7139">
              <w:rPr>
                <w:szCs w:val="22"/>
              </w:rPr>
              <w:t xml:space="preserve">Program bu kapasiteler ile devam edecek. </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Süt sektöründe desteklenecek yatırımlar</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24.04.2013,11-14.11.2013, 22-25.01.2014</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center"/>
              <w:rPr>
                <w:szCs w:val="22"/>
              </w:rPr>
            </w:pPr>
            <w:r w:rsidRPr="006D7139">
              <w:rPr>
                <w:szCs w:val="22"/>
              </w:rPr>
              <w:t>Türkiye Süt, Et, Gıda Sanayicileri ve Üreticileri Birliği – SETBIR, Ambalajlı Süt ve Süt Ürünleri Üreticileri Sanayicileri Derneği – ASUDER</w:t>
            </w:r>
          </w:p>
        </w:tc>
        <w:tc>
          <w:tcPr>
            <w:tcW w:w="2552" w:type="dxa"/>
            <w:tcBorders>
              <w:bottom w:val="single" w:sz="4" w:space="0" w:color="auto"/>
            </w:tcBorders>
          </w:tcPr>
          <w:p w:rsidR="006D7139" w:rsidRPr="006D7139" w:rsidRDefault="006D7139" w:rsidP="006D7139">
            <w:pPr>
              <w:spacing w:before="60" w:after="60"/>
              <w:rPr>
                <w:szCs w:val="22"/>
              </w:rPr>
            </w:pPr>
            <w:r w:rsidRPr="006D7139">
              <w:rPr>
                <w:szCs w:val="22"/>
              </w:rPr>
              <w:t xml:space="preserve">Sektördeki öncelikler ve desteklenecek boyutlar programa yansıtıldı (süt işleme tesislerinde minimum kapasitenin 10 gün/ton’dan 5 gün/ton’a düşürülmesine karar verildi). </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Kırmızı et sektöründe desteklenecek yatırımlar</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14.11.2013</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center"/>
              <w:rPr>
                <w:b/>
                <w:szCs w:val="22"/>
              </w:rPr>
            </w:pPr>
            <w:r w:rsidRPr="006D7139">
              <w:rPr>
                <w:szCs w:val="22"/>
              </w:rPr>
              <w:t>Türkiye Süt, Et, Gıda Sanayicileri ve Üreticileri Birliği – SETBIR, Türkiye Kırmızı Et Üreticileri Merkez Birliği - TUKETBIR</w:t>
            </w:r>
          </w:p>
        </w:tc>
        <w:tc>
          <w:tcPr>
            <w:tcW w:w="2552" w:type="dxa"/>
            <w:tcBorders>
              <w:bottom w:val="single" w:sz="4" w:space="0" w:color="auto"/>
            </w:tcBorders>
          </w:tcPr>
          <w:p w:rsidR="006D7139" w:rsidRPr="006D7139" w:rsidRDefault="006D7139" w:rsidP="006D7139">
            <w:pPr>
              <w:spacing w:before="60" w:after="60"/>
              <w:rPr>
                <w:szCs w:val="22"/>
              </w:rPr>
            </w:pPr>
            <w:r w:rsidRPr="006D7139">
              <w:rPr>
                <w:szCs w:val="22"/>
              </w:rPr>
              <w:t>Desteklenecek yatırım büyüklükleri programa yansıtıldı.</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Kanatlı sektöründe desteklenecek yatırımlar</w:t>
            </w:r>
          </w:p>
        </w:tc>
        <w:tc>
          <w:tcPr>
            <w:tcW w:w="1418" w:type="dxa"/>
            <w:tcBorders>
              <w:bottom w:val="single" w:sz="4" w:space="0" w:color="auto"/>
            </w:tcBorders>
          </w:tcPr>
          <w:p w:rsidR="006D7139" w:rsidRPr="006D7139" w:rsidRDefault="006D7139" w:rsidP="006D7139">
            <w:pPr>
              <w:spacing w:before="60" w:after="60"/>
              <w:jc w:val="center"/>
              <w:rPr>
                <w:b/>
                <w:szCs w:val="22"/>
              </w:rPr>
            </w:pPr>
            <w:r w:rsidRPr="006D7139">
              <w:rPr>
                <w:szCs w:val="22"/>
              </w:rPr>
              <w:t>14.11.2013</w:t>
            </w:r>
          </w:p>
        </w:tc>
        <w:tc>
          <w:tcPr>
            <w:tcW w:w="1417" w:type="dxa"/>
            <w:tcBorders>
              <w:bottom w:val="single" w:sz="4" w:space="0" w:color="auto"/>
            </w:tcBorders>
          </w:tcPr>
          <w:p w:rsidR="006D7139" w:rsidRPr="006D7139" w:rsidRDefault="006D7139" w:rsidP="006D7139">
            <w:pPr>
              <w:spacing w:before="60" w:after="60"/>
              <w:rPr>
                <w:szCs w:val="22"/>
              </w:rPr>
            </w:pPr>
          </w:p>
        </w:tc>
        <w:tc>
          <w:tcPr>
            <w:tcW w:w="2268" w:type="dxa"/>
            <w:tcBorders>
              <w:bottom w:val="single" w:sz="4" w:space="0" w:color="auto"/>
            </w:tcBorders>
          </w:tcPr>
          <w:p w:rsidR="006D7139" w:rsidRPr="006D7139" w:rsidRDefault="006D7139" w:rsidP="006D7139">
            <w:pPr>
              <w:spacing w:before="60" w:after="60"/>
              <w:jc w:val="center"/>
              <w:rPr>
                <w:b/>
                <w:szCs w:val="22"/>
              </w:rPr>
            </w:pPr>
            <w:r w:rsidRPr="006D7139">
              <w:rPr>
                <w:szCs w:val="22"/>
              </w:rPr>
              <w:t>Beyaz Et Sanayicileri ve Damızlıkçıları Birliği-BESDBIR, Avrupa Birliği Bakanlığı, Gıda, Tarım ve Hayvancılık Bakanlığı İl Müdürlükleri</w:t>
            </w:r>
          </w:p>
        </w:tc>
        <w:tc>
          <w:tcPr>
            <w:tcW w:w="2552" w:type="dxa"/>
            <w:tcBorders>
              <w:bottom w:val="single" w:sz="4" w:space="0" w:color="auto"/>
            </w:tcBorders>
          </w:tcPr>
          <w:p w:rsidR="006D7139" w:rsidRPr="006D7139" w:rsidRDefault="006D7139" w:rsidP="006D7139">
            <w:pPr>
              <w:spacing w:before="60" w:after="60"/>
              <w:rPr>
                <w:szCs w:val="22"/>
              </w:rPr>
            </w:pPr>
            <w:r w:rsidRPr="006D7139">
              <w:rPr>
                <w:szCs w:val="22"/>
              </w:rPr>
              <w:t>Programa yansıtıldı.</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Kaz ve ördek yetiştiriciliğinin dahil edilmesi</w:t>
            </w:r>
          </w:p>
        </w:tc>
        <w:tc>
          <w:tcPr>
            <w:tcW w:w="1418" w:type="dxa"/>
            <w:tcBorders>
              <w:bottom w:val="single" w:sz="4" w:space="0" w:color="auto"/>
            </w:tcBorders>
          </w:tcPr>
          <w:p w:rsidR="006D7139" w:rsidRPr="006D7139" w:rsidRDefault="006D7139" w:rsidP="006D7139">
            <w:pPr>
              <w:spacing w:before="60" w:after="60"/>
              <w:jc w:val="center"/>
              <w:rPr>
                <w:b/>
                <w:szCs w:val="22"/>
              </w:rPr>
            </w:pPr>
            <w:r w:rsidRPr="006D7139">
              <w:rPr>
                <w:szCs w:val="22"/>
              </w:rPr>
              <w:t>14.11.2013</w:t>
            </w:r>
          </w:p>
        </w:tc>
        <w:tc>
          <w:tcPr>
            <w:tcW w:w="1417" w:type="dxa"/>
            <w:tcBorders>
              <w:bottom w:val="single" w:sz="4" w:space="0" w:color="auto"/>
            </w:tcBorders>
          </w:tcPr>
          <w:p w:rsidR="006D7139" w:rsidRPr="006D7139" w:rsidRDefault="006D7139" w:rsidP="006D7139">
            <w:pPr>
              <w:spacing w:before="60" w:after="60"/>
              <w:jc w:val="center"/>
              <w:rPr>
                <w:b/>
                <w:szCs w:val="22"/>
              </w:rPr>
            </w:pPr>
          </w:p>
        </w:tc>
        <w:tc>
          <w:tcPr>
            <w:tcW w:w="2268" w:type="dxa"/>
            <w:tcBorders>
              <w:bottom w:val="single" w:sz="4" w:space="0" w:color="auto"/>
            </w:tcBorders>
          </w:tcPr>
          <w:p w:rsidR="006D7139" w:rsidRPr="006D7139" w:rsidRDefault="006D7139" w:rsidP="006D7139">
            <w:pPr>
              <w:spacing w:before="60" w:after="60"/>
              <w:jc w:val="center"/>
              <w:rPr>
                <w:b/>
                <w:szCs w:val="22"/>
              </w:rPr>
            </w:pPr>
            <w:r w:rsidRPr="006D7139">
              <w:rPr>
                <w:szCs w:val="22"/>
              </w:rPr>
              <w:t>Türk Veteriner Hekimleri Birliği Merkez Konseyi</w:t>
            </w:r>
          </w:p>
        </w:tc>
        <w:tc>
          <w:tcPr>
            <w:tcW w:w="2552" w:type="dxa"/>
            <w:tcBorders>
              <w:bottom w:val="single" w:sz="4" w:space="0" w:color="auto"/>
            </w:tcBorders>
          </w:tcPr>
          <w:p w:rsidR="006D7139" w:rsidRPr="006D7139" w:rsidRDefault="006D7139" w:rsidP="006D7139">
            <w:pPr>
              <w:spacing w:before="60" w:after="60"/>
              <w:rPr>
                <w:szCs w:val="22"/>
              </w:rPr>
            </w:pPr>
            <w:r w:rsidRPr="006D7139">
              <w:rPr>
                <w:szCs w:val="22"/>
              </w:rPr>
              <w:t xml:space="preserve">Kaz yetiştiriciliği programa dahil edildi. </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lastRenderedPageBreak/>
              <w:t>Meyve ve sebze sektöründe desteklenecek yatırımlar</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24.11.2013,12.11.2013, 4-5.12.2013, 22-25.01.2014</w:t>
            </w:r>
          </w:p>
        </w:tc>
        <w:tc>
          <w:tcPr>
            <w:tcW w:w="1417" w:type="dxa"/>
            <w:tcBorders>
              <w:bottom w:val="single" w:sz="4" w:space="0" w:color="auto"/>
            </w:tcBorders>
          </w:tcPr>
          <w:p w:rsidR="006D7139" w:rsidRPr="006D7139" w:rsidRDefault="006D7139" w:rsidP="006D7139">
            <w:pPr>
              <w:spacing w:before="60" w:after="60"/>
              <w:jc w:val="center"/>
              <w:rPr>
                <w:b/>
                <w:szCs w:val="22"/>
              </w:rPr>
            </w:pPr>
          </w:p>
        </w:tc>
        <w:tc>
          <w:tcPr>
            <w:tcW w:w="2268" w:type="dxa"/>
            <w:tcBorders>
              <w:bottom w:val="single" w:sz="4" w:space="0" w:color="auto"/>
            </w:tcBorders>
          </w:tcPr>
          <w:p w:rsidR="006D7139" w:rsidRPr="006D7139" w:rsidRDefault="006D7139" w:rsidP="006D7139">
            <w:pPr>
              <w:spacing w:before="60" w:after="60"/>
              <w:jc w:val="center"/>
              <w:rPr>
                <w:szCs w:val="22"/>
              </w:rPr>
            </w:pPr>
            <w:r w:rsidRPr="006D7139">
              <w:rPr>
                <w:szCs w:val="22"/>
              </w:rPr>
              <w:t>Meyve Üreticileri Merkez Birliği;</w:t>
            </w:r>
          </w:p>
          <w:p w:rsidR="006D7139" w:rsidRPr="006D7139" w:rsidRDefault="006D7139" w:rsidP="006D7139">
            <w:pPr>
              <w:spacing w:before="60" w:after="60"/>
              <w:jc w:val="center"/>
              <w:rPr>
                <w:szCs w:val="22"/>
              </w:rPr>
            </w:pPr>
            <w:r w:rsidRPr="006D7139">
              <w:rPr>
                <w:szCs w:val="22"/>
              </w:rPr>
              <w:t>Gıda, Tarım ve Hayvancılık Bakanlığı ilgili kurumları ve müdürlükleri</w:t>
            </w:r>
          </w:p>
          <w:p w:rsidR="006D7139" w:rsidRPr="006D7139" w:rsidRDefault="006D7139" w:rsidP="006D7139">
            <w:pPr>
              <w:spacing w:before="60" w:after="60"/>
              <w:jc w:val="center"/>
              <w:rPr>
                <w:szCs w:val="22"/>
              </w:rPr>
            </w:pPr>
          </w:p>
        </w:tc>
        <w:tc>
          <w:tcPr>
            <w:tcW w:w="2552" w:type="dxa"/>
            <w:tcBorders>
              <w:bottom w:val="single" w:sz="4" w:space="0" w:color="auto"/>
            </w:tcBorders>
          </w:tcPr>
          <w:p w:rsidR="006D7139" w:rsidRPr="006D7139" w:rsidRDefault="006D7139" w:rsidP="006D7139">
            <w:pPr>
              <w:spacing w:before="60" w:after="60"/>
              <w:jc w:val="left"/>
              <w:rPr>
                <w:szCs w:val="22"/>
              </w:rPr>
            </w:pPr>
            <w:r w:rsidRPr="006D7139">
              <w:rPr>
                <w:szCs w:val="22"/>
              </w:rPr>
              <w:t xml:space="preserve">Strateji ve programın değerlendirilmesine dahil edildi. </w:t>
            </w:r>
          </w:p>
        </w:tc>
      </w:tr>
      <w:tr w:rsidR="006D7139" w:rsidRPr="006D7139" w:rsidTr="00453F5B">
        <w:trPr>
          <w:cantSplit/>
        </w:trPr>
        <w:tc>
          <w:tcPr>
            <w:tcW w:w="1763" w:type="dxa"/>
            <w:tcBorders>
              <w:bottom w:val="single" w:sz="4" w:space="0" w:color="auto"/>
            </w:tcBorders>
          </w:tcPr>
          <w:p w:rsidR="006D7139" w:rsidRPr="006D7139" w:rsidRDefault="006D7139" w:rsidP="006D7139">
            <w:pPr>
              <w:spacing w:before="60" w:after="60"/>
              <w:rPr>
                <w:szCs w:val="22"/>
              </w:rPr>
            </w:pPr>
            <w:r w:rsidRPr="006D7139">
              <w:rPr>
                <w:szCs w:val="22"/>
              </w:rPr>
              <w:t>Balıkçılık ve su ürünleri yetiştiriciliğinde desteklenecek yatırımlar</w:t>
            </w:r>
          </w:p>
        </w:tc>
        <w:tc>
          <w:tcPr>
            <w:tcW w:w="1418" w:type="dxa"/>
            <w:tcBorders>
              <w:bottom w:val="single" w:sz="4" w:space="0" w:color="auto"/>
            </w:tcBorders>
          </w:tcPr>
          <w:p w:rsidR="006D7139" w:rsidRPr="006D7139" w:rsidRDefault="006D7139" w:rsidP="006D7139">
            <w:pPr>
              <w:spacing w:before="60" w:after="60"/>
              <w:jc w:val="center"/>
              <w:rPr>
                <w:szCs w:val="22"/>
              </w:rPr>
            </w:pPr>
            <w:r w:rsidRPr="006D7139">
              <w:rPr>
                <w:szCs w:val="22"/>
              </w:rPr>
              <w:t>24.04.2013, 11-15.11.2013, 22-25.01.2014</w:t>
            </w:r>
          </w:p>
        </w:tc>
        <w:tc>
          <w:tcPr>
            <w:tcW w:w="1417" w:type="dxa"/>
            <w:tcBorders>
              <w:bottom w:val="single" w:sz="4" w:space="0" w:color="auto"/>
            </w:tcBorders>
          </w:tcPr>
          <w:p w:rsidR="006D7139" w:rsidRPr="006D7139" w:rsidRDefault="006D7139" w:rsidP="006D7139">
            <w:pPr>
              <w:spacing w:before="60" w:after="60"/>
              <w:jc w:val="center"/>
              <w:rPr>
                <w:b/>
                <w:szCs w:val="22"/>
              </w:rPr>
            </w:pPr>
          </w:p>
        </w:tc>
        <w:tc>
          <w:tcPr>
            <w:tcW w:w="2268" w:type="dxa"/>
            <w:tcBorders>
              <w:bottom w:val="single" w:sz="4" w:space="0" w:color="auto"/>
            </w:tcBorders>
          </w:tcPr>
          <w:p w:rsidR="006D7139" w:rsidRPr="006D7139" w:rsidRDefault="006D7139" w:rsidP="006D7139">
            <w:pPr>
              <w:spacing w:before="60" w:after="60"/>
              <w:jc w:val="center"/>
              <w:rPr>
                <w:szCs w:val="22"/>
              </w:rPr>
            </w:pPr>
            <w:r w:rsidRPr="006D7139">
              <w:rPr>
                <w:szCs w:val="22"/>
              </w:rPr>
              <w:t>Su Ürünleri Kooperatifleri Merkez Birliği – SURKOOP, Muğla Su Ürünleri Derneği</w:t>
            </w:r>
          </w:p>
          <w:p w:rsidR="006D7139" w:rsidRPr="006D7139" w:rsidRDefault="006D7139" w:rsidP="006D7139">
            <w:pPr>
              <w:spacing w:before="60" w:after="60"/>
              <w:jc w:val="center"/>
              <w:rPr>
                <w:szCs w:val="22"/>
              </w:rPr>
            </w:pPr>
            <w:r w:rsidRPr="006D7139">
              <w:rPr>
                <w:szCs w:val="22"/>
              </w:rPr>
              <w:t>Gıda, Tarım ve Hayvancılık Bakanlığı ilgili kurumları ve müdürlükleri</w:t>
            </w:r>
          </w:p>
        </w:tc>
        <w:tc>
          <w:tcPr>
            <w:tcW w:w="2552" w:type="dxa"/>
            <w:tcBorders>
              <w:bottom w:val="single" w:sz="4" w:space="0" w:color="auto"/>
            </w:tcBorders>
          </w:tcPr>
          <w:p w:rsidR="006D7139" w:rsidRPr="006D7139" w:rsidRDefault="006D7139" w:rsidP="006D7139">
            <w:pPr>
              <w:spacing w:before="60" w:after="60"/>
              <w:rPr>
                <w:szCs w:val="22"/>
              </w:rPr>
            </w:pPr>
            <w:r w:rsidRPr="006D7139">
              <w:rPr>
                <w:szCs w:val="22"/>
              </w:rPr>
              <w:t xml:space="preserve">Önerilen harcama kalemleri ve desteklenecek yatırım boyutları kısmen programa yansıtıldı. </w:t>
            </w:r>
          </w:p>
        </w:tc>
      </w:tr>
      <w:tr w:rsidR="006D7139" w:rsidRPr="006D7139" w:rsidTr="00453F5B">
        <w:trPr>
          <w:cantSplit/>
          <w:trHeight w:val="12895"/>
        </w:trPr>
        <w:tc>
          <w:tcPr>
            <w:tcW w:w="1763" w:type="dxa"/>
          </w:tcPr>
          <w:p w:rsidR="006D7139" w:rsidRPr="006D7139" w:rsidRDefault="006D7139" w:rsidP="006D7139">
            <w:pPr>
              <w:spacing w:before="60" w:after="60"/>
              <w:rPr>
                <w:szCs w:val="22"/>
              </w:rPr>
            </w:pPr>
            <w:r w:rsidRPr="006D7139">
              <w:rPr>
                <w:szCs w:val="22"/>
              </w:rPr>
              <w:lastRenderedPageBreak/>
              <w:t>Uygulanacak destek miktarı</w:t>
            </w:r>
          </w:p>
        </w:tc>
        <w:tc>
          <w:tcPr>
            <w:tcW w:w="1418" w:type="dxa"/>
          </w:tcPr>
          <w:p w:rsidR="006D7139" w:rsidRPr="006D7139" w:rsidRDefault="006D7139" w:rsidP="006D7139">
            <w:pPr>
              <w:spacing w:before="60" w:after="60"/>
              <w:jc w:val="center"/>
              <w:rPr>
                <w:b/>
                <w:szCs w:val="22"/>
              </w:rPr>
            </w:pPr>
            <w:r w:rsidRPr="006D7139">
              <w:rPr>
                <w:szCs w:val="22"/>
              </w:rPr>
              <w:t>14.11.2013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szCs w:val="22"/>
              </w:rPr>
            </w:pPr>
            <w:r w:rsidRPr="006D7139">
              <w:rPr>
                <w:szCs w:val="22"/>
              </w:rPr>
              <w:t>Strateji Geliştirme Başkanlığı, Gıda, Tarım ve Hayvancılık Bakanlığı</w:t>
            </w:r>
          </w:p>
          <w:p w:rsidR="006D7139" w:rsidRPr="006D7139" w:rsidRDefault="006D7139" w:rsidP="006D7139">
            <w:pPr>
              <w:spacing w:before="60" w:after="60"/>
              <w:jc w:val="center"/>
              <w:rPr>
                <w:szCs w:val="22"/>
              </w:rPr>
            </w:pPr>
            <w:r w:rsidRPr="006D7139">
              <w:rPr>
                <w:szCs w:val="22"/>
              </w:rPr>
              <w:t>Kanatlı Hayvan Eti Üreticileri ve Yetiştiricileri Birliği, BESD-BIR</w:t>
            </w:r>
          </w:p>
          <w:p w:rsidR="006D7139" w:rsidRPr="006D7139" w:rsidRDefault="006D7139" w:rsidP="006D7139">
            <w:pPr>
              <w:spacing w:before="60" w:after="60"/>
              <w:jc w:val="center"/>
              <w:rPr>
                <w:szCs w:val="22"/>
              </w:rPr>
            </w:pPr>
          </w:p>
          <w:p w:rsidR="006D7139" w:rsidRPr="006D7139" w:rsidRDefault="006D7139" w:rsidP="006D7139">
            <w:pPr>
              <w:spacing w:before="60" w:after="60"/>
              <w:jc w:val="center"/>
              <w:rPr>
                <w:szCs w:val="22"/>
              </w:rPr>
            </w:pPr>
            <w:r w:rsidRPr="006D7139">
              <w:rPr>
                <w:szCs w:val="22"/>
              </w:rPr>
              <w:t>Kırmızı et:</w:t>
            </w:r>
          </w:p>
          <w:p w:rsidR="006D7139" w:rsidRPr="006D7139" w:rsidRDefault="006D7139" w:rsidP="006D7139">
            <w:pPr>
              <w:spacing w:before="60" w:after="60"/>
              <w:jc w:val="center"/>
              <w:rPr>
                <w:szCs w:val="22"/>
              </w:rPr>
            </w:pPr>
            <w:r w:rsidRPr="006D7139">
              <w:rPr>
                <w:szCs w:val="22"/>
              </w:rPr>
              <w:t xml:space="preserve">Türkiye Ziraat Odaları </w:t>
            </w:r>
          </w:p>
          <w:p w:rsidR="006D7139" w:rsidRPr="006D7139" w:rsidRDefault="006D7139" w:rsidP="006D7139">
            <w:pPr>
              <w:spacing w:before="60" w:after="60"/>
              <w:jc w:val="center"/>
              <w:rPr>
                <w:szCs w:val="22"/>
              </w:rPr>
            </w:pPr>
            <w:r w:rsidRPr="006D7139">
              <w:rPr>
                <w:szCs w:val="22"/>
              </w:rPr>
              <w:t>Türkiye Sığır ve Koyun Yetiştiricileri Birliği-TUKETBIR</w:t>
            </w:r>
          </w:p>
          <w:p w:rsidR="006D7139" w:rsidRPr="006D7139" w:rsidRDefault="006D7139" w:rsidP="006D7139">
            <w:pPr>
              <w:spacing w:before="60" w:after="60"/>
              <w:jc w:val="center"/>
              <w:rPr>
                <w:szCs w:val="22"/>
              </w:rPr>
            </w:pPr>
            <w:r w:rsidRPr="006D7139">
              <w:rPr>
                <w:szCs w:val="22"/>
              </w:rPr>
              <w:t>KATILIMCILARIN ORTAK GÖRÜŞÜ</w:t>
            </w:r>
          </w:p>
        </w:tc>
        <w:tc>
          <w:tcPr>
            <w:tcW w:w="2552" w:type="dxa"/>
          </w:tcPr>
          <w:p w:rsidR="006D7139" w:rsidRPr="006D7139" w:rsidRDefault="006D7139" w:rsidP="006D7139">
            <w:pPr>
              <w:spacing w:before="60" w:after="60"/>
              <w:jc w:val="center"/>
              <w:rPr>
                <w:szCs w:val="22"/>
              </w:rPr>
            </w:pPr>
            <w:r w:rsidRPr="006D7139">
              <w:rPr>
                <w:szCs w:val="22"/>
              </w:rPr>
              <w:t>Bazı sektörler için artırıldı.</w:t>
            </w:r>
          </w:p>
          <w:p w:rsidR="006D7139" w:rsidRPr="006D7139" w:rsidRDefault="006D7139" w:rsidP="006D7139">
            <w:pPr>
              <w:rPr>
                <w:szCs w:val="22"/>
              </w:rPr>
            </w:pPr>
            <w:r w:rsidRPr="006D7139">
              <w:rPr>
                <w:szCs w:val="22"/>
              </w:rPr>
              <w:t xml:space="preserve">25.000 başa kadar olan başvuruları %65 oranında destelemek uygundur. </w:t>
            </w:r>
          </w:p>
          <w:p w:rsidR="006D7139" w:rsidRPr="006D7139" w:rsidRDefault="006D7139" w:rsidP="006D7139">
            <w:pPr>
              <w:rPr>
                <w:szCs w:val="22"/>
              </w:rPr>
            </w:pPr>
            <w:r w:rsidRPr="006D7139">
              <w:rPr>
                <w:szCs w:val="22"/>
              </w:rPr>
              <w:t xml:space="preserve">Oranlar artırıldı. </w:t>
            </w:r>
          </w:p>
          <w:p w:rsidR="006D7139" w:rsidRPr="006D7139" w:rsidRDefault="006D7139" w:rsidP="006D7139">
            <w:pPr>
              <w:rPr>
                <w:szCs w:val="22"/>
              </w:rPr>
            </w:pPr>
            <w:r w:rsidRPr="006D7139">
              <w:rPr>
                <w:szCs w:val="22"/>
              </w:rPr>
              <w:t xml:space="preserve">Türkiye Ziraat Odaları: 500 baş koyunun maksimum limit olarak düşünülmesi durumunda, 1.500.000 </w:t>
            </w:r>
            <w:r w:rsidR="007C2286">
              <w:rPr>
                <w:szCs w:val="22"/>
              </w:rPr>
              <w:t>Avro</w:t>
            </w:r>
            <w:r w:rsidRPr="006D7139">
              <w:rPr>
                <w:szCs w:val="22"/>
              </w:rPr>
              <w:t xml:space="preserve">’ya artırılmalıdır. </w:t>
            </w:r>
          </w:p>
          <w:p w:rsidR="006D7139" w:rsidRPr="006D7139" w:rsidRDefault="006D7139" w:rsidP="006D7139">
            <w:pPr>
              <w:spacing w:before="60" w:after="60"/>
              <w:jc w:val="center"/>
              <w:rPr>
                <w:szCs w:val="22"/>
              </w:rPr>
            </w:pPr>
            <w:r w:rsidRPr="006D7139">
              <w:rPr>
                <w:szCs w:val="22"/>
              </w:rPr>
              <w:t xml:space="preserve">-Bu görüş değerlendirmeye alınmadı. Kendi yemini üreten işletmelere ekstra puan verilmesi oldukça önemlidir ve ekstra puanlar bu işletmelere verilmelidir. </w:t>
            </w:r>
          </w:p>
          <w:p w:rsidR="006D7139" w:rsidRPr="006D7139" w:rsidRDefault="006D7139" w:rsidP="006D7139">
            <w:pPr>
              <w:spacing w:before="60" w:after="60"/>
              <w:jc w:val="center"/>
              <w:rPr>
                <w:szCs w:val="22"/>
              </w:rPr>
            </w:pPr>
            <w:r w:rsidRPr="006D7139">
              <w:rPr>
                <w:szCs w:val="22"/>
              </w:rPr>
              <w:t>-Programa yansıtılmadı.</w:t>
            </w:r>
          </w:p>
          <w:p w:rsidR="006D7139" w:rsidRPr="006D7139" w:rsidRDefault="006D7139" w:rsidP="006D7139">
            <w:pPr>
              <w:spacing w:before="60" w:after="60"/>
              <w:jc w:val="center"/>
              <w:rPr>
                <w:szCs w:val="22"/>
              </w:rPr>
            </w:pPr>
            <w:r w:rsidRPr="006D7139">
              <w:rPr>
                <w:szCs w:val="22"/>
              </w:rPr>
              <w:t>Türkiye Sığır ve Koyun Üreticileri Birliği:</w:t>
            </w:r>
          </w:p>
          <w:p w:rsidR="006D7139" w:rsidRPr="006D7139" w:rsidRDefault="006D7139" w:rsidP="006D7139">
            <w:pPr>
              <w:spacing w:before="60" w:after="60"/>
              <w:jc w:val="center"/>
              <w:rPr>
                <w:szCs w:val="22"/>
              </w:rPr>
            </w:pPr>
            <w:r w:rsidRPr="006D7139">
              <w:rPr>
                <w:szCs w:val="22"/>
              </w:rPr>
              <w:t xml:space="preserve">Hayvan hastalıklarından ari işletmelerden canlı hayvan alan işletmelere ekstra puan verilmelidir. </w:t>
            </w:r>
          </w:p>
          <w:p w:rsidR="006D7139" w:rsidRPr="006D7139" w:rsidRDefault="006D7139" w:rsidP="006D7139">
            <w:pPr>
              <w:spacing w:before="60" w:after="60"/>
              <w:jc w:val="center"/>
              <w:rPr>
                <w:szCs w:val="22"/>
              </w:rPr>
            </w:pPr>
            <w:r w:rsidRPr="006D7139">
              <w:rPr>
                <w:szCs w:val="22"/>
              </w:rPr>
              <w:t>KATILIMCILARIN ORTAK GÖRÜŞÜ:</w:t>
            </w:r>
          </w:p>
          <w:p w:rsidR="006D7139" w:rsidRPr="006D7139" w:rsidRDefault="006D7139" w:rsidP="006D7139">
            <w:pPr>
              <w:spacing w:before="60" w:after="60"/>
              <w:jc w:val="center"/>
              <w:rPr>
                <w:szCs w:val="22"/>
              </w:rPr>
            </w:pPr>
            <w:r w:rsidRPr="006D7139">
              <w:rPr>
                <w:szCs w:val="22"/>
              </w:rPr>
              <w:t xml:space="preserve">Köylerine geri dönenlere ekstra puan verilmesi. </w:t>
            </w:r>
          </w:p>
          <w:p w:rsidR="006D7139" w:rsidRPr="006D7139" w:rsidRDefault="006D7139" w:rsidP="006D7139">
            <w:pPr>
              <w:spacing w:before="60" w:after="60"/>
              <w:jc w:val="center"/>
              <w:rPr>
                <w:szCs w:val="22"/>
              </w:rPr>
            </w:pPr>
            <w:r w:rsidRPr="006D7139">
              <w:rPr>
                <w:szCs w:val="22"/>
              </w:rPr>
              <w:t xml:space="preserve">- Programa tam olarak yansıtılmadı. </w:t>
            </w:r>
          </w:p>
          <w:p w:rsidR="006D7139" w:rsidRPr="006D7139" w:rsidRDefault="006D7139" w:rsidP="006D7139">
            <w:pPr>
              <w:spacing w:before="60" w:after="60"/>
              <w:jc w:val="center"/>
              <w:rPr>
                <w:szCs w:val="22"/>
              </w:rPr>
            </w:pPr>
          </w:p>
          <w:p w:rsidR="006D7139" w:rsidRPr="006D7139" w:rsidRDefault="006D7139" w:rsidP="006D7139">
            <w:pPr>
              <w:spacing w:before="60" w:after="60"/>
              <w:jc w:val="center"/>
              <w:rPr>
                <w:szCs w:val="22"/>
              </w:rPr>
            </w:pP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Üretici örgütlerinin programa dahil edilmesi</w:t>
            </w:r>
          </w:p>
        </w:tc>
        <w:tc>
          <w:tcPr>
            <w:tcW w:w="1418" w:type="dxa"/>
          </w:tcPr>
          <w:p w:rsidR="006D7139" w:rsidRPr="006D7139" w:rsidRDefault="006D7139" w:rsidP="006D7139">
            <w:pPr>
              <w:spacing w:before="60" w:after="60"/>
              <w:jc w:val="center"/>
              <w:rPr>
                <w:szCs w:val="22"/>
              </w:rPr>
            </w:pPr>
            <w:r w:rsidRPr="006D7139">
              <w:rPr>
                <w:szCs w:val="22"/>
              </w:rPr>
              <w:t>14.11.2013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b/>
                <w:szCs w:val="22"/>
              </w:rPr>
            </w:pPr>
            <w:r w:rsidRPr="006D7139">
              <w:rPr>
                <w:szCs w:val="22"/>
              </w:rPr>
              <w:t>Tarımsal kredi kooperatifleri</w:t>
            </w:r>
          </w:p>
        </w:tc>
        <w:tc>
          <w:tcPr>
            <w:tcW w:w="2552" w:type="dxa"/>
          </w:tcPr>
          <w:p w:rsidR="006D7139" w:rsidRPr="006D7139" w:rsidRDefault="006D7139" w:rsidP="006D7139">
            <w:pPr>
              <w:spacing w:before="60" w:after="60"/>
              <w:jc w:val="left"/>
              <w:rPr>
                <w:szCs w:val="22"/>
              </w:rPr>
            </w:pPr>
            <w:r w:rsidRPr="006D7139">
              <w:rPr>
                <w:szCs w:val="22"/>
              </w:rPr>
              <w:t>Programa yansıtıldı</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lastRenderedPageBreak/>
              <w:t>Başvuru prosedürlerinin basitleştirilmesi</w:t>
            </w:r>
          </w:p>
        </w:tc>
        <w:tc>
          <w:tcPr>
            <w:tcW w:w="1418" w:type="dxa"/>
          </w:tcPr>
          <w:p w:rsidR="006D7139" w:rsidRPr="006D7139" w:rsidRDefault="006D7139" w:rsidP="006D7139">
            <w:pPr>
              <w:spacing w:before="60" w:after="60"/>
              <w:jc w:val="center"/>
              <w:rPr>
                <w:b/>
                <w:szCs w:val="22"/>
              </w:rPr>
            </w:pPr>
            <w:r w:rsidRPr="006D7139">
              <w:rPr>
                <w:szCs w:val="22"/>
              </w:rPr>
              <w:t>14.11.2013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szCs w:val="22"/>
              </w:rPr>
            </w:pPr>
            <w:r w:rsidRPr="006D7139">
              <w:rPr>
                <w:szCs w:val="22"/>
              </w:rPr>
              <w:t>Strateji Geliştirme Başkanlığı, Gıda, Tarım ve Hayvancılık Bakanlığı; TKDK</w:t>
            </w:r>
          </w:p>
        </w:tc>
        <w:tc>
          <w:tcPr>
            <w:tcW w:w="2552" w:type="dxa"/>
          </w:tcPr>
          <w:p w:rsidR="006D7139" w:rsidRPr="006D7139" w:rsidRDefault="006D7139" w:rsidP="006D7139">
            <w:pPr>
              <w:spacing w:before="60" w:after="60"/>
              <w:jc w:val="left"/>
              <w:rPr>
                <w:szCs w:val="22"/>
              </w:rPr>
            </w:pPr>
            <w:r w:rsidRPr="006D7139">
              <w:rPr>
                <w:szCs w:val="22"/>
              </w:rPr>
              <w:t>Basitleştirilmiş iş planı dahil edildi</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Yararlanıcılar için banka kredileri kullanma kolaylığı.</w:t>
            </w:r>
          </w:p>
          <w:p w:rsidR="006D7139" w:rsidRPr="006D7139" w:rsidRDefault="006D7139" w:rsidP="006D7139">
            <w:pPr>
              <w:spacing w:before="60" w:after="60"/>
              <w:rPr>
                <w:szCs w:val="22"/>
              </w:rPr>
            </w:pPr>
            <w:r w:rsidRPr="006D7139">
              <w:rPr>
                <w:szCs w:val="22"/>
              </w:rPr>
              <w:t>Tarımsal / sübvansiyonlu krediler.</w:t>
            </w:r>
          </w:p>
        </w:tc>
        <w:tc>
          <w:tcPr>
            <w:tcW w:w="1418" w:type="dxa"/>
          </w:tcPr>
          <w:p w:rsidR="006D7139" w:rsidRPr="006D7139" w:rsidRDefault="006D7139" w:rsidP="006D7139">
            <w:pPr>
              <w:spacing w:before="60" w:after="60"/>
              <w:jc w:val="center"/>
              <w:rPr>
                <w:szCs w:val="22"/>
              </w:rPr>
            </w:pPr>
            <w:r w:rsidRPr="006D7139">
              <w:rPr>
                <w:szCs w:val="22"/>
              </w:rPr>
              <w:t>14.11.2013</w:t>
            </w:r>
          </w:p>
          <w:p w:rsidR="006D7139" w:rsidRPr="006D7139" w:rsidRDefault="006D7139" w:rsidP="006D7139">
            <w:pPr>
              <w:spacing w:before="60" w:after="60"/>
              <w:jc w:val="center"/>
              <w:rPr>
                <w:szCs w:val="22"/>
              </w:rPr>
            </w:pPr>
            <w:r w:rsidRPr="006D7139">
              <w:rPr>
                <w:szCs w:val="22"/>
              </w:rPr>
              <w:t>16,18,20,25.06.2013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szCs w:val="22"/>
              </w:rPr>
            </w:pPr>
            <w:r w:rsidRPr="006D7139">
              <w:rPr>
                <w:szCs w:val="22"/>
              </w:rPr>
              <w:t>Türkiye Ziraat Odaları Birliği</w:t>
            </w:r>
          </w:p>
          <w:p w:rsidR="006D7139" w:rsidRPr="006D7139" w:rsidRDefault="006D7139" w:rsidP="006D7139">
            <w:pPr>
              <w:spacing w:before="60" w:after="60"/>
              <w:jc w:val="center"/>
              <w:rPr>
                <w:b/>
                <w:szCs w:val="22"/>
              </w:rPr>
            </w:pPr>
            <w:r w:rsidRPr="006D7139">
              <w:rPr>
                <w:szCs w:val="22"/>
              </w:rPr>
              <w:t>Ziraat Bankası İl Müdürlükleri</w:t>
            </w:r>
          </w:p>
        </w:tc>
        <w:tc>
          <w:tcPr>
            <w:tcW w:w="2552" w:type="dxa"/>
          </w:tcPr>
          <w:p w:rsidR="006D7139" w:rsidRPr="006D7139" w:rsidRDefault="006D7139" w:rsidP="006D7139">
            <w:pPr>
              <w:spacing w:before="60" w:after="60"/>
              <w:jc w:val="left"/>
              <w:rPr>
                <w:szCs w:val="22"/>
              </w:rPr>
            </w:pPr>
            <w:r w:rsidRPr="006D7139">
              <w:rPr>
                <w:szCs w:val="22"/>
              </w:rPr>
              <w:t xml:space="preserve">TKDK ve Yönetim Otoritesi bankalarla görüşmelere başladılar. </w:t>
            </w:r>
          </w:p>
          <w:p w:rsidR="006D7139" w:rsidRPr="006D7139" w:rsidRDefault="006D7139" w:rsidP="006D7139">
            <w:pPr>
              <w:spacing w:before="60" w:after="60"/>
              <w:jc w:val="left"/>
              <w:rPr>
                <w:szCs w:val="22"/>
              </w:rPr>
            </w:pPr>
            <w:r w:rsidRPr="006D7139">
              <w:rPr>
                <w:szCs w:val="22"/>
              </w:rPr>
              <w:t xml:space="preserve">IPARD desteği altındaki yatırımlar kapsama alındı.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Yerel ürünlere kazın dahil edilmesi</w:t>
            </w:r>
          </w:p>
        </w:tc>
        <w:tc>
          <w:tcPr>
            <w:tcW w:w="1418" w:type="dxa"/>
          </w:tcPr>
          <w:p w:rsidR="006D7139" w:rsidRPr="006D7139" w:rsidRDefault="006D7139" w:rsidP="006D7139">
            <w:pPr>
              <w:spacing w:before="60" w:after="60"/>
              <w:jc w:val="center"/>
              <w:rPr>
                <w:szCs w:val="22"/>
              </w:rPr>
            </w:pPr>
            <w:r w:rsidRPr="006D7139">
              <w:rPr>
                <w:szCs w:val="22"/>
              </w:rPr>
              <w:t>14.11.2013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b/>
                <w:szCs w:val="22"/>
              </w:rPr>
            </w:pPr>
            <w:r w:rsidRPr="006D7139">
              <w:rPr>
                <w:szCs w:val="22"/>
              </w:rPr>
              <w:t>Sürdürülebilir Kırsal ve Kentsel Kalkınma Derneği-SURKAL</w:t>
            </w:r>
          </w:p>
        </w:tc>
        <w:tc>
          <w:tcPr>
            <w:tcW w:w="2552" w:type="dxa"/>
          </w:tcPr>
          <w:p w:rsidR="006D7139" w:rsidRPr="006D7139" w:rsidRDefault="006D7139" w:rsidP="006D7139">
            <w:pPr>
              <w:spacing w:before="60" w:after="60"/>
              <w:jc w:val="left"/>
              <w:rPr>
                <w:szCs w:val="22"/>
              </w:rPr>
            </w:pPr>
            <w:r w:rsidRPr="006D7139">
              <w:rPr>
                <w:szCs w:val="22"/>
              </w:rPr>
              <w:t xml:space="preserve">Programa dahil edildi. Ancak tedbir 101’de yerel ürünler arasında düşünülmemiştir. </w:t>
            </w:r>
          </w:p>
        </w:tc>
      </w:tr>
      <w:tr w:rsidR="006D7139" w:rsidRPr="006D7139" w:rsidTr="00453F5B">
        <w:trPr>
          <w:cantSplit/>
          <w:trHeight w:val="847"/>
        </w:trPr>
        <w:tc>
          <w:tcPr>
            <w:tcW w:w="1763" w:type="dxa"/>
          </w:tcPr>
          <w:p w:rsidR="006D7139" w:rsidRPr="006D7139" w:rsidRDefault="006D7139" w:rsidP="006D7139">
            <w:pPr>
              <w:spacing w:before="60" w:after="60"/>
              <w:rPr>
                <w:szCs w:val="22"/>
              </w:rPr>
            </w:pPr>
            <w:r w:rsidRPr="006D7139">
              <w:rPr>
                <w:szCs w:val="22"/>
              </w:rPr>
              <w:t>Kırsal turizm sektöründe desteklenecek yatırımlar</w:t>
            </w:r>
          </w:p>
        </w:tc>
        <w:tc>
          <w:tcPr>
            <w:tcW w:w="1418" w:type="dxa"/>
          </w:tcPr>
          <w:p w:rsidR="006D7139" w:rsidRPr="006D7139" w:rsidRDefault="006D7139" w:rsidP="006D7139">
            <w:pPr>
              <w:spacing w:before="60" w:after="60"/>
              <w:jc w:val="center"/>
              <w:rPr>
                <w:szCs w:val="22"/>
              </w:rPr>
            </w:pPr>
            <w:r w:rsidRPr="006D7139">
              <w:rPr>
                <w:szCs w:val="22"/>
              </w:rPr>
              <w:t>15.11.2013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szCs w:val="22"/>
              </w:rPr>
            </w:pPr>
            <w:r w:rsidRPr="006D7139">
              <w:rPr>
                <w:szCs w:val="22"/>
              </w:rPr>
              <w:t>Kültür ve Turizm Bakanlığı</w:t>
            </w:r>
          </w:p>
        </w:tc>
        <w:tc>
          <w:tcPr>
            <w:tcW w:w="2552" w:type="dxa"/>
          </w:tcPr>
          <w:p w:rsidR="006D7139" w:rsidRPr="006D7139" w:rsidRDefault="006D7139" w:rsidP="006D7139">
            <w:pPr>
              <w:spacing w:before="60" w:after="60"/>
              <w:jc w:val="left"/>
              <w:rPr>
                <w:szCs w:val="22"/>
              </w:rPr>
            </w:pPr>
            <w:r w:rsidRPr="006D7139">
              <w:rPr>
                <w:szCs w:val="22"/>
              </w:rPr>
              <w:t xml:space="preserve">Kırsal turizm hakkında bilgi alındı. IPARD programı kapsamındaki kapasiteler, sertifika ve rekreasyon faaliyetlerinin uygun olduğu belirtildi. </w:t>
            </w:r>
          </w:p>
          <w:p w:rsidR="006D7139" w:rsidRPr="006D7139" w:rsidRDefault="006D7139" w:rsidP="006D7139">
            <w:pPr>
              <w:spacing w:before="60" w:after="60"/>
              <w:jc w:val="left"/>
              <w:rPr>
                <w:szCs w:val="22"/>
              </w:rPr>
            </w:pPr>
            <w:r w:rsidRPr="006D7139">
              <w:rPr>
                <w:szCs w:val="22"/>
              </w:rPr>
              <w:t xml:space="preserve">Programa yansıtıldı.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 xml:space="preserve">Tıbbi ve aromatik bitkiler ve süs bitkileri konusunda desteklenecek yatırımlar. </w:t>
            </w:r>
          </w:p>
        </w:tc>
        <w:tc>
          <w:tcPr>
            <w:tcW w:w="1418" w:type="dxa"/>
          </w:tcPr>
          <w:p w:rsidR="006D7139" w:rsidRPr="006D7139" w:rsidRDefault="006D7139" w:rsidP="006D7139">
            <w:pPr>
              <w:spacing w:before="60" w:after="60"/>
              <w:jc w:val="center"/>
              <w:rPr>
                <w:szCs w:val="22"/>
              </w:rPr>
            </w:pPr>
            <w:r w:rsidRPr="006D7139">
              <w:rPr>
                <w:szCs w:val="22"/>
              </w:rPr>
              <w:t>27.03.2013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center"/>
              <w:rPr>
                <w:szCs w:val="22"/>
              </w:rPr>
            </w:pPr>
            <w:r w:rsidRPr="006D7139">
              <w:rPr>
                <w:szCs w:val="22"/>
              </w:rPr>
              <w:t>Tarımsal Araştırmalar ve Politikalar Genel Müdürlüğü,</w:t>
            </w:r>
          </w:p>
          <w:p w:rsidR="006D7139" w:rsidRPr="006D7139" w:rsidRDefault="006D7139" w:rsidP="006D7139">
            <w:pPr>
              <w:spacing w:before="60" w:after="60"/>
              <w:jc w:val="center"/>
              <w:rPr>
                <w:szCs w:val="22"/>
              </w:rPr>
            </w:pPr>
            <w:r w:rsidRPr="006D7139">
              <w:rPr>
                <w:szCs w:val="22"/>
              </w:rPr>
              <w:t>Gıda ve Kontrol Genel Müdürlüğü, Gıda, Tarım ve Hayvancılık Bakanlığı;</w:t>
            </w:r>
          </w:p>
          <w:p w:rsidR="006D7139" w:rsidRPr="006D7139" w:rsidRDefault="006D7139" w:rsidP="006D7139">
            <w:pPr>
              <w:spacing w:before="60" w:after="60"/>
              <w:jc w:val="center"/>
              <w:rPr>
                <w:szCs w:val="22"/>
              </w:rPr>
            </w:pPr>
            <w:r w:rsidRPr="006D7139">
              <w:rPr>
                <w:szCs w:val="22"/>
              </w:rPr>
              <w:t>Bitkisel Üretim Genel Müdürlüğü, Gıda, Tarım ve Hayvancılık Bakanlığı;</w:t>
            </w:r>
          </w:p>
          <w:p w:rsidR="006D7139" w:rsidRPr="006D7139" w:rsidRDefault="006D7139" w:rsidP="006D7139">
            <w:pPr>
              <w:spacing w:before="60" w:after="60"/>
              <w:jc w:val="center"/>
              <w:rPr>
                <w:szCs w:val="22"/>
              </w:rPr>
            </w:pPr>
            <w:r w:rsidRPr="006D7139">
              <w:rPr>
                <w:szCs w:val="22"/>
              </w:rPr>
              <w:t xml:space="preserve"> Ankara Üniversitesi/ Ziraat Fakültesi</w:t>
            </w:r>
          </w:p>
        </w:tc>
        <w:tc>
          <w:tcPr>
            <w:tcW w:w="2552" w:type="dxa"/>
          </w:tcPr>
          <w:p w:rsidR="006D7139" w:rsidRPr="006D7139" w:rsidRDefault="006D7139" w:rsidP="006D7139">
            <w:pPr>
              <w:spacing w:before="60" w:after="60"/>
              <w:jc w:val="left"/>
              <w:rPr>
                <w:szCs w:val="22"/>
              </w:rPr>
            </w:pPr>
            <w:r w:rsidRPr="006D7139">
              <w:rPr>
                <w:szCs w:val="22"/>
              </w:rPr>
              <w:t xml:space="preserve">Önerilen yatırımlar kısmen programa yansıtıldı. </w:t>
            </w:r>
          </w:p>
          <w:p w:rsidR="006D7139" w:rsidRPr="006D7139" w:rsidRDefault="006D7139" w:rsidP="006D7139">
            <w:pPr>
              <w:spacing w:before="60" w:after="60"/>
              <w:jc w:val="left"/>
              <w:rPr>
                <w:szCs w:val="22"/>
              </w:rPr>
            </w:pPr>
            <w:r w:rsidRPr="006D7139">
              <w:rPr>
                <w:szCs w:val="22"/>
              </w:rPr>
              <w:t xml:space="preserve">İşleme tesisleri söz konusu olduğunda, uygun harcamaların artırılması ve başvuruda bulunan mevcut işletmeler söz konusu olduğunda, bu işletmelere öncelik verilmesi gerektiği önerildi. Uygun harcama miktarı 500.000 </w:t>
            </w:r>
            <w:r w:rsidR="007C2286">
              <w:rPr>
                <w:szCs w:val="22"/>
              </w:rPr>
              <w:t>Avro</w:t>
            </w:r>
            <w:r w:rsidRPr="006D7139">
              <w:rPr>
                <w:szCs w:val="22"/>
              </w:rPr>
              <w:t xml:space="preserve">’ya yükseltildi ve mevcut işletmelere seçim kriterlerinde öncelik verildi.   </w:t>
            </w:r>
          </w:p>
          <w:p w:rsidR="006D7139" w:rsidRPr="006D7139" w:rsidRDefault="006D7139" w:rsidP="006D7139">
            <w:pPr>
              <w:spacing w:before="60" w:after="60"/>
              <w:jc w:val="left"/>
              <w:rPr>
                <w:szCs w:val="22"/>
              </w:rPr>
            </w:pP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lastRenderedPageBreak/>
              <w:t>Tarım-çevre tedbirinde revizyonlar</w:t>
            </w:r>
          </w:p>
        </w:tc>
        <w:tc>
          <w:tcPr>
            <w:tcW w:w="1418" w:type="dxa"/>
          </w:tcPr>
          <w:p w:rsidR="006D7139" w:rsidRPr="006D7139" w:rsidRDefault="006D7139" w:rsidP="006D7139">
            <w:pPr>
              <w:spacing w:before="60" w:after="60"/>
              <w:jc w:val="center"/>
              <w:rPr>
                <w:szCs w:val="22"/>
              </w:rPr>
            </w:pPr>
            <w:r w:rsidRPr="006D7139">
              <w:rPr>
                <w:szCs w:val="22"/>
              </w:rPr>
              <w:t>20.10.2013</w:t>
            </w:r>
          </w:p>
          <w:p w:rsidR="006D7139" w:rsidRPr="006D7139" w:rsidRDefault="006D7139" w:rsidP="006D7139">
            <w:pPr>
              <w:spacing w:before="60" w:after="60"/>
              <w:jc w:val="center"/>
              <w:rPr>
                <w:szCs w:val="22"/>
              </w:rPr>
            </w:pPr>
            <w:r w:rsidRPr="006D7139">
              <w:rPr>
                <w:szCs w:val="22"/>
              </w:rPr>
              <w:t>30.10.2013</w:t>
            </w:r>
          </w:p>
          <w:p w:rsidR="006D7139" w:rsidRPr="006D7139" w:rsidRDefault="006D7139" w:rsidP="006D7139">
            <w:pPr>
              <w:spacing w:before="60" w:after="60"/>
              <w:jc w:val="center"/>
              <w:rPr>
                <w:szCs w:val="22"/>
              </w:rPr>
            </w:pPr>
            <w:r w:rsidRPr="006D7139">
              <w:rPr>
                <w:szCs w:val="22"/>
              </w:rPr>
              <w:t>01.11.2013</w:t>
            </w:r>
          </w:p>
          <w:p w:rsidR="006D7139" w:rsidRPr="006D7139" w:rsidRDefault="006D7139" w:rsidP="006D7139">
            <w:pPr>
              <w:spacing w:before="60" w:after="60"/>
              <w:jc w:val="center"/>
              <w:rPr>
                <w:szCs w:val="22"/>
              </w:rPr>
            </w:pPr>
            <w:r w:rsidRPr="006D7139">
              <w:rPr>
                <w:szCs w:val="22"/>
              </w:rPr>
              <w:t>04.11.2013</w:t>
            </w:r>
          </w:p>
          <w:p w:rsidR="006D7139" w:rsidRPr="006D7139" w:rsidRDefault="006D7139" w:rsidP="006D7139">
            <w:pPr>
              <w:spacing w:before="60" w:after="60"/>
              <w:jc w:val="center"/>
              <w:rPr>
                <w:szCs w:val="22"/>
              </w:rPr>
            </w:pPr>
            <w:r w:rsidRPr="006D7139">
              <w:rPr>
                <w:szCs w:val="22"/>
              </w:rPr>
              <w:t>10.04.2013</w:t>
            </w:r>
          </w:p>
          <w:p w:rsidR="006D7139" w:rsidRPr="006D7139" w:rsidRDefault="006D7139" w:rsidP="006D7139">
            <w:pPr>
              <w:spacing w:before="60" w:after="60"/>
              <w:jc w:val="center"/>
              <w:rPr>
                <w:szCs w:val="22"/>
              </w:rPr>
            </w:pPr>
            <w:r w:rsidRPr="006D7139">
              <w:rPr>
                <w:szCs w:val="22"/>
              </w:rPr>
              <w:t>11-15.11.2013</w:t>
            </w:r>
          </w:p>
          <w:p w:rsidR="006D7139" w:rsidRPr="006D7139" w:rsidRDefault="006D7139" w:rsidP="006D7139">
            <w:pPr>
              <w:spacing w:before="60" w:after="60"/>
              <w:jc w:val="center"/>
              <w:rPr>
                <w:rFonts w:eastAsia="Calibri"/>
                <w:szCs w:val="22"/>
              </w:rPr>
            </w:pPr>
            <w:r w:rsidRPr="006D7139">
              <w:rPr>
                <w:rFonts w:eastAsia="Calibri"/>
                <w:szCs w:val="22"/>
              </w:rPr>
              <w:t>14</w:t>
            </w:r>
            <w:r w:rsidRPr="006D7139">
              <w:rPr>
                <w:szCs w:val="22"/>
              </w:rPr>
              <w:t>.04.</w:t>
            </w:r>
            <w:r w:rsidRPr="006D7139">
              <w:rPr>
                <w:rFonts w:eastAsia="Calibri"/>
                <w:szCs w:val="22"/>
              </w:rPr>
              <w:t>2014</w:t>
            </w:r>
          </w:p>
          <w:p w:rsidR="006D7139" w:rsidRPr="006D7139" w:rsidRDefault="006D7139" w:rsidP="006D7139">
            <w:pPr>
              <w:spacing w:before="60" w:after="60"/>
              <w:jc w:val="center"/>
              <w:rPr>
                <w:rFonts w:eastAsia="Calibri"/>
                <w:szCs w:val="22"/>
              </w:rPr>
            </w:pPr>
            <w:r w:rsidRPr="006D7139">
              <w:rPr>
                <w:rFonts w:eastAsia="Calibri"/>
                <w:szCs w:val="22"/>
              </w:rPr>
              <w:t>16</w:t>
            </w:r>
            <w:r w:rsidRPr="006D7139">
              <w:rPr>
                <w:szCs w:val="22"/>
              </w:rPr>
              <w:t>.04.</w:t>
            </w:r>
            <w:r w:rsidRPr="006D7139">
              <w:rPr>
                <w:rFonts w:eastAsia="Calibri"/>
                <w:szCs w:val="22"/>
              </w:rPr>
              <w:t>2014</w:t>
            </w:r>
          </w:p>
          <w:p w:rsidR="006D7139" w:rsidRPr="006D7139" w:rsidRDefault="006D7139" w:rsidP="006D7139">
            <w:pPr>
              <w:spacing w:before="60" w:after="60"/>
              <w:jc w:val="center"/>
              <w:rPr>
                <w:rFonts w:eastAsia="Calibri"/>
                <w:szCs w:val="22"/>
              </w:rPr>
            </w:pPr>
            <w:r w:rsidRPr="006D7139">
              <w:rPr>
                <w:rFonts w:eastAsia="Calibri"/>
                <w:szCs w:val="22"/>
              </w:rPr>
              <w:t>29.04.2014</w:t>
            </w:r>
          </w:p>
          <w:p w:rsidR="006D7139" w:rsidRPr="006D7139" w:rsidRDefault="006D7139" w:rsidP="006D7139">
            <w:pPr>
              <w:spacing w:before="60" w:after="60"/>
              <w:jc w:val="center"/>
              <w:rPr>
                <w:rFonts w:eastAsia="Calibri"/>
                <w:szCs w:val="22"/>
              </w:rPr>
            </w:pPr>
            <w:r w:rsidRPr="006D7139">
              <w:rPr>
                <w:rFonts w:eastAsia="Calibri"/>
                <w:szCs w:val="22"/>
              </w:rPr>
              <w:t>06 05 2014</w:t>
            </w:r>
          </w:p>
          <w:p w:rsidR="006D7139" w:rsidRPr="006D7139" w:rsidRDefault="006D7139" w:rsidP="006D7139">
            <w:pPr>
              <w:spacing w:before="60" w:after="60"/>
              <w:jc w:val="center"/>
              <w:rPr>
                <w:rFonts w:eastAsia="Calibri"/>
                <w:szCs w:val="22"/>
              </w:rPr>
            </w:pPr>
            <w:r w:rsidRPr="006D7139">
              <w:rPr>
                <w:rFonts w:eastAsia="Calibri"/>
                <w:szCs w:val="22"/>
              </w:rPr>
              <w:t>12 05 2014</w:t>
            </w:r>
          </w:p>
          <w:p w:rsidR="006D7139" w:rsidRPr="006D7139" w:rsidRDefault="006D7139" w:rsidP="006D7139">
            <w:pPr>
              <w:spacing w:before="60" w:after="60"/>
              <w:jc w:val="center"/>
              <w:rPr>
                <w:rFonts w:eastAsia="Calibri"/>
                <w:szCs w:val="22"/>
              </w:rPr>
            </w:pPr>
            <w:r w:rsidRPr="006D7139">
              <w:rPr>
                <w:rFonts w:eastAsia="Calibri"/>
                <w:szCs w:val="22"/>
              </w:rPr>
              <w:t>27 05 2014</w:t>
            </w:r>
          </w:p>
          <w:p w:rsidR="006D7139" w:rsidRPr="006D7139" w:rsidRDefault="006D7139" w:rsidP="006D7139">
            <w:pPr>
              <w:spacing w:before="60" w:after="60"/>
              <w:jc w:val="center"/>
              <w:rPr>
                <w:szCs w:val="22"/>
              </w:rPr>
            </w:pP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rPr>
                <w:szCs w:val="22"/>
              </w:rPr>
            </w:pPr>
            <w:r w:rsidRPr="006D7139">
              <w:rPr>
                <w:szCs w:val="22"/>
              </w:rPr>
              <w:t xml:space="preserve">Çevre ve Şehircilik Bakanlığı, Orman ve Su İşleri Bakanlığı, Bitkisel Üretim Genel Müdürlüğü/ Gıda, Tarım ve Hayvancılık Bakanlığı, Tarım Reformu Genel Müdürlüğü/ Gıda, Tarım ve Hayvancılık Bakanlığı, Tarımsal Araştırmalar ve Politikalar Genel Müdürlüğü/Gıda, Tarım ve Hayvancılık Bakanlığı, Coğrafi Bilgi Sistemleri Dairesi/Gıda, Tarım ve Hayvancılık Bakanlığı, Eğitim Yayım ve Yayınlar Dairesi Başkanlığı /Gıda, Tarım ve Hayvancılık Bakanlığı, Tarla Bitkileri Merkez Araştırma Enstitüsü Müdürlüğü, Doğa Koruma Merkezi, Gıda, Tarım ve Hayvancılık Bakanlığı İlçe Müdürlükleri, Doğa Koruma ve Milli Parklar Genel Müdürlüğü/ Orman ve Su İşleri Bakanlığı, Ankara Üniversitesi, Şeker Enstitüsü, Pancar Ekicileri  Kooperatifleri Birliği (PANKOBIRLIK), Şeker Enstitüsü     </w:t>
            </w:r>
          </w:p>
        </w:tc>
        <w:tc>
          <w:tcPr>
            <w:tcW w:w="2552" w:type="dxa"/>
          </w:tcPr>
          <w:p w:rsidR="006D7139" w:rsidRPr="006D7139" w:rsidRDefault="006D7139" w:rsidP="006D7139">
            <w:pPr>
              <w:spacing w:before="60" w:after="60"/>
              <w:jc w:val="left"/>
              <w:rPr>
                <w:szCs w:val="22"/>
              </w:rPr>
            </w:pPr>
            <w:r w:rsidRPr="006D7139">
              <w:rPr>
                <w:szCs w:val="22"/>
              </w:rPr>
              <w:t xml:space="preserve">Alt-tedbir fişlerinde revizyonlar yapılması konusunda toplantı yapıldı. Ürün rotasyonları ve seçilecek ürünler konusunda tavsiyeler alındı ve erozyon alt-tedbir fişine yansıtıldı. Diğer alt tedbirler için, toplantılar sırasında, uygun ürün rotasyonları, toy kuşu için kullanılacak mozaik ve sınırlı sulama teknikleri müzakere edildi ve taslak fişlere not edildi. Bunlar tedbir fişlerine yansıtılacaktır. </w:t>
            </w:r>
          </w:p>
        </w:tc>
      </w:tr>
      <w:tr w:rsidR="006D7139" w:rsidRPr="006D7139" w:rsidTr="00453F5B">
        <w:trPr>
          <w:cantSplit/>
          <w:trHeight w:val="13037"/>
        </w:trPr>
        <w:tc>
          <w:tcPr>
            <w:tcW w:w="1763" w:type="dxa"/>
          </w:tcPr>
          <w:p w:rsidR="006D7139" w:rsidRPr="006D7139" w:rsidRDefault="006D7139" w:rsidP="006D7139">
            <w:pPr>
              <w:spacing w:before="60" w:after="60"/>
              <w:ind w:firstLine="176"/>
              <w:rPr>
                <w:szCs w:val="22"/>
              </w:rPr>
            </w:pPr>
            <w:r w:rsidRPr="006D7139">
              <w:rPr>
                <w:szCs w:val="22"/>
              </w:rPr>
              <w:lastRenderedPageBreak/>
              <w:t>LEADER</w:t>
            </w:r>
          </w:p>
        </w:tc>
        <w:tc>
          <w:tcPr>
            <w:tcW w:w="1418" w:type="dxa"/>
          </w:tcPr>
          <w:p w:rsidR="006D7139" w:rsidRPr="006D7139" w:rsidRDefault="006D7139" w:rsidP="006D7139">
            <w:pPr>
              <w:spacing w:before="60" w:after="60"/>
              <w:jc w:val="center"/>
              <w:rPr>
                <w:szCs w:val="22"/>
              </w:rPr>
            </w:pPr>
            <w:r w:rsidRPr="006D7139">
              <w:rPr>
                <w:szCs w:val="22"/>
              </w:rPr>
              <w:t>11-13.11.2013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TKDK</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AB Bakanlığı</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Gıda, Tarım ve Hayvancılık Bakanlığı İskilip İlçe Müdürlüğü</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Birecik Kaymakamlığı</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Trakya Bölgesel Kalkınma Ajansı</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Türkiye Odalar ve Borsalar Birliği (TOBB)</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Sürdürülebilir Kırsal ve Kentsel Kalkınma Derneği (SÜRKAL)</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Bugday Derneği</w:t>
            </w:r>
          </w:p>
          <w:p w:rsidR="006D7139" w:rsidRPr="006D7139" w:rsidRDefault="006D7139" w:rsidP="006D7139">
            <w:pPr>
              <w:numPr>
                <w:ilvl w:val="0"/>
                <w:numId w:val="87"/>
              </w:numPr>
              <w:tabs>
                <w:tab w:val="left" w:pos="175"/>
              </w:tabs>
              <w:spacing w:before="60" w:after="60"/>
              <w:ind w:left="175" w:hanging="175"/>
              <w:jc w:val="left"/>
              <w:rPr>
                <w:szCs w:val="22"/>
              </w:rPr>
            </w:pPr>
            <w:r w:rsidRPr="006D7139">
              <w:rPr>
                <w:szCs w:val="22"/>
              </w:rPr>
              <w:t>Kırsal Turizmi Derneği</w:t>
            </w:r>
          </w:p>
          <w:p w:rsidR="006D7139" w:rsidRPr="006D7139" w:rsidRDefault="006D7139" w:rsidP="006D7139">
            <w:pPr>
              <w:numPr>
                <w:ilvl w:val="0"/>
                <w:numId w:val="87"/>
              </w:numPr>
              <w:tabs>
                <w:tab w:val="left" w:pos="175"/>
                <w:tab w:val="left" w:pos="317"/>
              </w:tabs>
              <w:spacing w:before="60" w:after="60"/>
              <w:ind w:left="175" w:hanging="175"/>
              <w:jc w:val="left"/>
              <w:rPr>
                <w:szCs w:val="22"/>
              </w:rPr>
            </w:pPr>
            <w:r w:rsidRPr="006D7139">
              <w:rPr>
                <w:szCs w:val="22"/>
              </w:rPr>
              <w:t>İçişleri Bakanlığı Dernekler Dairesi Başkanlığı</w:t>
            </w:r>
          </w:p>
          <w:p w:rsidR="006D7139" w:rsidRPr="006D7139" w:rsidRDefault="006D7139" w:rsidP="006D7139">
            <w:pPr>
              <w:spacing w:before="60" w:after="60"/>
              <w:jc w:val="left"/>
              <w:rPr>
                <w:szCs w:val="22"/>
              </w:rPr>
            </w:pPr>
            <w:r w:rsidRPr="006D7139">
              <w:rPr>
                <w:szCs w:val="22"/>
              </w:rPr>
              <w:t>11.Gıda, Tarım ve Hayvancılık Bakanlığı</w:t>
            </w:r>
            <w:r w:rsidRPr="006D7139">
              <w:t xml:space="preserve"> </w:t>
            </w:r>
            <w:r w:rsidRPr="006D7139">
              <w:rPr>
                <w:szCs w:val="22"/>
              </w:rPr>
              <w:t>Tarımsal Araştırmalar ve Politikalar Genel Müdürlüğü</w:t>
            </w:r>
          </w:p>
        </w:tc>
        <w:tc>
          <w:tcPr>
            <w:tcW w:w="2552" w:type="dxa"/>
          </w:tcPr>
          <w:p w:rsidR="006D7139" w:rsidRPr="006D7139" w:rsidRDefault="006D7139" w:rsidP="006D7139">
            <w:pPr>
              <w:spacing w:before="60" w:after="60"/>
              <w:jc w:val="left"/>
              <w:rPr>
                <w:szCs w:val="22"/>
              </w:rPr>
            </w:pPr>
            <w:r w:rsidRPr="006D7139">
              <w:rPr>
                <w:szCs w:val="22"/>
              </w:rPr>
              <w:t xml:space="preserve">Uygun harcamaların listesi –Beceriler kazandırılması alt tedbiri için; katılımcılar araç kiralama ve sigorta maliyetlerini” önerdiler.  </w:t>
            </w:r>
          </w:p>
          <w:p w:rsidR="006D7139" w:rsidRPr="006D7139" w:rsidRDefault="006D7139" w:rsidP="006D7139">
            <w:pPr>
              <w:spacing w:before="60" w:after="60"/>
              <w:jc w:val="left"/>
              <w:rPr>
                <w:szCs w:val="22"/>
              </w:rPr>
            </w:pPr>
            <w:r w:rsidRPr="006D7139">
              <w:rPr>
                <w:szCs w:val="22"/>
              </w:rPr>
              <w:t xml:space="preserve">Yeni programlama periyodu ile ilgili olarak Komisyon tarafından verilen kriterler arasında, “Yerel Eylem Grubu bölgelerindeki yerleşimlerin nüfusu 25.000’i geçemez” ifadesi bulunmaktadır. </w:t>
            </w:r>
          </w:p>
          <w:p w:rsidR="006D7139" w:rsidRPr="006D7139" w:rsidRDefault="006D7139" w:rsidP="006D7139">
            <w:pPr>
              <w:spacing w:before="60" w:after="60"/>
              <w:jc w:val="left"/>
              <w:rPr>
                <w:szCs w:val="22"/>
              </w:rPr>
            </w:pPr>
            <w:r w:rsidRPr="006D7139">
              <w:rPr>
                <w:szCs w:val="22"/>
              </w:rPr>
              <w:t xml:space="preserve">Nüfusun 25.000’i aşmamasının nedeni konusunda, grubun aşağıda verilen gerekçe önerileri tedbir fişine yansıtılmıştır.  </w:t>
            </w:r>
          </w:p>
          <w:p w:rsidR="006D7139" w:rsidRPr="006D7139" w:rsidRDefault="006D7139" w:rsidP="006D7139">
            <w:pPr>
              <w:spacing w:before="60" w:after="60"/>
              <w:jc w:val="left"/>
              <w:rPr>
                <w:szCs w:val="22"/>
              </w:rPr>
            </w:pPr>
            <w:r w:rsidRPr="006D7139">
              <w:rPr>
                <w:szCs w:val="22"/>
              </w:rPr>
              <w:t xml:space="preserve">• Sosyo-ekonomik nedenlerden dolayı Türkiye’nin Doğu bölgelerinden göç vardır. </w:t>
            </w:r>
          </w:p>
          <w:p w:rsidR="006D7139" w:rsidRPr="006D7139" w:rsidRDefault="006D7139" w:rsidP="006D7139">
            <w:pPr>
              <w:spacing w:before="60" w:after="60"/>
              <w:jc w:val="left"/>
              <w:rPr>
                <w:szCs w:val="22"/>
              </w:rPr>
            </w:pPr>
            <w:r w:rsidRPr="006D7139">
              <w:rPr>
                <w:szCs w:val="22"/>
              </w:rPr>
              <w:t xml:space="preserve">• Batıdaki sanayileşme kırsal nüfusu çekmektedir. </w:t>
            </w:r>
          </w:p>
          <w:p w:rsidR="006D7139" w:rsidRPr="006D7139" w:rsidRDefault="006D7139" w:rsidP="006D7139">
            <w:pPr>
              <w:spacing w:before="60" w:after="60"/>
              <w:jc w:val="left"/>
              <w:rPr>
                <w:szCs w:val="22"/>
              </w:rPr>
            </w:pPr>
            <w:r w:rsidRPr="006D7139">
              <w:rPr>
                <w:szCs w:val="22"/>
              </w:rPr>
              <w:t>• İlçe merkezlerinde sağlanan sosyal hizmetler (hastaneler, pazar yerleri vb.)</w:t>
            </w:r>
          </w:p>
          <w:p w:rsidR="006D7139" w:rsidRPr="006D7139" w:rsidRDefault="006D7139" w:rsidP="006D7139">
            <w:pPr>
              <w:spacing w:before="60" w:after="60"/>
              <w:jc w:val="left"/>
              <w:rPr>
                <w:szCs w:val="22"/>
              </w:rPr>
            </w:pPr>
            <w:r w:rsidRPr="006D7139">
              <w:rPr>
                <w:szCs w:val="22"/>
              </w:rPr>
              <w:t>• Merkez köylerin dahil edilmesi</w:t>
            </w:r>
          </w:p>
          <w:p w:rsidR="006D7139" w:rsidRPr="006D7139" w:rsidRDefault="006D7139" w:rsidP="006D7139">
            <w:pPr>
              <w:spacing w:before="60" w:after="60"/>
              <w:jc w:val="left"/>
              <w:rPr>
                <w:szCs w:val="22"/>
              </w:rPr>
            </w:pPr>
            <w:r w:rsidRPr="006D7139">
              <w:rPr>
                <w:szCs w:val="22"/>
              </w:rPr>
              <w:t>•Kırsal alan tanımı için, nüfusun yanında, diğer faktörleri de dikkate alma gerekliliği (diğer ekonomik göstergeler, altyapı sağlık ocakları, şehir merkezine uzaklık).</w:t>
            </w:r>
          </w:p>
          <w:p w:rsidR="006D7139" w:rsidRPr="006D7139" w:rsidRDefault="006D7139" w:rsidP="006D7139">
            <w:pPr>
              <w:spacing w:before="60" w:after="60"/>
              <w:jc w:val="left"/>
              <w:rPr>
                <w:szCs w:val="22"/>
              </w:rPr>
            </w:pPr>
            <w:r w:rsidRPr="006D7139">
              <w:rPr>
                <w:szCs w:val="22"/>
              </w:rPr>
              <w:t xml:space="preserve">•Sivil toplum kuruluşlarının aktif olarak faaliyet gösterdiği merkezler, ilçe merkezlerinde yer almaktadır. </w:t>
            </w:r>
          </w:p>
        </w:tc>
      </w:tr>
      <w:tr w:rsidR="006D7139" w:rsidRPr="006D7139" w:rsidTr="00453F5B">
        <w:trPr>
          <w:cantSplit/>
          <w:trHeight w:val="12570"/>
        </w:trPr>
        <w:tc>
          <w:tcPr>
            <w:tcW w:w="1763" w:type="dxa"/>
          </w:tcPr>
          <w:p w:rsidR="006D7139" w:rsidRPr="006D7139" w:rsidRDefault="006D7139" w:rsidP="006D7139">
            <w:pPr>
              <w:spacing w:before="60" w:after="60"/>
              <w:jc w:val="center"/>
              <w:rPr>
                <w:szCs w:val="22"/>
              </w:rPr>
            </w:pPr>
            <w:r w:rsidRPr="006D7139">
              <w:rPr>
                <w:szCs w:val="22"/>
              </w:rPr>
              <w:lastRenderedPageBreak/>
              <w:t>LEADER Tedbiri Fişi</w:t>
            </w:r>
          </w:p>
        </w:tc>
        <w:tc>
          <w:tcPr>
            <w:tcW w:w="1418" w:type="dxa"/>
          </w:tcPr>
          <w:p w:rsidR="006D7139" w:rsidRPr="006D7139" w:rsidRDefault="006D7139" w:rsidP="006D7139">
            <w:pPr>
              <w:spacing w:before="60" w:after="60"/>
              <w:jc w:val="center"/>
              <w:rPr>
                <w:szCs w:val="22"/>
              </w:rPr>
            </w:pPr>
            <w:r w:rsidRPr="006D7139">
              <w:rPr>
                <w:szCs w:val="22"/>
              </w:rPr>
              <w:t>19.03.2014</w:t>
            </w:r>
          </w:p>
        </w:tc>
        <w:tc>
          <w:tcPr>
            <w:tcW w:w="1417" w:type="dxa"/>
          </w:tcPr>
          <w:p w:rsidR="006D7139" w:rsidRPr="006D7139" w:rsidRDefault="006D7139" w:rsidP="006D7139">
            <w:pPr>
              <w:spacing w:before="60" w:after="60"/>
              <w:jc w:val="center"/>
              <w:rPr>
                <w:b/>
                <w:szCs w:val="22"/>
              </w:rPr>
            </w:pPr>
            <w:r w:rsidRPr="006D7139">
              <w:rPr>
                <w:szCs w:val="22"/>
              </w:rPr>
              <w:t>9 gün</w:t>
            </w:r>
          </w:p>
        </w:tc>
        <w:tc>
          <w:tcPr>
            <w:tcW w:w="2268" w:type="dxa"/>
          </w:tcPr>
          <w:p w:rsidR="006D7139" w:rsidRPr="006D7139" w:rsidRDefault="006D7139" w:rsidP="006D7139">
            <w:pPr>
              <w:tabs>
                <w:tab w:val="left" w:pos="175"/>
              </w:tabs>
              <w:spacing w:before="60" w:after="60"/>
              <w:jc w:val="left"/>
              <w:rPr>
                <w:szCs w:val="22"/>
              </w:rPr>
            </w:pPr>
            <w:r w:rsidRPr="006D7139">
              <w:rPr>
                <w:szCs w:val="22"/>
              </w:rPr>
              <w:t>1.</w:t>
            </w:r>
            <w:r w:rsidRPr="006D7139">
              <w:rPr>
                <w:szCs w:val="22"/>
              </w:rPr>
              <w:tab/>
              <w:t>TKDK</w:t>
            </w:r>
          </w:p>
          <w:p w:rsidR="006D7139" w:rsidRPr="006D7139" w:rsidRDefault="006D7139" w:rsidP="006D7139">
            <w:pPr>
              <w:tabs>
                <w:tab w:val="left" w:pos="175"/>
              </w:tabs>
              <w:spacing w:before="60" w:after="60"/>
              <w:jc w:val="left"/>
              <w:rPr>
                <w:szCs w:val="22"/>
              </w:rPr>
            </w:pPr>
            <w:r w:rsidRPr="006D7139">
              <w:rPr>
                <w:szCs w:val="22"/>
              </w:rPr>
              <w:t>2.</w:t>
            </w:r>
            <w:r w:rsidRPr="006D7139">
              <w:rPr>
                <w:szCs w:val="22"/>
              </w:rPr>
              <w:tab/>
              <w:t xml:space="preserve">Gıda ve Kontrol Genel Müdürlüğü </w:t>
            </w:r>
          </w:p>
          <w:p w:rsidR="006D7139" w:rsidRPr="006D7139" w:rsidRDefault="006D7139" w:rsidP="006D7139">
            <w:pPr>
              <w:tabs>
                <w:tab w:val="left" w:pos="175"/>
              </w:tabs>
              <w:spacing w:before="60" w:after="60"/>
              <w:jc w:val="left"/>
              <w:rPr>
                <w:szCs w:val="22"/>
              </w:rPr>
            </w:pPr>
            <w:r w:rsidRPr="006D7139">
              <w:rPr>
                <w:szCs w:val="22"/>
              </w:rPr>
              <w:t>3.</w:t>
            </w:r>
            <w:r w:rsidRPr="006D7139">
              <w:rPr>
                <w:szCs w:val="22"/>
              </w:rPr>
              <w:tab/>
              <w:t>Bitkisel Üretim Genel Müdürlüğü</w:t>
            </w:r>
          </w:p>
          <w:p w:rsidR="006D7139" w:rsidRPr="006D7139" w:rsidRDefault="006D7139" w:rsidP="006D7139">
            <w:pPr>
              <w:spacing w:before="60" w:after="60"/>
              <w:jc w:val="left"/>
              <w:rPr>
                <w:szCs w:val="22"/>
              </w:rPr>
            </w:pPr>
            <w:r w:rsidRPr="006D7139">
              <w:rPr>
                <w:szCs w:val="22"/>
              </w:rPr>
              <w:t>4.</w:t>
            </w:r>
            <w:r w:rsidRPr="006D7139">
              <w:t xml:space="preserve"> </w:t>
            </w:r>
            <w:r w:rsidRPr="006D7139">
              <w:rPr>
                <w:szCs w:val="22"/>
              </w:rPr>
              <w:t>Tarımsal Araştırmalar ve Politikalar Genel Müdürlüğü</w:t>
            </w:r>
          </w:p>
          <w:p w:rsidR="006D7139" w:rsidRPr="006D7139" w:rsidRDefault="006D7139" w:rsidP="006D7139">
            <w:pPr>
              <w:spacing w:before="60" w:after="60"/>
              <w:jc w:val="left"/>
              <w:rPr>
                <w:szCs w:val="22"/>
              </w:rPr>
            </w:pPr>
            <w:r w:rsidRPr="006D7139">
              <w:rPr>
                <w:szCs w:val="22"/>
              </w:rPr>
              <w:t xml:space="preserve">5.Hayvancılık Genel Müdürlüğü </w:t>
            </w:r>
          </w:p>
          <w:p w:rsidR="006D7139" w:rsidRPr="006D7139" w:rsidRDefault="006D7139" w:rsidP="006D7139">
            <w:pPr>
              <w:spacing w:before="60" w:after="60"/>
              <w:jc w:val="left"/>
              <w:rPr>
                <w:szCs w:val="22"/>
              </w:rPr>
            </w:pPr>
            <w:r w:rsidRPr="006D7139">
              <w:rPr>
                <w:szCs w:val="22"/>
              </w:rPr>
              <w:t>6.Balıkçılık ve Su Ürünleri Genel Müdürlüğü</w:t>
            </w:r>
          </w:p>
          <w:p w:rsidR="006D7139" w:rsidRPr="006D7139" w:rsidRDefault="006D7139" w:rsidP="006D7139">
            <w:pPr>
              <w:spacing w:before="60" w:after="60"/>
              <w:jc w:val="left"/>
              <w:rPr>
                <w:szCs w:val="22"/>
              </w:rPr>
            </w:pPr>
            <w:r w:rsidRPr="006D7139">
              <w:rPr>
                <w:szCs w:val="22"/>
              </w:rPr>
              <w:t>7.Avrupa Birliği ve Dış İlişkiler Genel Müdürlüğü</w:t>
            </w:r>
          </w:p>
          <w:p w:rsidR="006D7139" w:rsidRPr="006D7139" w:rsidRDefault="006D7139" w:rsidP="006D7139">
            <w:pPr>
              <w:spacing w:before="60" w:after="60"/>
              <w:jc w:val="left"/>
              <w:rPr>
                <w:szCs w:val="22"/>
              </w:rPr>
            </w:pPr>
            <w:r w:rsidRPr="006D7139">
              <w:rPr>
                <w:szCs w:val="22"/>
              </w:rPr>
              <w:t>8.</w:t>
            </w:r>
            <w:r w:rsidRPr="006D7139">
              <w:t xml:space="preserve"> </w:t>
            </w:r>
            <w:r w:rsidRPr="006D7139">
              <w:rPr>
                <w:szCs w:val="22"/>
              </w:rPr>
              <w:t>Eğitim Yayım ve Yayınlar Dairesi Başkanlığı</w:t>
            </w:r>
          </w:p>
          <w:p w:rsidR="006D7139" w:rsidRPr="006D7139" w:rsidRDefault="006D7139" w:rsidP="006D7139">
            <w:pPr>
              <w:spacing w:before="60" w:after="60"/>
              <w:jc w:val="left"/>
              <w:rPr>
                <w:szCs w:val="22"/>
              </w:rPr>
            </w:pPr>
            <w:r w:rsidRPr="006D7139">
              <w:rPr>
                <w:szCs w:val="22"/>
              </w:rPr>
              <w:t>9.Hazine Müsteşarlığı</w:t>
            </w:r>
          </w:p>
          <w:p w:rsidR="006D7139" w:rsidRPr="006D7139" w:rsidRDefault="006D7139" w:rsidP="006D7139">
            <w:pPr>
              <w:spacing w:before="60" w:after="60"/>
              <w:jc w:val="left"/>
              <w:rPr>
                <w:szCs w:val="22"/>
              </w:rPr>
            </w:pPr>
            <w:r w:rsidRPr="006D7139">
              <w:rPr>
                <w:szCs w:val="22"/>
              </w:rPr>
              <w:t>10.Avrupa Birliği Bakanlığı</w:t>
            </w:r>
          </w:p>
          <w:p w:rsidR="006D7139" w:rsidRPr="006D7139" w:rsidRDefault="006D7139" w:rsidP="006D7139">
            <w:pPr>
              <w:spacing w:before="60" w:after="60"/>
              <w:jc w:val="left"/>
              <w:rPr>
                <w:szCs w:val="22"/>
              </w:rPr>
            </w:pPr>
            <w:r w:rsidRPr="006D7139">
              <w:rPr>
                <w:szCs w:val="22"/>
              </w:rPr>
              <w:t>11.Kültür ve Turizm Bakanlığı</w:t>
            </w:r>
          </w:p>
          <w:p w:rsidR="006D7139" w:rsidRPr="006D7139" w:rsidRDefault="006D7139" w:rsidP="006D7139">
            <w:pPr>
              <w:spacing w:before="60" w:after="60"/>
              <w:jc w:val="left"/>
              <w:rPr>
                <w:szCs w:val="22"/>
              </w:rPr>
            </w:pPr>
            <w:r w:rsidRPr="006D7139">
              <w:rPr>
                <w:szCs w:val="22"/>
              </w:rPr>
              <w:t>12.Orman ve Su İşleri Bakanlığı</w:t>
            </w:r>
          </w:p>
          <w:p w:rsidR="006D7139" w:rsidRPr="006D7139" w:rsidRDefault="006D7139" w:rsidP="006D7139">
            <w:pPr>
              <w:spacing w:before="60" w:after="60"/>
              <w:jc w:val="left"/>
              <w:rPr>
                <w:szCs w:val="22"/>
              </w:rPr>
            </w:pPr>
            <w:r w:rsidRPr="006D7139">
              <w:rPr>
                <w:szCs w:val="22"/>
              </w:rPr>
              <w:t>13. Kalkınma Bakanlığı</w:t>
            </w:r>
          </w:p>
          <w:p w:rsidR="006D7139" w:rsidRPr="006D7139" w:rsidRDefault="006D7139" w:rsidP="006D7139">
            <w:pPr>
              <w:spacing w:before="60" w:after="60"/>
              <w:jc w:val="left"/>
              <w:rPr>
                <w:szCs w:val="22"/>
              </w:rPr>
            </w:pPr>
            <w:r w:rsidRPr="006D7139">
              <w:rPr>
                <w:szCs w:val="22"/>
              </w:rPr>
              <w:t>14.</w:t>
            </w:r>
            <w:r w:rsidRPr="006D7139">
              <w:t xml:space="preserve"> </w:t>
            </w:r>
            <w:r w:rsidRPr="006D7139">
              <w:rPr>
                <w:szCs w:val="22"/>
              </w:rPr>
              <w:t>Gıda, Tarım ve Hayvancılık Bakanlığı Ankara İl Müdürlüğü</w:t>
            </w:r>
          </w:p>
          <w:p w:rsidR="006D7139" w:rsidRPr="006D7139" w:rsidRDefault="006D7139" w:rsidP="006D7139">
            <w:pPr>
              <w:spacing w:before="60" w:after="60"/>
              <w:jc w:val="left"/>
              <w:rPr>
                <w:szCs w:val="22"/>
              </w:rPr>
            </w:pPr>
            <w:r w:rsidRPr="006D7139">
              <w:rPr>
                <w:szCs w:val="22"/>
              </w:rPr>
              <w:t>15.Trakya Bölgesel Kalkınma Ajansı</w:t>
            </w:r>
          </w:p>
          <w:p w:rsidR="006D7139" w:rsidRPr="006D7139" w:rsidRDefault="006D7139" w:rsidP="006D7139">
            <w:pPr>
              <w:spacing w:before="60" w:after="60"/>
              <w:jc w:val="left"/>
              <w:rPr>
                <w:szCs w:val="22"/>
              </w:rPr>
            </w:pPr>
            <w:r w:rsidRPr="006D7139">
              <w:rPr>
                <w:szCs w:val="22"/>
              </w:rPr>
              <w:t>16.</w:t>
            </w:r>
            <w:r w:rsidRPr="006D7139">
              <w:t xml:space="preserve"> </w:t>
            </w:r>
            <w:r w:rsidRPr="006D7139">
              <w:rPr>
                <w:szCs w:val="22"/>
              </w:rPr>
              <w:t xml:space="preserve">Buğday Ekolojik Yaşamı Destekleme Derneği </w:t>
            </w:r>
          </w:p>
          <w:p w:rsidR="006D7139" w:rsidRPr="006D7139" w:rsidRDefault="006D7139" w:rsidP="006D7139">
            <w:pPr>
              <w:spacing w:before="60" w:after="60"/>
              <w:jc w:val="left"/>
              <w:rPr>
                <w:szCs w:val="22"/>
              </w:rPr>
            </w:pPr>
            <w:r w:rsidRPr="006D7139">
              <w:rPr>
                <w:szCs w:val="22"/>
              </w:rPr>
              <w:t>17.Hüsnü Özyeğin Vakfı</w:t>
            </w:r>
          </w:p>
          <w:p w:rsidR="006D7139" w:rsidRPr="006D7139" w:rsidRDefault="006D7139" w:rsidP="006D7139">
            <w:pPr>
              <w:spacing w:before="60" w:after="60"/>
              <w:jc w:val="left"/>
              <w:rPr>
                <w:szCs w:val="22"/>
              </w:rPr>
            </w:pPr>
            <w:r w:rsidRPr="006D7139">
              <w:rPr>
                <w:szCs w:val="22"/>
              </w:rPr>
              <w:t>18.</w:t>
            </w:r>
            <w:r w:rsidRPr="006D7139">
              <w:t xml:space="preserve"> </w:t>
            </w:r>
            <w:r w:rsidRPr="006D7139">
              <w:rPr>
                <w:szCs w:val="22"/>
              </w:rPr>
              <w:t>6.</w:t>
            </w:r>
            <w:r w:rsidRPr="006D7139">
              <w:rPr>
                <w:szCs w:val="22"/>
              </w:rPr>
              <w:tab/>
              <w:t>Türkiye Odalar ve Borsalar Birliği (TOBB)</w:t>
            </w:r>
          </w:p>
          <w:p w:rsidR="006D7139" w:rsidRPr="006D7139" w:rsidRDefault="006D7139" w:rsidP="006D7139">
            <w:pPr>
              <w:spacing w:before="60" w:after="60"/>
              <w:jc w:val="left"/>
              <w:rPr>
                <w:szCs w:val="22"/>
              </w:rPr>
            </w:pPr>
            <w:r w:rsidRPr="006D7139">
              <w:rPr>
                <w:szCs w:val="22"/>
              </w:rPr>
              <w:t>19.Sürdürülebilir Kırsal ve Kentsel Kalkınma Derneği (SÜRKAL)</w:t>
            </w:r>
          </w:p>
          <w:p w:rsidR="006D7139" w:rsidRPr="006D7139" w:rsidRDefault="006D7139" w:rsidP="006D7139">
            <w:pPr>
              <w:spacing w:before="60" w:after="60"/>
              <w:jc w:val="left"/>
              <w:rPr>
                <w:b/>
                <w:szCs w:val="22"/>
              </w:rPr>
            </w:pPr>
            <w:r w:rsidRPr="006D7139">
              <w:rPr>
                <w:szCs w:val="22"/>
              </w:rPr>
              <w:t>20.Türkiye Kalkınma Vakfı (TKV)</w:t>
            </w:r>
          </w:p>
        </w:tc>
        <w:tc>
          <w:tcPr>
            <w:tcW w:w="2552" w:type="dxa"/>
          </w:tcPr>
          <w:p w:rsidR="006D7139" w:rsidRPr="006D7139" w:rsidRDefault="006D7139" w:rsidP="006D7139">
            <w:pPr>
              <w:spacing w:before="60" w:after="60"/>
              <w:jc w:val="left"/>
              <w:rPr>
                <w:szCs w:val="22"/>
              </w:rPr>
            </w:pPr>
            <w:r w:rsidRPr="006D7139">
              <w:rPr>
                <w:szCs w:val="22"/>
              </w:rPr>
              <w:t>Gıda, Tarım ve Hayvancılık Bakanlığı</w:t>
            </w:r>
            <w:r w:rsidRPr="006D7139">
              <w:t xml:space="preserve"> </w:t>
            </w:r>
            <w:r w:rsidRPr="006D7139">
              <w:rPr>
                <w:szCs w:val="22"/>
              </w:rPr>
              <w:t xml:space="preserve">Avrupa Birliği ve Dış İlişkiler Genel Müdürlüğü’nden aşağıdaki görüş alındı ve programa yansıtıldı.  </w:t>
            </w:r>
          </w:p>
          <w:p w:rsidR="006D7139" w:rsidRPr="006D7139" w:rsidRDefault="006D7139" w:rsidP="006D7139">
            <w:pPr>
              <w:spacing w:before="60" w:after="60"/>
              <w:jc w:val="left"/>
              <w:rPr>
                <w:szCs w:val="22"/>
              </w:rPr>
            </w:pPr>
            <w:r w:rsidRPr="006D7139">
              <w:rPr>
                <w:szCs w:val="22"/>
              </w:rPr>
              <w:t xml:space="preserve">Uygulanabilir olan durumlarda, Yerel Eylem Grubu tarafından hazırlanan Kırsal Kalkınma Stratejisi, Bölgesel Eylem Planları’nın (GAP,DAP,DOKAP,KOP) hedefleri ile uyumlu olmalıdır. </w:t>
            </w:r>
          </w:p>
          <w:p w:rsidR="006D7139" w:rsidRPr="006D7139" w:rsidRDefault="006D7139" w:rsidP="006D7139">
            <w:pPr>
              <w:spacing w:before="60" w:after="60"/>
              <w:jc w:val="left"/>
              <w:rPr>
                <w:szCs w:val="22"/>
              </w:rPr>
            </w:pPr>
          </w:p>
          <w:p w:rsidR="006D7139" w:rsidRPr="006D7139" w:rsidRDefault="006D7139" w:rsidP="006D7139">
            <w:pPr>
              <w:spacing w:before="60" w:after="60"/>
              <w:jc w:val="left"/>
              <w:rPr>
                <w:szCs w:val="22"/>
              </w:rPr>
            </w:pPr>
            <w:r w:rsidRPr="006D7139">
              <w:rPr>
                <w:szCs w:val="22"/>
              </w:rPr>
              <w:t xml:space="preserve">Aşağıda belirtilen görüş Hazine Müsteşarlığı’ndan alındı ve bu görüş Programa yansıtılarak pilot yerleşimler için nüfusun maksimum limiti 50.000 olarak belirlendi “İlçe nüfusunun maksimum limitinin 50.000 olması durumunda, uygulama kolaylaşabilir”.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lastRenderedPageBreak/>
              <w:t>Teknik Yardım</w:t>
            </w:r>
          </w:p>
          <w:p w:rsidR="006D7139" w:rsidRPr="006D7139" w:rsidRDefault="006D7139" w:rsidP="006D7139">
            <w:pPr>
              <w:spacing w:before="60" w:after="60"/>
              <w:rPr>
                <w:szCs w:val="22"/>
              </w:rPr>
            </w:pPr>
          </w:p>
        </w:tc>
        <w:tc>
          <w:tcPr>
            <w:tcW w:w="1418" w:type="dxa"/>
          </w:tcPr>
          <w:p w:rsidR="006D7139" w:rsidRPr="006D7139" w:rsidRDefault="006D7139" w:rsidP="006D7139">
            <w:pPr>
              <w:spacing w:before="60" w:after="60"/>
              <w:jc w:val="center"/>
              <w:rPr>
                <w:szCs w:val="22"/>
              </w:rPr>
            </w:pPr>
            <w:r w:rsidRPr="006D7139">
              <w:rPr>
                <w:szCs w:val="22"/>
              </w:rPr>
              <w:t>13-14.11.2013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numPr>
                <w:ilvl w:val="0"/>
                <w:numId w:val="88"/>
              </w:numPr>
              <w:spacing w:before="60" w:after="60"/>
              <w:ind w:left="317" w:hanging="283"/>
              <w:jc w:val="left"/>
              <w:rPr>
                <w:szCs w:val="22"/>
              </w:rPr>
            </w:pPr>
            <w:r w:rsidRPr="006D7139">
              <w:rPr>
                <w:szCs w:val="22"/>
              </w:rPr>
              <w:t>Avrupa Birliği Bakanlığı / Derya BALYAN - Uzman</w:t>
            </w:r>
          </w:p>
          <w:p w:rsidR="006D7139" w:rsidRPr="006D7139" w:rsidRDefault="006D7139" w:rsidP="006D7139">
            <w:pPr>
              <w:numPr>
                <w:ilvl w:val="0"/>
                <w:numId w:val="88"/>
              </w:numPr>
              <w:spacing w:before="60" w:after="60"/>
              <w:ind w:left="317" w:hanging="283"/>
              <w:jc w:val="left"/>
              <w:rPr>
                <w:szCs w:val="22"/>
              </w:rPr>
            </w:pPr>
            <w:r w:rsidRPr="006D7139">
              <w:rPr>
                <w:szCs w:val="22"/>
              </w:rPr>
              <w:t>Hazine Müsteşarlığı, Ulusal Yetkilendirme Görevlisi / Servet ILÇIN - Uzman</w:t>
            </w:r>
          </w:p>
          <w:p w:rsidR="006D7139" w:rsidRPr="006D7139" w:rsidRDefault="006D7139" w:rsidP="006D7139">
            <w:pPr>
              <w:numPr>
                <w:ilvl w:val="0"/>
                <w:numId w:val="88"/>
              </w:numPr>
              <w:spacing w:before="60" w:after="60"/>
              <w:ind w:left="317" w:hanging="283"/>
              <w:jc w:val="left"/>
              <w:rPr>
                <w:szCs w:val="22"/>
              </w:rPr>
            </w:pPr>
            <w:r w:rsidRPr="006D7139">
              <w:rPr>
                <w:szCs w:val="22"/>
              </w:rPr>
              <w:t>TKDK / Ali Ateş - Uzman, Hakan Efendi ÖZAT - Uzman</w:t>
            </w:r>
          </w:p>
          <w:p w:rsidR="006D7139" w:rsidRPr="006D7139" w:rsidRDefault="006D7139" w:rsidP="006D7139">
            <w:pPr>
              <w:numPr>
                <w:ilvl w:val="0"/>
                <w:numId w:val="88"/>
              </w:numPr>
              <w:spacing w:before="60" w:after="60"/>
              <w:ind w:left="317" w:hanging="283"/>
              <w:jc w:val="left"/>
              <w:rPr>
                <w:b/>
                <w:szCs w:val="22"/>
              </w:rPr>
            </w:pPr>
            <w:r w:rsidRPr="006D7139">
              <w:rPr>
                <w:szCs w:val="22"/>
              </w:rPr>
              <w:t>Strateji Geliştirme Başkanlığı, Gıda, Tarım ve Hayvancılık Bakanlığı / Metin CAN - Mühendis</w:t>
            </w:r>
          </w:p>
        </w:tc>
        <w:tc>
          <w:tcPr>
            <w:tcW w:w="2552" w:type="dxa"/>
          </w:tcPr>
          <w:p w:rsidR="006D7139" w:rsidRPr="006D7139" w:rsidRDefault="006D7139" w:rsidP="006D7139">
            <w:pPr>
              <w:spacing w:before="60" w:after="60"/>
              <w:jc w:val="left"/>
              <w:rPr>
                <w:szCs w:val="22"/>
              </w:rPr>
            </w:pPr>
            <w:r w:rsidRPr="006D7139">
              <w:rPr>
                <w:szCs w:val="22"/>
              </w:rPr>
              <w:t xml:space="preserve">1- Ulusal Yetkilendirme Görevlisi ve TKDK, bu tedbirde Yönetim Otoritesine ek olarak, kendi spesifik faaliyetleri için yararlanıcı olmayı talep ettiler. AB Komisyonu’nun görüşüne uygun olarak bu talep kabul edilmedi, ancak MCS ile ilişkili kısa dönemli spesifik faaliyetler için özel bir uygun harcama kalemi oluşturuldu.  </w:t>
            </w:r>
          </w:p>
          <w:p w:rsidR="006D7139" w:rsidRPr="006D7139" w:rsidRDefault="006D7139" w:rsidP="006D7139">
            <w:pPr>
              <w:spacing w:before="60" w:after="60"/>
              <w:jc w:val="left"/>
              <w:rPr>
                <w:szCs w:val="22"/>
              </w:rPr>
            </w:pPr>
            <w:r w:rsidRPr="006D7139">
              <w:rPr>
                <w:szCs w:val="22"/>
              </w:rPr>
              <w:t xml:space="preserve">2- Teknik Destek için tüm taraflar, daha geniş harcama kalemleri içeren (ekipman alımı, altyapının modernizasyonu vb) ve diğer IPA bileşenlerine benzeyen yeni bir yapı önerdiler. Öneri kısmen programa yansıtıldı.  </w:t>
            </w:r>
          </w:p>
        </w:tc>
      </w:tr>
      <w:tr w:rsidR="006D7139" w:rsidRPr="006D7139" w:rsidTr="00453F5B">
        <w:trPr>
          <w:cantSplit/>
        </w:trPr>
        <w:tc>
          <w:tcPr>
            <w:tcW w:w="1763" w:type="dxa"/>
          </w:tcPr>
          <w:p w:rsidR="006D7139" w:rsidRPr="006D7139" w:rsidRDefault="006D7139" w:rsidP="006D7139">
            <w:pPr>
              <w:spacing w:before="60" w:after="60"/>
              <w:jc w:val="center"/>
              <w:rPr>
                <w:szCs w:val="22"/>
              </w:rPr>
            </w:pPr>
          </w:p>
        </w:tc>
        <w:tc>
          <w:tcPr>
            <w:tcW w:w="1418" w:type="dxa"/>
          </w:tcPr>
          <w:p w:rsidR="006D7139" w:rsidRPr="006D7139" w:rsidRDefault="006D7139" w:rsidP="006D7139">
            <w:pPr>
              <w:spacing w:before="60" w:after="60"/>
              <w:jc w:val="center"/>
              <w:rPr>
                <w:szCs w:val="22"/>
              </w:rPr>
            </w:pP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ind w:left="34"/>
              <w:jc w:val="left"/>
              <w:rPr>
                <w:szCs w:val="22"/>
              </w:rPr>
            </w:pPr>
          </w:p>
        </w:tc>
        <w:tc>
          <w:tcPr>
            <w:tcW w:w="2552" w:type="dxa"/>
          </w:tcPr>
          <w:p w:rsidR="006D7139" w:rsidRPr="006D7139" w:rsidRDefault="006D7139" w:rsidP="006D7139">
            <w:pPr>
              <w:spacing w:before="60" w:after="60"/>
              <w:jc w:val="left"/>
              <w:rPr>
                <w:szCs w:val="22"/>
              </w:rPr>
            </w:pP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KÖYDES projesinin mevcut statüsü, altyapı konusunda köylerin durumu</w:t>
            </w:r>
          </w:p>
        </w:tc>
        <w:tc>
          <w:tcPr>
            <w:tcW w:w="1418" w:type="dxa"/>
          </w:tcPr>
          <w:p w:rsidR="006D7139" w:rsidRPr="006D7139" w:rsidRDefault="006D7139" w:rsidP="006D7139">
            <w:pPr>
              <w:spacing w:before="60" w:after="60"/>
              <w:jc w:val="center"/>
              <w:rPr>
                <w:szCs w:val="22"/>
              </w:rPr>
            </w:pPr>
            <w:r w:rsidRPr="006D7139">
              <w:rPr>
                <w:szCs w:val="22"/>
              </w:rPr>
              <w:t>21.08.2013</w:t>
            </w:r>
          </w:p>
          <w:p w:rsidR="006D7139" w:rsidRPr="006D7139" w:rsidRDefault="006D7139" w:rsidP="006D7139">
            <w:pPr>
              <w:spacing w:before="60" w:after="60"/>
              <w:jc w:val="center"/>
              <w:rPr>
                <w:szCs w:val="22"/>
              </w:rPr>
            </w:pPr>
            <w:r w:rsidRPr="006D7139">
              <w:rPr>
                <w:szCs w:val="22"/>
              </w:rPr>
              <w:t>08.10.2013</w:t>
            </w:r>
          </w:p>
          <w:p w:rsidR="006D7139" w:rsidRPr="006D7139" w:rsidRDefault="006D7139" w:rsidP="006D7139">
            <w:pPr>
              <w:spacing w:before="60" w:after="60"/>
              <w:jc w:val="center"/>
              <w:rPr>
                <w:szCs w:val="22"/>
              </w:rPr>
            </w:pPr>
            <w:r w:rsidRPr="006D7139">
              <w:rPr>
                <w:szCs w:val="22"/>
              </w:rPr>
              <w:t>21.02.2014</w:t>
            </w:r>
          </w:p>
        </w:tc>
        <w:tc>
          <w:tcPr>
            <w:tcW w:w="1417" w:type="dxa"/>
          </w:tcPr>
          <w:p w:rsidR="006D7139" w:rsidRPr="006D7139" w:rsidRDefault="006D7139" w:rsidP="006D7139">
            <w:pPr>
              <w:spacing w:before="60" w:after="60"/>
              <w:jc w:val="center"/>
              <w:rPr>
                <w:b/>
                <w:szCs w:val="22"/>
              </w:rPr>
            </w:pPr>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1.İçişleri Bakanlığı</w:t>
            </w:r>
          </w:p>
        </w:tc>
        <w:tc>
          <w:tcPr>
            <w:tcW w:w="2552" w:type="dxa"/>
          </w:tcPr>
          <w:p w:rsidR="006D7139" w:rsidRPr="006D7139" w:rsidRDefault="006D7139" w:rsidP="006D7139">
            <w:pPr>
              <w:spacing w:before="60" w:after="60"/>
              <w:jc w:val="left"/>
              <w:rPr>
                <w:szCs w:val="22"/>
              </w:rPr>
            </w:pP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Kırsal Altyapı</w:t>
            </w:r>
          </w:p>
        </w:tc>
        <w:tc>
          <w:tcPr>
            <w:tcW w:w="1418" w:type="dxa"/>
          </w:tcPr>
          <w:p w:rsidR="006D7139" w:rsidRPr="006D7139" w:rsidRDefault="006D7139" w:rsidP="006D7139">
            <w:pPr>
              <w:spacing w:before="60" w:after="60"/>
              <w:jc w:val="center"/>
              <w:rPr>
                <w:szCs w:val="22"/>
              </w:rPr>
            </w:pPr>
            <w:r w:rsidRPr="006D7139">
              <w:rPr>
                <w:szCs w:val="22"/>
              </w:rPr>
              <w:t>11-12.11.2013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ind w:left="34"/>
              <w:jc w:val="left"/>
              <w:rPr>
                <w:szCs w:val="22"/>
              </w:rPr>
            </w:pPr>
            <w:r w:rsidRPr="006D7139">
              <w:rPr>
                <w:szCs w:val="22"/>
              </w:rPr>
              <w:t>1.İçişleri Bakanlığı</w:t>
            </w:r>
          </w:p>
          <w:p w:rsidR="006D7139" w:rsidRPr="006D7139" w:rsidRDefault="006D7139" w:rsidP="006D7139">
            <w:pPr>
              <w:spacing w:before="60" w:after="60"/>
              <w:ind w:left="34"/>
              <w:jc w:val="left"/>
              <w:rPr>
                <w:szCs w:val="22"/>
              </w:rPr>
            </w:pPr>
            <w:r w:rsidRPr="006D7139">
              <w:rPr>
                <w:szCs w:val="22"/>
              </w:rPr>
              <w:t>2.TKDK</w:t>
            </w:r>
          </w:p>
          <w:p w:rsidR="006D7139" w:rsidRPr="006D7139" w:rsidRDefault="006D7139" w:rsidP="006D7139">
            <w:pPr>
              <w:spacing w:before="60" w:after="60"/>
              <w:ind w:left="34" w:hanging="34"/>
              <w:jc w:val="left"/>
              <w:rPr>
                <w:szCs w:val="22"/>
              </w:rPr>
            </w:pPr>
            <w:r w:rsidRPr="006D7139">
              <w:rPr>
                <w:szCs w:val="22"/>
              </w:rPr>
              <w:t>3. Avrupa Birliği Bakanlığı</w:t>
            </w:r>
          </w:p>
          <w:p w:rsidR="006D7139" w:rsidRPr="006D7139" w:rsidRDefault="006D7139" w:rsidP="006D7139">
            <w:pPr>
              <w:spacing w:before="60" w:after="60"/>
              <w:ind w:left="34" w:hanging="34"/>
              <w:jc w:val="left"/>
              <w:rPr>
                <w:szCs w:val="22"/>
              </w:rPr>
            </w:pPr>
            <w:r w:rsidRPr="006D7139">
              <w:rPr>
                <w:szCs w:val="22"/>
              </w:rPr>
              <w:t>4. Hazine Bakanlığı</w:t>
            </w:r>
          </w:p>
          <w:p w:rsidR="006D7139" w:rsidRPr="006D7139" w:rsidRDefault="006D7139" w:rsidP="006D7139">
            <w:pPr>
              <w:spacing w:before="60" w:after="60"/>
              <w:ind w:left="34" w:hanging="34"/>
              <w:jc w:val="left"/>
              <w:rPr>
                <w:szCs w:val="22"/>
              </w:rPr>
            </w:pPr>
            <w:r w:rsidRPr="006D7139">
              <w:rPr>
                <w:szCs w:val="22"/>
              </w:rPr>
              <w:t>5.UNDP</w:t>
            </w:r>
          </w:p>
        </w:tc>
        <w:tc>
          <w:tcPr>
            <w:tcW w:w="2552" w:type="dxa"/>
          </w:tcPr>
          <w:p w:rsidR="006D7139" w:rsidRPr="006D7139" w:rsidRDefault="006D7139" w:rsidP="006D7139">
            <w:pPr>
              <w:spacing w:before="60" w:after="60"/>
              <w:jc w:val="left"/>
              <w:rPr>
                <w:szCs w:val="22"/>
              </w:rPr>
            </w:pPr>
            <w:r w:rsidRPr="006D7139">
              <w:rPr>
                <w:szCs w:val="22"/>
              </w:rPr>
              <w:t>* Altyapı için durum ve ihtiyaçlar.</w:t>
            </w:r>
          </w:p>
          <w:p w:rsidR="006D7139" w:rsidRPr="006D7139" w:rsidRDefault="006D7139" w:rsidP="006D7139">
            <w:pPr>
              <w:spacing w:before="60" w:after="60"/>
              <w:jc w:val="left"/>
              <w:rPr>
                <w:szCs w:val="22"/>
              </w:rPr>
            </w:pPr>
            <w:r w:rsidRPr="006D7139">
              <w:rPr>
                <w:szCs w:val="22"/>
              </w:rPr>
              <w:t xml:space="preserve">* Desteğin tasarımı konusundaki öneri tedbir fişine kısmen yansıtıldı. </w:t>
            </w:r>
          </w:p>
        </w:tc>
      </w:tr>
      <w:tr w:rsidR="006D7139" w:rsidRPr="006D7139" w:rsidTr="00453F5B">
        <w:trPr>
          <w:cantSplit/>
        </w:trPr>
        <w:tc>
          <w:tcPr>
            <w:tcW w:w="1763" w:type="dxa"/>
          </w:tcPr>
          <w:p w:rsidR="006D7139" w:rsidRPr="006D7139" w:rsidRDefault="0047390A" w:rsidP="006D7139">
            <w:pPr>
              <w:spacing w:before="60" w:after="60"/>
              <w:rPr>
                <w:szCs w:val="22"/>
              </w:rPr>
            </w:pPr>
            <w:r>
              <w:rPr>
                <w:szCs w:val="22"/>
              </w:rPr>
              <w:t>Altyapı konusunda İ</w:t>
            </w:r>
            <w:r w:rsidR="006D7139" w:rsidRPr="006D7139">
              <w:rPr>
                <w:szCs w:val="22"/>
              </w:rPr>
              <w:t xml:space="preserve">LBANK’ın faaliyetleri, </w:t>
            </w:r>
          </w:p>
          <w:p w:rsidR="006D7139" w:rsidRPr="006D7139" w:rsidRDefault="006D7139" w:rsidP="006D7139">
            <w:pPr>
              <w:spacing w:before="60" w:after="60"/>
              <w:rPr>
                <w:szCs w:val="22"/>
              </w:rPr>
            </w:pPr>
            <w:r w:rsidRPr="006D7139">
              <w:rPr>
                <w:szCs w:val="22"/>
              </w:rPr>
              <w:t>IPARD uygulama hazırlıkları sırasında ILBANK’ın belediyeler için muhtemel danışmanlık rolü.</w:t>
            </w:r>
          </w:p>
        </w:tc>
        <w:tc>
          <w:tcPr>
            <w:tcW w:w="1418" w:type="dxa"/>
          </w:tcPr>
          <w:p w:rsidR="006D7139" w:rsidRPr="006D7139" w:rsidRDefault="006D7139" w:rsidP="006D7139">
            <w:pPr>
              <w:spacing w:before="60" w:after="60"/>
              <w:jc w:val="center"/>
              <w:rPr>
                <w:szCs w:val="22"/>
              </w:rPr>
            </w:pPr>
            <w:r w:rsidRPr="006D7139">
              <w:rPr>
                <w:szCs w:val="22"/>
              </w:rPr>
              <w:t>03.12.2013</w:t>
            </w:r>
          </w:p>
          <w:p w:rsidR="006D7139" w:rsidRPr="006D7139" w:rsidRDefault="006D7139" w:rsidP="006D7139">
            <w:pPr>
              <w:spacing w:before="60" w:after="60"/>
              <w:jc w:val="center"/>
              <w:rPr>
                <w:szCs w:val="22"/>
              </w:rPr>
            </w:pPr>
            <w:r w:rsidRPr="006D7139">
              <w:rPr>
                <w:szCs w:val="22"/>
              </w:rPr>
              <w:t>08.01.2014</w:t>
            </w:r>
          </w:p>
          <w:p w:rsidR="006D7139" w:rsidRPr="006D7139" w:rsidRDefault="006D7139" w:rsidP="006D7139">
            <w:pPr>
              <w:spacing w:before="60" w:after="60"/>
              <w:jc w:val="center"/>
              <w:rPr>
                <w:szCs w:val="22"/>
              </w:rPr>
            </w:pPr>
          </w:p>
        </w:tc>
        <w:tc>
          <w:tcPr>
            <w:tcW w:w="1417" w:type="dxa"/>
          </w:tcPr>
          <w:p w:rsidR="006D7139" w:rsidRPr="006D7139" w:rsidRDefault="006D7139" w:rsidP="006D7139">
            <w:pPr>
              <w:spacing w:before="60" w:after="60"/>
              <w:jc w:val="center"/>
              <w:rPr>
                <w:b/>
                <w:szCs w:val="22"/>
              </w:rPr>
            </w:pPr>
            <w:r w:rsidRPr="006D7139">
              <w:rPr>
                <w:b/>
                <w:szCs w:val="22"/>
              </w:rPr>
              <w:t>İlgili değil</w:t>
            </w:r>
          </w:p>
        </w:tc>
        <w:tc>
          <w:tcPr>
            <w:tcW w:w="2268" w:type="dxa"/>
          </w:tcPr>
          <w:p w:rsidR="006D7139" w:rsidRPr="006D7139" w:rsidRDefault="0047390A" w:rsidP="006D7139">
            <w:pPr>
              <w:spacing w:before="60" w:after="60"/>
              <w:jc w:val="left"/>
              <w:rPr>
                <w:szCs w:val="22"/>
              </w:rPr>
            </w:pPr>
            <w:r>
              <w:rPr>
                <w:szCs w:val="22"/>
              </w:rPr>
              <w:t>İ</w:t>
            </w:r>
            <w:r w:rsidR="006D7139" w:rsidRPr="006D7139">
              <w:rPr>
                <w:szCs w:val="22"/>
              </w:rPr>
              <w:t>LBANK</w:t>
            </w:r>
          </w:p>
          <w:p w:rsidR="006D7139" w:rsidRPr="006D7139" w:rsidRDefault="006D7139" w:rsidP="006D7139">
            <w:pPr>
              <w:spacing w:before="60" w:after="60"/>
              <w:jc w:val="left"/>
              <w:rPr>
                <w:szCs w:val="22"/>
              </w:rPr>
            </w:pPr>
            <w:r w:rsidRPr="006D7139">
              <w:rPr>
                <w:szCs w:val="22"/>
              </w:rPr>
              <w:t>TKDK</w:t>
            </w:r>
          </w:p>
        </w:tc>
        <w:tc>
          <w:tcPr>
            <w:tcW w:w="2552" w:type="dxa"/>
          </w:tcPr>
          <w:p w:rsidR="006D7139" w:rsidRPr="006D7139" w:rsidRDefault="0047390A" w:rsidP="006D7139">
            <w:pPr>
              <w:spacing w:before="60" w:after="60"/>
              <w:jc w:val="left"/>
              <w:rPr>
                <w:szCs w:val="22"/>
              </w:rPr>
            </w:pPr>
            <w:r>
              <w:rPr>
                <w:szCs w:val="22"/>
              </w:rPr>
              <w:t>İ</w:t>
            </w:r>
            <w:r w:rsidR="006D7139" w:rsidRPr="006D7139">
              <w:rPr>
                <w:szCs w:val="22"/>
              </w:rPr>
              <w:t xml:space="preserve">LBANK, kredi seçenekleri ve danışmanlık konusunda başvuru sahibi belediyelere destek sağlayacak.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lastRenderedPageBreak/>
              <w:t>Birliğin 301 nolu tedbir uygulamaları için muhtemel danışmanlık rolü</w:t>
            </w:r>
          </w:p>
        </w:tc>
        <w:tc>
          <w:tcPr>
            <w:tcW w:w="1418" w:type="dxa"/>
          </w:tcPr>
          <w:p w:rsidR="006D7139" w:rsidRPr="006D7139" w:rsidRDefault="006D7139" w:rsidP="006D7139">
            <w:pPr>
              <w:spacing w:before="60" w:after="60"/>
              <w:jc w:val="center"/>
              <w:rPr>
                <w:szCs w:val="22"/>
              </w:rPr>
            </w:pPr>
            <w:r w:rsidRPr="006D7139">
              <w:rPr>
                <w:szCs w:val="22"/>
              </w:rPr>
              <w:t>20.03.2014</w:t>
            </w:r>
          </w:p>
        </w:tc>
        <w:tc>
          <w:tcPr>
            <w:tcW w:w="1417" w:type="dxa"/>
          </w:tcPr>
          <w:p w:rsidR="006D7139" w:rsidRPr="006D7139" w:rsidRDefault="006D7139" w:rsidP="006D7139">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Türkiye Belediyeler Birliği</w:t>
            </w:r>
          </w:p>
        </w:tc>
        <w:tc>
          <w:tcPr>
            <w:tcW w:w="2552" w:type="dxa"/>
          </w:tcPr>
          <w:p w:rsidR="006D7139" w:rsidRPr="006D7139" w:rsidRDefault="006D7139" w:rsidP="006D7139">
            <w:pPr>
              <w:spacing w:before="60" w:after="60"/>
              <w:jc w:val="left"/>
              <w:rPr>
                <w:szCs w:val="22"/>
              </w:rPr>
            </w:pPr>
            <w:r w:rsidRPr="006D7139">
              <w:rPr>
                <w:szCs w:val="22"/>
              </w:rPr>
              <w:t xml:space="preserve">Birlik Tedbir 301 uygulamaları için belediyelere destek sağlayacaktır.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Altyapı konusunda</w:t>
            </w:r>
            <w:r w:rsidRPr="006D7139">
              <w:t xml:space="preserve"> </w:t>
            </w:r>
            <w:r w:rsidRPr="006D7139">
              <w:rPr>
                <w:szCs w:val="22"/>
              </w:rPr>
              <w:t xml:space="preserve">Devlet Su İşleri (DSİ) Genel Müdürlüğü’nün faaliyetleri </w:t>
            </w:r>
          </w:p>
        </w:tc>
        <w:tc>
          <w:tcPr>
            <w:tcW w:w="1418" w:type="dxa"/>
          </w:tcPr>
          <w:p w:rsidR="006D7139" w:rsidRPr="006D7139" w:rsidRDefault="006D7139" w:rsidP="006D7139">
            <w:pPr>
              <w:spacing w:before="60" w:after="60"/>
              <w:jc w:val="center"/>
              <w:rPr>
                <w:szCs w:val="22"/>
              </w:rPr>
            </w:pPr>
            <w:r w:rsidRPr="006D7139">
              <w:rPr>
                <w:szCs w:val="22"/>
              </w:rPr>
              <w:t>07.05.2014</w:t>
            </w:r>
          </w:p>
        </w:tc>
        <w:tc>
          <w:tcPr>
            <w:tcW w:w="1417" w:type="dxa"/>
          </w:tcPr>
          <w:p w:rsidR="006D7139" w:rsidRPr="006D7139" w:rsidRDefault="006D7139" w:rsidP="006D7139">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Devlet Su İşleri (DSİ) Genel Müdürlüğü</w:t>
            </w:r>
          </w:p>
        </w:tc>
        <w:tc>
          <w:tcPr>
            <w:tcW w:w="2552" w:type="dxa"/>
          </w:tcPr>
          <w:p w:rsidR="006D7139" w:rsidRPr="006D7139" w:rsidRDefault="006D7139" w:rsidP="006D7139">
            <w:pPr>
              <w:spacing w:before="60" w:after="60"/>
              <w:jc w:val="left"/>
              <w:rPr>
                <w:szCs w:val="22"/>
              </w:rPr>
            </w:pPr>
            <w:r w:rsidRPr="006D7139">
              <w:rPr>
                <w:szCs w:val="22"/>
              </w:rPr>
              <w:t xml:space="preserve">DSİ faaliyetleri hakkında kısa bir bilgi alındı.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Kırsal Alanların Tanımlanması</w:t>
            </w:r>
          </w:p>
        </w:tc>
        <w:tc>
          <w:tcPr>
            <w:tcW w:w="1418" w:type="dxa"/>
          </w:tcPr>
          <w:p w:rsidR="006D7139" w:rsidRPr="006D7139" w:rsidRDefault="006D7139" w:rsidP="006D7139">
            <w:pPr>
              <w:spacing w:before="60" w:after="60"/>
              <w:jc w:val="center"/>
              <w:rPr>
                <w:szCs w:val="22"/>
              </w:rPr>
            </w:pPr>
            <w:r w:rsidRPr="006D7139">
              <w:rPr>
                <w:szCs w:val="22"/>
              </w:rPr>
              <w:t>27.03.2014</w:t>
            </w:r>
          </w:p>
          <w:p w:rsidR="006D7139" w:rsidRPr="006D7139" w:rsidRDefault="006D7139" w:rsidP="006D7139">
            <w:pPr>
              <w:spacing w:before="60" w:after="60"/>
              <w:jc w:val="center"/>
              <w:rPr>
                <w:szCs w:val="22"/>
              </w:rPr>
            </w:pPr>
          </w:p>
        </w:tc>
        <w:tc>
          <w:tcPr>
            <w:tcW w:w="1417" w:type="dxa"/>
          </w:tcPr>
          <w:p w:rsidR="006D7139" w:rsidRPr="006D7139" w:rsidRDefault="006D7139" w:rsidP="006D7139">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1.Türkiye İstatistik Kurumu</w:t>
            </w:r>
          </w:p>
          <w:p w:rsidR="006D7139" w:rsidRPr="006D7139" w:rsidRDefault="006D7139" w:rsidP="006D7139">
            <w:pPr>
              <w:spacing w:before="60" w:after="60"/>
              <w:jc w:val="left"/>
              <w:rPr>
                <w:szCs w:val="22"/>
              </w:rPr>
            </w:pPr>
          </w:p>
        </w:tc>
        <w:tc>
          <w:tcPr>
            <w:tcW w:w="2552" w:type="dxa"/>
          </w:tcPr>
          <w:p w:rsidR="006D7139" w:rsidRPr="006D7139" w:rsidRDefault="007C2286" w:rsidP="006D7139">
            <w:pPr>
              <w:spacing w:before="60" w:after="60"/>
              <w:jc w:val="left"/>
              <w:rPr>
                <w:szCs w:val="22"/>
              </w:rPr>
            </w:pPr>
            <w:r>
              <w:rPr>
                <w:szCs w:val="22"/>
              </w:rPr>
              <w:t>Avro</w:t>
            </w:r>
            <w:r w:rsidR="006D7139" w:rsidRPr="006D7139">
              <w:rPr>
                <w:szCs w:val="22"/>
              </w:rPr>
              <w:t xml:space="preserve">Stat metodolojisinin adaptasyonu açıklandı.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Kırsal Alanların Tanımlanması</w:t>
            </w:r>
          </w:p>
        </w:tc>
        <w:tc>
          <w:tcPr>
            <w:tcW w:w="1418" w:type="dxa"/>
          </w:tcPr>
          <w:p w:rsidR="006D7139" w:rsidRPr="006D7139" w:rsidRDefault="006D7139" w:rsidP="006D7139">
            <w:pPr>
              <w:spacing w:before="60" w:after="60"/>
              <w:jc w:val="center"/>
              <w:rPr>
                <w:szCs w:val="22"/>
              </w:rPr>
            </w:pPr>
            <w:r w:rsidRPr="006D7139">
              <w:rPr>
                <w:szCs w:val="22"/>
              </w:rPr>
              <w:t>10.03.2014</w:t>
            </w:r>
          </w:p>
          <w:p w:rsidR="006D7139" w:rsidRPr="006D7139" w:rsidRDefault="006D7139" w:rsidP="006D7139">
            <w:pPr>
              <w:spacing w:before="60" w:after="60"/>
              <w:jc w:val="center"/>
              <w:rPr>
                <w:szCs w:val="22"/>
              </w:rPr>
            </w:pPr>
            <w:r w:rsidRPr="006D7139">
              <w:rPr>
                <w:szCs w:val="22"/>
              </w:rPr>
              <w:t>12.02.2014</w:t>
            </w:r>
          </w:p>
        </w:tc>
        <w:tc>
          <w:tcPr>
            <w:tcW w:w="1417" w:type="dxa"/>
          </w:tcPr>
          <w:p w:rsidR="006D7139" w:rsidRPr="006D7139" w:rsidRDefault="006D7139" w:rsidP="006D7139">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1. İçişleri Bakanlığı</w:t>
            </w:r>
          </w:p>
        </w:tc>
        <w:tc>
          <w:tcPr>
            <w:tcW w:w="2552" w:type="dxa"/>
          </w:tcPr>
          <w:p w:rsidR="006D7139" w:rsidRPr="006D7139" w:rsidRDefault="006D7139" w:rsidP="006D7139">
            <w:pPr>
              <w:spacing w:before="60" w:after="60"/>
              <w:jc w:val="left"/>
              <w:rPr>
                <w:szCs w:val="22"/>
              </w:rPr>
            </w:pPr>
            <w:r w:rsidRPr="006D7139">
              <w:rPr>
                <w:szCs w:val="22"/>
              </w:rPr>
              <w:t>6360 nolu yeni Belediye Kanunu hakkında kısa bir bilgi alındı.</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Yenilenebilir enerji</w:t>
            </w:r>
          </w:p>
        </w:tc>
        <w:tc>
          <w:tcPr>
            <w:tcW w:w="1418" w:type="dxa"/>
          </w:tcPr>
          <w:p w:rsidR="006D7139" w:rsidRPr="006D7139" w:rsidRDefault="006D7139" w:rsidP="006D7139">
            <w:pPr>
              <w:spacing w:before="60" w:after="60"/>
              <w:jc w:val="center"/>
              <w:rPr>
                <w:szCs w:val="22"/>
              </w:rPr>
            </w:pPr>
            <w:r w:rsidRPr="006D7139">
              <w:rPr>
                <w:szCs w:val="22"/>
              </w:rPr>
              <w:t>18.09.2013</w:t>
            </w:r>
          </w:p>
          <w:p w:rsidR="006D7139" w:rsidRPr="006D7139" w:rsidRDefault="006D7139" w:rsidP="006D7139">
            <w:pPr>
              <w:spacing w:before="60" w:after="60"/>
              <w:jc w:val="center"/>
              <w:rPr>
                <w:szCs w:val="22"/>
              </w:rPr>
            </w:pPr>
            <w:r w:rsidRPr="006D7139">
              <w:rPr>
                <w:szCs w:val="22"/>
              </w:rPr>
              <w:t>04.06.2014</w:t>
            </w:r>
          </w:p>
        </w:tc>
        <w:tc>
          <w:tcPr>
            <w:tcW w:w="1417" w:type="dxa"/>
          </w:tcPr>
          <w:p w:rsidR="006D7139" w:rsidRPr="006D7139" w:rsidRDefault="006D7139" w:rsidP="006D7139">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1.Yenilenebilir Enerji Genel Müdürlüğü</w:t>
            </w:r>
          </w:p>
        </w:tc>
        <w:tc>
          <w:tcPr>
            <w:tcW w:w="2552" w:type="dxa"/>
          </w:tcPr>
          <w:p w:rsidR="006D7139" w:rsidRPr="006D7139" w:rsidRDefault="006D7139" w:rsidP="0047390A">
            <w:pPr>
              <w:spacing w:before="60" w:after="60"/>
              <w:jc w:val="left"/>
              <w:rPr>
                <w:szCs w:val="22"/>
              </w:rPr>
            </w:pPr>
            <w:r w:rsidRPr="006D7139">
              <w:rPr>
                <w:szCs w:val="22"/>
              </w:rPr>
              <w:t xml:space="preserve">Yenilenebilir enerji sektörü, </w:t>
            </w:r>
            <w:r w:rsidR="0047390A">
              <w:rPr>
                <w:szCs w:val="22"/>
              </w:rPr>
              <w:t>devlet</w:t>
            </w:r>
            <w:r w:rsidRPr="006D7139">
              <w:rPr>
                <w:szCs w:val="22"/>
              </w:rPr>
              <w:t xml:space="preserve"> desteği ve alım garantisi hakkında bilgi alındı. </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 xml:space="preserve">Orman ve Su İşleri Bakanlığı Yenilenebilir Enerji </w:t>
            </w:r>
          </w:p>
        </w:tc>
        <w:tc>
          <w:tcPr>
            <w:tcW w:w="1418" w:type="dxa"/>
          </w:tcPr>
          <w:p w:rsidR="006D7139" w:rsidRPr="006D7139" w:rsidRDefault="006D7139" w:rsidP="006D7139">
            <w:pPr>
              <w:spacing w:before="60" w:after="60"/>
              <w:jc w:val="center"/>
              <w:rPr>
                <w:szCs w:val="22"/>
              </w:rPr>
            </w:pPr>
            <w:r w:rsidRPr="006D7139">
              <w:rPr>
                <w:szCs w:val="22"/>
              </w:rPr>
              <w:t>05.06.2014</w:t>
            </w:r>
          </w:p>
        </w:tc>
        <w:tc>
          <w:tcPr>
            <w:tcW w:w="1417" w:type="dxa"/>
          </w:tcPr>
          <w:p w:rsidR="006D7139" w:rsidRPr="006D7139" w:rsidRDefault="006D7139" w:rsidP="006D7139">
            <w:r w:rsidRPr="006D7139">
              <w:rPr>
                <w:b/>
                <w:szCs w:val="22"/>
              </w:rPr>
              <w:t>İlgili değil</w:t>
            </w:r>
          </w:p>
        </w:tc>
        <w:tc>
          <w:tcPr>
            <w:tcW w:w="2268" w:type="dxa"/>
          </w:tcPr>
          <w:p w:rsidR="006D7139" w:rsidRPr="006D7139" w:rsidRDefault="006D7139" w:rsidP="006D7139">
            <w:pPr>
              <w:spacing w:before="60" w:after="60"/>
              <w:jc w:val="left"/>
              <w:rPr>
                <w:szCs w:val="22"/>
              </w:rPr>
            </w:pPr>
            <w:r w:rsidRPr="006D7139">
              <w:rPr>
                <w:szCs w:val="22"/>
              </w:rPr>
              <w:t>Orman ve Köy İşleri Daire Başkanlığı</w:t>
            </w:r>
          </w:p>
        </w:tc>
        <w:tc>
          <w:tcPr>
            <w:tcW w:w="2552" w:type="dxa"/>
          </w:tcPr>
          <w:p w:rsidR="006D7139" w:rsidRPr="006D7139" w:rsidRDefault="006D7139" w:rsidP="006D7139">
            <w:pPr>
              <w:spacing w:before="60" w:after="60"/>
              <w:jc w:val="left"/>
              <w:rPr>
                <w:szCs w:val="22"/>
              </w:rPr>
            </w:pPr>
            <w:r w:rsidRPr="006D7139">
              <w:rPr>
                <w:szCs w:val="22"/>
              </w:rPr>
              <w:t>Köyler için yenilenebilir enerji projeleri hakkında deneyimlerin paylaşılması.</w:t>
            </w:r>
          </w:p>
        </w:tc>
      </w:tr>
      <w:tr w:rsidR="006D7139" w:rsidRPr="006D7139" w:rsidTr="00453F5B">
        <w:trPr>
          <w:cantSplit/>
        </w:trPr>
        <w:tc>
          <w:tcPr>
            <w:tcW w:w="1763" w:type="dxa"/>
          </w:tcPr>
          <w:p w:rsidR="006D7139" w:rsidRPr="006D7139" w:rsidRDefault="006D7139" w:rsidP="006D7139">
            <w:pPr>
              <w:spacing w:before="60" w:after="60"/>
              <w:rPr>
                <w:szCs w:val="22"/>
              </w:rPr>
            </w:pPr>
            <w:r w:rsidRPr="006D7139">
              <w:rPr>
                <w:szCs w:val="22"/>
              </w:rPr>
              <w:t>Yenilenebilir enerji</w:t>
            </w:r>
          </w:p>
        </w:tc>
        <w:tc>
          <w:tcPr>
            <w:tcW w:w="1418" w:type="dxa"/>
          </w:tcPr>
          <w:p w:rsidR="006D7139" w:rsidRPr="006D7139" w:rsidRDefault="006D7139" w:rsidP="006D7139">
            <w:pPr>
              <w:spacing w:before="60" w:after="60"/>
              <w:jc w:val="center"/>
              <w:rPr>
                <w:szCs w:val="22"/>
              </w:rPr>
            </w:pPr>
            <w:r w:rsidRPr="006D7139">
              <w:rPr>
                <w:szCs w:val="22"/>
              </w:rPr>
              <w:t>14-15.11.2013</w:t>
            </w:r>
          </w:p>
        </w:tc>
        <w:tc>
          <w:tcPr>
            <w:tcW w:w="1417" w:type="dxa"/>
          </w:tcPr>
          <w:p w:rsidR="006D7139" w:rsidRPr="006D7139" w:rsidRDefault="006D7139" w:rsidP="006D7139">
            <w:pPr>
              <w:spacing w:before="60" w:after="60"/>
              <w:jc w:val="center"/>
              <w:rPr>
                <w:b/>
                <w:szCs w:val="22"/>
              </w:rPr>
            </w:pPr>
          </w:p>
        </w:tc>
        <w:tc>
          <w:tcPr>
            <w:tcW w:w="2268" w:type="dxa"/>
          </w:tcPr>
          <w:p w:rsidR="006D7139" w:rsidRPr="006D7139" w:rsidRDefault="006D7139" w:rsidP="006D7139">
            <w:pPr>
              <w:spacing w:before="60" w:after="60"/>
              <w:jc w:val="left"/>
              <w:rPr>
                <w:szCs w:val="22"/>
              </w:rPr>
            </w:pPr>
            <w:r w:rsidRPr="006D7139">
              <w:rPr>
                <w:szCs w:val="22"/>
              </w:rPr>
              <w:t>1.Uluslararası Güneş Enerjisi Topluluğu -Türkiye Bölümü-GÜNDER</w:t>
            </w:r>
          </w:p>
          <w:p w:rsidR="006D7139" w:rsidRPr="006D7139" w:rsidRDefault="006D7139" w:rsidP="006D7139">
            <w:pPr>
              <w:spacing w:before="60" w:after="60"/>
              <w:jc w:val="left"/>
              <w:rPr>
                <w:szCs w:val="22"/>
              </w:rPr>
            </w:pPr>
            <w:r w:rsidRPr="006D7139">
              <w:rPr>
                <w:szCs w:val="22"/>
              </w:rPr>
              <w:t>2.  Biyogaz Yatırımları Geliştirme Derneği-BIYOGAZDER</w:t>
            </w:r>
          </w:p>
          <w:p w:rsidR="006D7139" w:rsidRPr="006D7139" w:rsidRDefault="006D7139" w:rsidP="006D7139">
            <w:pPr>
              <w:spacing w:before="60" w:after="60"/>
              <w:jc w:val="left"/>
              <w:rPr>
                <w:szCs w:val="22"/>
              </w:rPr>
            </w:pPr>
            <w:r w:rsidRPr="006D7139">
              <w:rPr>
                <w:szCs w:val="22"/>
              </w:rPr>
              <w:t>3.Türkiye Jeotermal Derneği</w:t>
            </w:r>
          </w:p>
          <w:p w:rsidR="006D7139" w:rsidRPr="006D7139" w:rsidRDefault="006D7139" w:rsidP="006D7139">
            <w:pPr>
              <w:spacing w:before="60" w:after="60"/>
              <w:jc w:val="left"/>
              <w:rPr>
                <w:szCs w:val="22"/>
              </w:rPr>
            </w:pPr>
            <w:r w:rsidRPr="006D7139">
              <w:rPr>
                <w:szCs w:val="22"/>
              </w:rPr>
              <w:t>4. Ege Universitesi Güneş Enerjisi Enstitüsü</w:t>
            </w:r>
          </w:p>
          <w:p w:rsidR="006D7139" w:rsidRPr="006D7139" w:rsidRDefault="006D7139" w:rsidP="006D7139">
            <w:pPr>
              <w:spacing w:before="60" w:after="60"/>
              <w:jc w:val="left"/>
              <w:rPr>
                <w:szCs w:val="22"/>
              </w:rPr>
            </w:pPr>
            <w:r w:rsidRPr="006D7139">
              <w:rPr>
                <w:szCs w:val="22"/>
              </w:rPr>
              <w:t>5. Yenilenebilir Enerji Genel Müdürlüğü</w:t>
            </w:r>
          </w:p>
          <w:p w:rsidR="006D7139" w:rsidRPr="006D7139" w:rsidRDefault="006D7139" w:rsidP="006D7139">
            <w:pPr>
              <w:spacing w:before="60" w:after="60"/>
              <w:jc w:val="left"/>
              <w:rPr>
                <w:szCs w:val="22"/>
              </w:rPr>
            </w:pPr>
            <w:r w:rsidRPr="006D7139">
              <w:rPr>
                <w:szCs w:val="22"/>
              </w:rPr>
              <w:t>6. Avrupa Birliği Bakanlığı</w:t>
            </w:r>
          </w:p>
          <w:p w:rsidR="006D7139" w:rsidRPr="006D7139" w:rsidRDefault="006D7139" w:rsidP="006D7139">
            <w:pPr>
              <w:spacing w:before="60" w:after="60"/>
              <w:jc w:val="left"/>
              <w:rPr>
                <w:szCs w:val="22"/>
              </w:rPr>
            </w:pPr>
            <w:r w:rsidRPr="006D7139">
              <w:rPr>
                <w:szCs w:val="22"/>
              </w:rPr>
              <w:t>7. Hazine Müsteşarlığı</w:t>
            </w:r>
          </w:p>
          <w:p w:rsidR="006D7139" w:rsidRPr="006D7139" w:rsidRDefault="006D7139" w:rsidP="006D7139">
            <w:pPr>
              <w:spacing w:before="60" w:after="60"/>
              <w:jc w:val="left"/>
              <w:rPr>
                <w:szCs w:val="22"/>
              </w:rPr>
            </w:pPr>
            <w:r w:rsidRPr="006D7139">
              <w:rPr>
                <w:szCs w:val="22"/>
              </w:rPr>
              <w:t>8.TKDK</w:t>
            </w:r>
          </w:p>
        </w:tc>
        <w:tc>
          <w:tcPr>
            <w:tcW w:w="2552" w:type="dxa"/>
          </w:tcPr>
          <w:p w:rsidR="006D7139" w:rsidRPr="006D7139" w:rsidRDefault="006D7139" w:rsidP="006D7139">
            <w:pPr>
              <w:spacing w:before="60" w:after="60"/>
              <w:jc w:val="left"/>
              <w:rPr>
                <w:szCs w:val="22"/>
              </w:rPr>
            </w:pPr>
            <w:r w:rsidRPr="006D7139">
              <w:rPr>
                <w:szCs w:val="22"/>
              </w:rPr>
              <w:t>*Yenilenebilir enerji sektörünün durumu ve gereksinimleri.</w:t>
            </w:r>
          </w:p>
          <w:p w:rsidR="006D7139" w:rsidRPr="006D7139" w:rsidRDefault="006D7139" w:rsidP="006D7139">
            <w:pPr>
              <w:spacing w:before="60" w:after="60"/>
              <w:jc w:val="left"/>
              <w:rPr>
                <w:szCs w:val="22"/>
              </w:rPr>
            </w:pPr>
            <w:r w:rsidRPr="006D7139">
              <w:rPr>
                <w:szCs w:val="22"/>
              </w:rPr>
              <w:t xml:space="preserve">*Desteğin tasarımı hakkındaki tavsiyeler tedbir fişine kısmen yansıtıldı. </w:t>
            </w:r>
          </w:p>
        </w:tc>
      </w:tr>
    </w:tbl>
    <w:p w:rsidR="006D7139" w:rsidRPr="006D7139" w:rsidRDefault="006D7139" w:rsidP="006D7139"/>
    <w:p w:rsidR="006D7139" w:rsidRPr="006D7139" w:rsidRDefault="006D7139" w:rsidP="006D7139">
      <w:pPr>
        <w:spacing w:after="200" w:line="276" w:lineRule="auto"/>
        <w:jc w:val="left"/>
      </w:pPr>
      <w:r w:rsidRPr="006D7139">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074"/>
        <w:gridCol w:w="2798"/>
        <w:gridCol w:w="4003"/>
      </w:tblGrid>
      <w:tr w:rsidR="006D7139" w:rsidRPr="006D7139" w:rsidTr="00453F5B">
        <w:trPr>
          <w:trHeight w:val="302"/>
        </w:trPr>
        <w:tc>
          <w:tcPr>
            <w:tcW w:w="1439" w:type="dxa"/>
            <w:tcBorders>
              <w:bottom w:val="single" w:sz="4" w:space="0" w:color="auto"/>
            </w:tcBorders>
            <w:shd w:val="clear" w:color="auto" w:fill="auto"/>
            <w:vAlign w:val="center"/>
          </w:tcPr>
          <w:p w:rsidR="006D7139" w:rsidRPr="006D7139" w:rsidRDefault="003E1133" w:rsidP="006D7139">
            <w:pPr>
              <w:spacing w:after="0"/>
              <w:jc w:val="left"/>
              <w:rPr>
                <w:szCs w:val="22"/>
                <w:lang w:eastAsia="de-DE"/>
              </w:rPr>
            </w:pPr>
            <w:r>
              <w:rPr>
                <w:szCs w:val="22"/>
                <w:lang w:eastAsia="de-DE"/>
              </w:rPr>
              <w:lastRenderedPageBreak/>
              <w:t>2014/07/</w:t>
            </w:r>
          </w:p>
        </w:tc>
        <w:tc>
          <w:tcPr>
            <w:tcW w:w="2074" w:type="dxa"/>
            <w:tcBorders>
              <w:bottom w:val="single" w:sz="4" w:space="0" w:color="auto"/>
            </w:tcBorders>
            <w:shd w:val="clear" w:color="auto" w:fill="auto"/>
            <w:vAlign w:val="center"/>
          </w:tcPr>
          <w:p w:rsidR="006D7139" w:rsidRPr="006D7139" w:rsidRDefault="006D7139" w:rsidP="006D7139">
            <w:pPr>
              <w:spacing w:after="0"/>
              <w:jc w:val="left"/>
              <w:rPr>
                <w:szCs w:val="22"/>
                <w:lang w:eastAsia="de-DE"/>
              </w:rPr>
            </w:pPr>
            <w:r w:rsidRPr="006D7139">
              <w:rPr>
                <w:b/>
                <w:szCs w:val="22"/>
                <w:lang w:eastAsia="de-DE"/>
              </w:rPr>
              <w:t xml:space="preserve">Rec. No. 17; </w:t>
            </w:r>
            <w:r w:rsidRPr="006D7139">
              <w:rPr>
                <w:bCs/>
                <w:szCs w:val="22"/>
                <w:lang w:eastAsia="de-DE"/>
              </w:rPr>
              <w:t>İzleme ve Değerlendirme dahil olmak üzere, Uygulama Otoritesi’nin tanımlanması</w:t>
            </w:r>
          </w:p>
        </w:tc>
        <w:tc>
          <w:tcPr>
            <w:tcW w:w="2798" w:type="dxa"/>
            <w:tcBorders>
              <w:bottom w:val="single" w:sz="4" w:space="0" w:color="auto"/>
            </w:tcBorders>
            <w:shd w:val="clear" w:color="auto" w:fill="auto"/>
            <w:vAlign w:val="center"/>
          </w:tcPr>
          <w:p w:rsidR="006D7139" w:rsidRPr="006D7139" w:rsidRDefault="006D7139" w:rsidP="006D7139">
            <w:pPr>
              <w:numPr>
                <w:ilvl w:val="0"/>
                <w:numId w:val="89"/>
              </w:numPr>
              <w:spacing w:after="0"/>
              <w:contextualSpacing/>
              <w:jc w:val="left"/>
              <w:rPr>
                <w:szCs w:val="22"/>
                <w:lang w:eastAsia="de-DE"/>
              </w:rPr>
            </w:pPr>
            <w:r w:rsidRPr="006D7139">
              <w:rPr>
                <w:szCs w:val="22"/>
                <w:lang w:eastAsia="de-DE"/>
              </w:rPr>
              <w:t>Bölüm 11’in daha fazla geliştirilmesi tavsiye edilmektedir.</w:t>
            </w:r>
          </w:p>
        </w:tc>
        <w:tc>
          <w:tcPr>
            <w:tcW w:w="4003" w:type="dxa"/>
            <w:tcBorders>
              <w:bottom w:val="single" w:sz="4" w:space="0" w:color="auto"/>
            </w:tcBorders>
            <w:shd w:val="clear" w:color="auto" w:fill="auto"/>
            <w:vAlign w:val="center"/>
          </w:tcPr>
          <w:p w:rsidR="006D7139" w:rsidRPr="006D7139" w:rsidRDefault="006D7139" w:rsidP="006D7139">
            <w:pPr>
              <w:rPr>
                <w:szCs w:val="22"/>
                <w:lang w:eastAsia="de-DE"/>
              </w:rPr>
            </w:pPr>
            <w:r w:rsidRPr="006D7139">
              <w:rPr>
                <w:szCs w:val="22"/>
                <w:lang w:eastAsia="de-DE"/>
              </w:rPr>
              <w:t xml:space="preserve">Sektörel Anlaşmada tanımlandığı üzere, Yönetim Otoritesi ve TKDK’nın rolleri metne ilave edilmiştir. İzleme ve Değerlendirme için getirilen öneriler, programın uygulanması ile ilgilidir ve bu nedenle metinde verilmemiştir. Değerlendirme planı konusunda, değerlendirme planı metne eklenmiştir. </w:t>
            </w:r>
          </w:p>
        </w:tc>
      </w:tr>
    </w:tbl>
    <w:p w:rsidR="006D7139" w:rsidRPr="006D7139" w:rsidRDefault="006D7139" w:rsidP="006D7139"/>
    <w:p w:rsidR="006D7139" w:rsidRPr="006D7139" w:rsidRDefault="006D7139" w:rsidP="006D7139">
      <w:bookmarkStart w:id="112" w:name="_Toc371428568"/>
    </w:p>
    <w:bookmarkEnd w:id="112"/>
    <w:p w:rsidR="006D7139" w:rsidRPr="006D7139" w:rsidRDefault="006D7139" w:rsidP="006D7139">
      <w:pPr>
        <w:rPr>
          <w:rFonts w:eastAsia="Calibri"/>
          <w:b/>
          <w:bCs/>
          <w:smallCaps/>
          <w:color w:val="000000"/>
          <w:sz w:val="24"/>
          <w:szCs w:val="24"/>
        </w:rPr>
      </w:pPr>
      <w:r w:rsidRPr="006D7139">
        <w:rPr>
          <w:sz w:val="24"/>
          <w:szCs w:val="24"/>
        </w:rPr>
        <w:t xml:space="preserve">Tamamlanmış uygulama öncesi değerlendirme raporu Ek 9’da verilmektedir.  </w:t>
      </w:r>
    </w:p>
    <w:p w:rsidR="006D7139" w:rsidRPr="006D7139" w:rsidRDefault="006D7139" w:rsidP="006D7139">
      <w:pPr>
        <w:sectPr w:rsidR="006D7139" w:rsidRPr="006D7139" w:rsidSect="00862F13">
          <w:footerReference w:type="default" r:id="rId22"/>
          <w:pgSz w:w="11906" w:h="16838"/>
          <w:pgMar w:top="1440" w:right="1440" w:bottom="0" w:left="1440" w:header="601" w:footer="1077" w:gutter="0"/>
          <w:cols w:space="720"/>
          <w:titlePg/>
          <w:docGrid w:linePitch="326"/>
        </w:sectPr>
      </w:pPr>
    </w:p>
    <w:p w:rsidR="006D7139" w:rsidRPr="006D7139" w:rsidRDefault="006D7139" w:rsidP="006D7139">
      <w:pPr>
        <w:rPr>
          <w:b/>
          <w:sz w:val="24"/>
          <w:szCs w:val="24"/>
        </w:rPr>
      </w:pPr>
      <w:r w:rsidRPr="006D7139">
        <w:rPr>
          <w:b/>
          <w:sz w:val="24"/>
          <w:szCs w:val="24"/>
        </w:rPr>
        <w:lastRenderedPageBreak/>
        <w:t xml:space="preserve">Tüm ilgili otoritelerin belirlenmesi ve yönetim ve kontrol yapısının özet bir tasviri </w:t>
      </w:r>
    </w:p>
    <w:tbl>
      <w:tblPr>
        <w:tblW w:w="13324" w:type="dxa"/>
        <w:tblInd w:w="108" w:type="dxa"/>
        <w:tblLayout w:type="fixed"/>
        <w:tblLook w:val="04A0" w:firstRow="1" w:lastRow="0" w:firstColumn="1" w:lastColumn="0" w:noHBand="0" w:noVBand="1"/>
      </w:tblPr>
      <w:tblGrid>
        <w:gridCol w:w="1985"/>
        <w:gridCol w:w="2410"/>
        <w:gridCol w:w="2551"/>
        <w:gridCol w:w="1701"/>
        <w:gridCol w:w="1559"/>
        <w:gridCol w:w="3118"/>
      </w:tblGrid>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2F2F2"/>
          </w:tcPr>
          <w:p w:rsidR="006D7139" w:rsidRPr="006D7139" w:rsidRDefault="006D7139" w:rsidP="006D7139">
            <w:pPr>
              <w:tabs>
                <w:tab w:val="left" w:pos="1185"/>
              </w:tabs>
              <w:spacing w:before="120"/>
              <w:jc w:val="left"/>
            </w:pPr>
            <w:r w:rsidRPr="006D7139">
              <w:lastRenderedPageBreak/>
              <w:t>Yetki Türü</w:t>
            </w:r>
          </w:p>
          <w:p w:rsidR="006D7139" w:rsidRPr="006D7139" w:rsidRDefault="006D7139" w:rsidP="006D7139">
            <w:pPr>
              <w:tabs>
                <w:tab w:val="left" w:pos="1185"/>
              </w:tabs>
              <w:spacing w:before="120"/>
              <w:jc w:val="left"/>
            </w:pPr>
          </w:p>
        </w:tc>
        <w:tc>
          <w:tcPr>
            <w:tcW w:w="2410" w:type="dxa"/>
            <w:tcBorders>
              <w:top w:val="single" w:sz="4" w:space="0" w:color="auto"/>
              <w:left w:val="single" w:sz="4" w:space="0" w:color="auto"/>
              <w:bottom w:val="single" w:sz="4" w:space="0" w:color="auto"/>
              <w:right w:val="single" w:sz="4" w:space="0" w:color="auto"/>
            </w:tcBorders>
            <w:shd w:val="clear" w:color="auto" w:fill="F2F2F2"/>
          </w:tcPr>
          <w:p w:rsidR="006D7139" w:rsidRPr="006D7139" w:rsidRDefault="006D7139" w:rsidP="006D7139">
            <w:pPr>
              <w:tabs>
                <w:tab w:val="left" w:pos="1185"/>
              </w:tabs>
              <w:spacing w:before="120"/>
              <w:jc w:val="center"/>
            </w:pPr>
            <w:r w:rsidRPr="006D7139">
              <w:t>Yetkili/kuruluş ismi ve uygun durumlarda Daire veya birim ismi</w:t>
            </w:r>
          </w:p>
          <w:p w:rsidR="006D7139" w:rsidRPr="006D7139" w:rsidRDefault="006D7139" w:rsidP="006D7139">
            <w:pPr>
              <w:tabs>
                <w:tab w:val="left" w:pos="1185"/>
              </w:tabs>
              <w:spacing w:before="120"/>
              <w:jc w:val="center"/>
            </w:pP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6D7139" w:rsidRPr="006D7139" w:rsidRDefault="006D7139" w:rsidP="006D7139">
            <w:pPr>
              <w:tabs>
                <w:tab w:val="left" w:pos="1185"/>
              </w:tabs>
              <w:spacing w:before="120"/>
              <w:jc w:val="center"/>
            </w:pPr>
            <w:r w:rsidRPr="006D7139">
              <w:t>Yetkili/kuruluş sorumlusu (mevki veya görev)</w:t>
            </w:r>
          </w:p>
          <w:p w:rsidR="006D7139" w:rsidRPr="006D7139" w:rsidRDefault="006D7139" w:rsidP="006D7139">
            <w:pPr>
              <w:tabs>
                <w:tab w:val="left" w:pos="1185"/>
              </w:tabs>
              <w:spacing w:before="120"/>
              <w:jc w:val="cente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6D7139" w:rsidRPr="006D7139" w:rsidRDefault="006D7139" w:rsidP="006D7139">
            <w:pPr>
              <w:tabs>
                <w:tab w:val="left" w:pos="1185"/>
              </w:tabs>
              <w:spacing w:before="120"/>
              <w:jc w:val="center"/>
            </w:pPr>
            <w:r w:rsidRPr="006D7139">
              <w:t>Adres</w:t>
            </w:r>
          </w:p>
          <w:p w:rsidR="006D7139" w:rsidRPr="006D7139" w:rsidRDefault="006D7139" w:rsidP="006D7139">
            <w:pPr>
              <w:tabs>
                <w:tab w:val="left" w:pos="1185"/>
              </w:tabs>
              <w:spacing w:before="120"/>
              <w:jc w:val="center"/>
            </w:pPr>
            <w:r w:rsidRPr="006D7139">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6D7139" w:rsidRPr="006D7139" w:rsidRDefault="006D7139" w:rsidP="006D7139">
            <w:pPr>
              <w:tabs>
                <w:tab w:val="left" w:pos="1185"/>
              </w:tabs>
              <w:spacing w:before="120"/>
              <w:jc w:val="center"/>
            </w:pPr>
            <w:r w:rsidRPr="006D7139">
              <w:t>Telefon</w:t>
            </w:r>
          </w:p>
          <w:p w:rsidR="006D7139" w:rsidRPr="006D7139" w:rsidRDefault="006D7139" w:rsidP="006D7139">
            <w:pPr>
              <w:tabs>
                <w:tab w:val="left" w:pos="1185"/>
              </w:tabs>
              <w:spacing w:before="120"/>
              <w:jc w:val="center"/>
            </w:pPr>
          </w:p>
        </w:tc>
        <w:tc>
          <w:tcPr>
            <w:tcW w:w="3118" w:type="dxa"/>
            <w:tcBorders>
              <w:top w:val="single" w:sz="4" w:space="0" w:color="auto"/>
              <w:left w:val="single" w:sz="4" w:space="0" w:color="auto"/>
              <w:bottom w:val="single" w:sz="4" w:space="0" w:color="auto"/>
              <w:right w:val="single" w:sz="4" w:space="0" w:color="auto"/>
            </w:tcBorders>
            <w:shd w:val="clear" w:color="auto" w:fill="F2F2F2"/>
          </w:tcPr>
          <w:p w:rsidR="006D7139" w:rsidRPr="006D7139" w:rsidRDefault="006D7139" w:rsidP="006D7139">
            <w:pPr>
              <w:tabs>
                <w:tab w:val="left" w:pos="1185"/>
              </w:tabs>
              <w:spacing w:before="120"/>
              <w:jc w:val="center"/>
            </w:pPr>
            <w:r w:rsidRPr="006D7139">
              <w:t>E-posta</w:t>
            </w:r>
          </w:p>
          <w:p w:rsidR="006D7139" w:rsidRPr="006D7139" w:rsidRDefault="006D7139" w:rsidP="006D7139">
            <w:pPr>
              <w:tabs>
                <w:tab w:val="left" w:pos="1185"/>
              </w:tabs>
              <w:spacing w:before="120"/>
              <w:jc w:val="center"/>
            </w:pP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r w:rsidRPr="006D7139">
              <w:t>Ulusal IPA Koordinatörü (NIPAC)</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Avrupa Birliği Bakanlığı</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Rauf Engin SOYSAL Büyükelçi/ Avrupa Birliği Bakanlığı Müsteşar Vekili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Mustafa Kemal Mahallesi 2082.Cadde No: 4 PK:06800</w:t>
            </w:r>
          </w:p>
          <w:p w:rsidR="006D7139" w:rsidRPr="006D7139" w:rsidRDefault="006D7139" w:rsidP="006D7139">
            <w:pPr>
              <w:tabs>
                <w:tab w:val="left" w:pos="1185"/>
              </w:tabs>
              <w:spacing w:before="120"/>
              <w:jc w:val="center"/>
            </w:pPr>
            <w:r w:rsidRPr="006D7139">
              <w:t>Bilkent-Çankaya /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+90 312 218 14 62</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esoysal@ab.gov.tr</w:t>
            </w: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r w:rsidRPr="006D7139">
              <w:t>Ulusal Yetkilendirme Görevlisi (NAO)</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Hazine Müsteşarlığı</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Cavit DAĞDAŞ</w:t>
            </w:r>
          </w:p>
          <w:p w:rsidR="006D7139" w:rsidRPr="006D7139" w:rsidRDefault="006D7139" w:rsidP="006D7139">
            <w:pPr>
              <w:tabs>
                <w:tab w:val="left" w:pos="1185"/>
              </w:tabs>
              <w:spacing w:before="120"/>
              <w:jc w:val="center"/>
            </w:pPr>
            <w:r w:rsidRPr="006D7139">
              <w:t>Hazine Müsteşar Vekili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İnönü Bulvarı No:36 06510 Emek/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+ 90 312 204 71 59</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cavit.dagdas@hazine.gov.tr</w:t>
            </w: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r w:rsidRPr="006D7139">
              <w:t>Ulusal Yetkilendirme Görevlisi (NAO) Makamı</w:t>
            </w:r>
          </w:p>
          <w:p w:rsidR="006D7139" w:rsidRPr="006D7139" w:rsidRDefault="006D7139" w:rsidP="006D7139">
            <w:pPr>
              <w:tabs>
                <w:tab w:val="left" w:pos="1185"/>
              </w:tabs>
              <w:spacing w:before="120"/>
              <w:jc w:val="left"/>
            </w:pPr>
            <w:r w:rsidRPr="006D7139">
              <w:t>(Yönetim Yapısı)</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Hazine Müsteşarlığı, Dış Ekonomik İlişkiler Genel Müdürlüğü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Selim USLU</w:t>
            </w:r>
          </w:p>
          <w:p w:rsidR="006D7139" w:rsidRPr="006D7139" w:rsidRDefault="006D7139" w:rsidP="006D7139">
            <w:pPr>
              <w:tabs>
                <w:tab w:val="left" w:pos="1185"/>
              </w:tabs>
              <w:spacing w:before="120"/>
              <w:jc w:val="center"/>
            </w:pPr>
            <w:r w:rsidRPr="006D7139">
              <w:t xml:space="preserve">Ulusal Yetkilendirme Görevlisi Makam Sorumlusu Vekili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İnönü Bulvarı No:36 06510 Emek/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+ 90 312 204 73 59</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DB2C93" w:rsidRDefault="003F6C42" w:rsidP="006D7139">
            <w:pPr>
              <w:tabs>
                <w:tab w:val="left" w:pos="1185"/>
              </w:tabs>
              <w:spacing w:before="120"/>
              <w:jc w:val="center"/>
            </w:pPr>
            <w:hyperlink r:id="rId23" w:history="1">
              <w:r w:rsidR="006D7139" w:rsidRPr="00DB2C93">
                <w:t>selim.uslu@hazine.gov.tr</w:t>
              </w:r>
            </w:hyperlink>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xml:space="preserve">Hazine Müsteşarlığı, Dış Ekonomik İlişkiler Genel Müdürlüğü, Ulusal Fon Dairesi </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Harun GÜRER</w:t>
            </w:r>
          </w:p>
          <w:p w:rsidR="006D7139" w:rsidRPr="006D7139" w:rsidRDefault="006D7139" w:rsidP="006D7139">
            <w:pPr>
              <w:tabs>
                <w:tab w:val="left" w:pos="1185"/>
              </w:tabs>
              <w:spacing w:before="120"/>
              <w:jc w:val="center"/>
            </w:pPr>
            <w:r w:rsidRPr="006D7139">
              <w:t>Daire Başkanı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İnönü Bulvarı No:36 06510 Emek/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+ 90 312 204 73 60-61</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harun.gurer@hazine.gov.tr</w:t>
            </w: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Hazine Müsteşarlığı, Dış Ekonomik İlişkiler Genel Müdürlüğü,, Ulusal Yetkilendirme Görevlisi (NAO) Destek Dairesi (IPARD)</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Nursel Hatun ULUCAKLIOĞLU ÜNAL</w:t>
            </w:r>
          </w:p>
          <w:p w:rsidR="006D7139" w:rsidRPr="006D7139" w:rsidRDefault="006D7139" w:rsidP="006D7139">
            <w:pPr>
              <w:tabs>
                <w:tab w:val="left" w:pos="1185"/>
              </w:tabs>
              <w:spacing w:before="120"/>
              <w:jc w:val="center"/>
            </w:pPr>
            <w:r w:rsidRPr="006D7139">
              <w:t>Daire Başkanı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İnönü Bulvarı No:36 06510 Emek/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+ 90 312 204 73 60-61</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nursel.durucakoglu@hazine.gov.tr</w:t>
            </w: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r w:rsidRPr="006D7139">
              <w:t>Yönetim Otoritesi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Gıda, Tarım ve Hayvancılık Bakanlığı, Tarım Reformu Genel Müdürlüğü</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xml:space="preserve">Gürsel KÜSEK </w:t>
            </w:r>
          </w:p>
          <w:p w:rsidR="006D7139" w:rsidRPr="006D7139" w:rsidRDefault="006D7139" w:rsidP="006D7139">
            <w:pPr>
              <w:tabs>
                <w:tab w:val="left" w:pos="1185"/>
              </w:tabs>
              <w:spacing w:before="120"/>
              <w:jc w:val="center"/>
            </w:pPr>
            <w:r w:rsidRPr="006D7139">
              <w:t>Genel Müdür Vekili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Eskişehir Yolu 9. Km Lodumlu /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+ 90 312 258 80 09</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gursel.kusek@tarim.gov.tr</w:t>
            </w: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r w:rsidRPr="006D7139">
              <w:t>Ödeme Kuruluşu</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Tarım ve Kırsal Kalkınmayı Destekleme Kurumu</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xml:space="preserve">Ali Recep NAZLI </w:t>
            </w:r>
          </w:p>
          <w:p w:rsidR="006D7139" w:rsidRPr="006D7139" w:rsidRDefault="006D7139" w:rsidP="006D7139">
            <w:pPr>
              <w:tabs>
                <w:tab w:val="left" w:pos="1185"/>
              </w:tabs>
              <w:spacing w:before="120"/>
              <w:jc w:val="center"/>
            </w:pPr>
            <w:r w:rsidRPr="006D7139">
              <w:t>TKDK Başkan Vekili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Turan Güneş Bulvarı No:68 Çankaya/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+ 90 312 409 14 00</w:t>
            </w:r>
          </w:p>
          <w:p w:rsidR="006D7139" w:rsidRPr="006D7139" w:rsidRDefault="006D7139" w:rsidP="006D7139">
            <w:pPr>
              <w:tabs>
                <w:tab w:val="left" w:pos="1185"/>
              </w:tabs>
              <w:spacing w:before="120"/>
              <w:jc w:val="center"/>
            </w:pP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recep.nazli@tkdk.gov.tr</w:t>
            </w:r>
          </w:p>
        </w:tc>
      </w:tr>
      <w:tr w:rsidR="006D7139" w:rsidRPr="006D7139" w:rsidTr="00453F5B">
        <w:trPr>
          <w:cantSplit/>
          <w:tblHead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left"/>
            </w:pPr>
            <w:r w:rsidRPr="006D7139">
              <w:t>Denetim Otoritesi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Hazine Kontrolörleri Kurulu</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İrfan TOKGÖZ</w:t>
            </w:r>
          </w:p>
          <w:p w:rsidR="006D7139" w:rsidRPr="006D7139" w:rsidRDefault="006D7139" w:rsidP="006D7139">
            <w:pPr>
              <w:tabs>
                <w:tab w:val="left" w:pos="1185"/>
              </w:tabs>
              <w:spacing w:before="120"/>
              <w:jc w:val="center"/>
            </w:pPr>
            <w:r w:rsidRPr="006D7139">
              <w:t>Hazine Kontrolörleri Kurul Başkanı</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İnönü Bulvarı No:36 06510 Emek/ ANKARA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+ 90 312 204 73 44</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6D7139" w:rsidRPr="006D7139" w:rsidRDefault="006D7139" w:rsidP="006D7139">
            <w:pPr>
              <w:tabs>
                <w:tab w:val="left" w:pos="1185"/>
              </w:tabs>
              <w:spacing w:before="120"/>
              <w:jc w:val="center"/>
            </w:pPr>
            <w:r w:rsidRPr="006D7139">
              <w:t>irfan.tokgoz@hazine.gov.tr</w:t>
            </w:r>
          </w:p>
        </w:tc>
      </w:tr>
    </w:tbl>
    <w:p w:rsidR="006D7139" w:rsidRPr="006D7139" w:rsidRDefault="006D7139" w:rsidP="006D7139">
      <w:pPr>
        <w:rPr>
          <w:b/>
          <w:sz w:val="24"/>
          <w:szCs w:val="24"/>
        </w:rPr>
      </w:pPr>
    </w:p>
    <w:p w:rsidR="006D7139" w:rsidRPr="006D7139" w:rsidRDefault="006D7139" w:rsidP="006D7139">
      <w:pPr>
        <w:ind w:left="851"/>
        <w:outlineLvl w:val="2"/>
        <w:rPr>
          <w:i/>
          <w:sz w:val="24"/>
          <w:u w:val="single"/>
        </w:rPr>
        <w:sectPr w:rsidR="006D7139" w:rsidRPr="006D7139" w:rsidSect="00453F5B">
          <w:pgSz w:w="16838" w:h="11906" w:orient="landscape"/>
          <w:pgMar w:top="1440" w:right="1440" w:bottom="1440" w:left="1440" w:header="601" w:footer="1077" w:gutter="0"/>
          <w:cols w:space="720"/>
          <w:titlePg/>
          <w:docGrid w:linePitch="326"/>
        </w:sectPr>
      </w:pPr>
    </w:p>
    <w:p w:rsidR="00CE0898" w:rsidRPr="00CE0898" w:rsidRDefault="00CE0898" w:rsidP="00CE0898">
      <w:pPr>
        <w:spacing w:before="240" w:after="240"/>
        <w:outlineLvl w:val="0"/>
        <w:rPr>
          <w:b/>
          <w:bCs/>
          <w:smallCaps/>
          <w:sz w:val="24"/>
          <w:lang w:val="tr-TR"/>
        </w:rPr>
      </w:pPr>
      <w:bookmarkStart w:id="113" w:name="_Toc371428563"/>
      <w:bookmarkStart w:id="114" w:name="_Toc122688258"/>
      <w:bookmarkEnd w:id="104"/>
      <w:r w:rsidRPr="00CE0898">
        <w:rPr>
          <w:b/>
          <w:bCs/>
          <w:smallCaps/>
          <w:sz w:val="24"/>
          <w:lang w:val="tr-TR"/>
        </w:rPr>
        <w:lastRenderedPageBreak/>
        <w:t>14. PROGRAMIN UYGULAMA ÖNCESİ DEĞERLENDİRME ÇALIŞMASI SONUÇLARI VE ÖNERİLER</w:t>
      </w:r>
      <w:bookmarkEnd w:id="113"/>
      <w:bookmarkEnd w:id="114"/>
    </w:p>
    <w:p w:rsidR="00CE0898" w:rsidRPr="00CE0898" w:rsidRDefault="00CE0898" w:rsidP="00CE0898">
      <w:pPr>
        <w:keepNext/>
        <w:spacing w:after="240"/>
        <w:outlineLvl w:val="1"/>
        <w:rPr>
          <w:b/>
          <w:sz w:val="24"/>
          <w:lang w:val="tr-TR"/>
        </w:rPr>
      </w:pPr>
      <w:bookmarkStart w:id="115" w:name="_Toc371428564"/>
      <w:bookmarkStart w:id="116" w:name="_Toc122688259"/>
      <w:r w:rsidRPr="00CE0898">
        <w:rPr>
          <w:b/>
          <w:sz w:val="24"/>
          <w:lang w:val="tr-TR"/>
        </w:rPr>
        <w:t xml:space="preserve">14.1. </w:t>
      </w:r>
      <w:bookmarkEnd w:id="115"/>
      <w:r w:rsidRPr="00CE0898">
        <w:rPr>
          <w:b/>
          <w:sz w:val="24"/>
          <w:lang w:val="tr-TR"/>
        </w:rPr>
        <w:t>Sürecin Tanımı</w:t>
      </w:r>
      <w:bookmarkEnd w:id="116"/>
    </w:p>
    <w:p w:rsidR="00CE0898" w:rsidRPr="00CE0898" w:rsidRDefault="00CE0898" w:rsidP="00CE0898">
      <w:pPr>
        <w:rPr>
          <w:sz w:val="24"/>
          <w:szCs w:val="24"/>
          <w:lang w:val="tr-TR"/>
        </w:rPr>
      </w:pPr>
      <w:bookmarkStart w:id="117" w:name="_Toc371428565"/>
      <w:r w:rsidRPr="00CE0898">
        <w:rPr>
          <w:sz w:val="24"/>
          <w:szCs w:val="24"/>
          <w:lang w:val="tr-TR"/>
        </w:rPr>
        <w:t>IPARD 2014-2020 için ön değerlendirme çalışması 23 Temmuz 2014 tarihinde IPARD 2014-2020 program belgesinin ve diğer destekleyici belgelerin gözden geçirilmesi ile başlamıştır. Programın yazılı hale getirilmesi devam eden ve gelişen bir süreç olduğundan danışman ön değerlendirmenin başında eldeki belgelerin son hallerini ele alarak değerlendirmesini bu belgeler üzerinden yapmıştır</w:t>
      </w:r>
      <w:r w:rsidRPr="00CE0898">
        <w:rPr>
          <w:sz w:val="24"/>
          <w:szCs w:val="24"/>
          <w:vertAlign w:val="superscript"/>
          <w:lang w:val="tr-TR"/>
        </w:rPr>
        <w:footnoteReference w:id="15"/>
      </w:r>
      <w:r w:rsidRPr="00CE0898">
        <w:rPr>
          <w:sz w:val="24"/>
          <w:szCs w:val="24"/>
          <w:lang w:val="tr-TR"/>
        </w:rPr>
        <w:t xml:space="preserve">. IPARD 2014-2020 Program belgesi sonuçlandırıldığında ön değerlendirmenin doğası gereği bu özetteki kimi yorumların geçerli olmama durumu olabilir. Ön değerlendirme, hedeflenen ihtiyaçları, müdahale mantığını ve ihtiyaçlara ne dereceye kadar değinildiğini değerlendiren bir çerçeve sunan IPARD 2014-2020 programının tamamlayıcısı bir belge olarak görülmelidir.   </w:t>
      </w:r>
    </w:p>
    <w:p w:rsidR="00CE0898" w:rsidRPr="00CE0898" w:rsidRDefault="00CE0898" w:rsidP="00CE0898">
      <w:pPr>
        <w:rPr>
          <w:sz w:val="24"/>
          <w:szCs w:val="24"/>
          <w:lang w:val="tr-TR"/>
        </w:rPr>
      </w:pPr>
      <w:r w:rsidRPr="00CE0898">
        <w:rPr>
          <w:sz w:val="24"/>
          <w:szCs w:val="24"/>
          <w:lang w:val="tr-TR"/>
        </w:rPr>
        <w:t xml:space="preserve">IPARD 2014-2020 Programı ön değerlendirmesinin esas bilgi ve belge kaynakları 2014-2020 Program Belgesi Taslağı, IPA II 2014-2020 kırsal kalkınma tedbirleri taslakları, IPARD 2014-2020 Ön Değerlendirme Kılavuz Taslakları, 2014-2020 KKP ön değerlendirme kılavuzları, Türkiye 2014-2020 Ulusal Kırsal Kalkınma Stratejisi Taslağı, IPARD 2013 Programı Yıllık Uygulama Raporu, IPARD 2014-2020 programına temel oluşturan Sekiz Sektör Analizi ve önceki IPARD programı yararlanıcıları ve yararlanıcı olmayanlar ile yapılan derinlemesine görüşmelerdir. İlgili bilgi kaynakları, istatistikler ve düzenlemeler de ön değerlendirme süreci içerisinde göz önünde bulundurulmuştur. Bunun yanısıra ön değerlendirme hazırlığı için bazı uluslararası örnekler üzerinde de çalışılmıştır.  </w:t>
      </w:r>
    </w:p>
    <w:p w:rsidR="00CE0898" w:rsidRPr="00CE0898" w:rsidRDefault="00CE0898" w:rsidP="00CE0898">
      <w:pPr>
        <w:rPr>
          <w:sz w:val="24"/>
          <w:szCs w:val="24"/>
          <w:lang w:val="tr-TR"/>
        </w:rPr>
      </w:pPr>
      <w:r w:rsidRPr="00CE0898">
        <w:rPr>
          <w:sz w:val="24"/>
          <w:szCs w:val="24"/>
          <w:lang w:val="tr-TR"/>
        </w:rPr>
        <w:t xml:space="preserve">Sektörel GZFT analizleri gözden geçirilmiş ve bu analizlere göre belirlenen 14 ihtiyaç ile karşılaştırması yapılarak aralarındaki ilişki değerlendirilmiştir. Programdaki tedbirlerin genel ve özel hedefleri ile belirlenen ihtiyaçlar arasında sağlama yapılarak aralarındaki uyum değerlendirilmiştir. Önerilen 10 tedbirin gerekçe ve hedefleri incelenmiş ve aralarındaki uyum ve müdahale mantığını belirlemek için IPA II 2014–2020 kırsal kalkınma tedbirleri ile karşılaştırması yapılmıştır. Müdahale mantığının ulusal strateji, GZFT analizleri ve ihtiyaç değerlendirmeleri ile uyumlu olup olmadığına da bakılmıştır. Tedbirlerin son yararlanıcıları, kabul kriterleri, uygun harcamalar ve bütçe tahsisatı incelenmiş ve hedeflerin oluşturulması ve mali tahsisatın dağıtımının değerlendirmesi amacıyla kırsal kalkınma tedbirleri ile karşılaştırması yapılmıştır. IPARD 2014-2020 Programı’nın uygulama, izleme, değerlendirme ve mali düzenlemelerinin değerlendirmesi için alınacak tedbirlere ait göstergeler, hedefler, idari süreçler, yapılan yardımın miktarı ve coğrafi kapsam gibi konuların incelemesi yapılmıştır. Detaylı uygulama, izleme ve değerlendirme düzenlemelerinin yapılabilmesi için IPARD 2014-2020 Programı’nın ilgili bölümleri (11-12) gözden geçirilmiştir. Masabaşı çalışmaları IPARD 2014-2020 Programı’nın planlama sürecinde yer alan uzmanlarla ve Yönetim Otoritesi’yle yapılan toplantılarla desteklenmiştir.  </w:t>
      </w:r>
    </w:p>
    <w:p w:rsidR="00CE0898" w:rsidRPr="00CE0898" w:rsidRDefault="00CE0898" w:rsidP="00CE0898">
      <w:pPr>
        <w:rPr>
          <w:sz w:val="24"/>
          <w:szCs w:val="24"/>
          <w:lang w:val="tr-TR"/>
        </w:rPr>
      </w:pPr>
    </w:p>
    <w:p w:rsidR="00CE0898" w:rsidRPr="00CE0898" w:rsidRDefault="00CE0898" w:rsidP="00CE0898">
      <w:pPr>
        <w:rPr>
          <w:sz w:val="24"/>
          <w:szCs w:val="24"/>
          <w:lang w:val="tr-TR"/>
        </w:rPr>
      </w:pPr>
      <w:r w:rsidRPr="00CE0898">
        <w:rPr>
          <w:sz w:val="24"/>
          <w:szCs w:val="24"/>
          <w:lang w:val="tr-TR"/>
        </w:rPr>
        <w:lastRenderedPageBreak/>
        <w:t xml:space="preserve">Farklı tarafların ve Avrupa Komisyonu’nun taslak IPARD 2014-2020 program belgesi üzerindeki yorumları 24 Temmuz 2014 tarihi itibariyle dikkate alınırken ön değerlendirmenin bu bölümü Avrupa Komisyonu’na sunulan birinci Türkiye IPARD 2014-2020 Program Belgesi Resmi Taslağı içerisinde yer alacaktır. Yönetim Otoritesi’nin aşağıdaki önerilere cevap vermesi ve nihai program belgesinde ön değerlendirme ile ilgili bölümü son haline getirmesi beklenmektedir. </w:t>
      </w:r>
    </w:p>
    <w:p w:rsidR="00CE0898" w:rsidRPr="00CE0898" w:rsidRDefault="00CE0898" w:rsidP="00CE0898">
      <w:pPr>
        <w:rPr>
          <w:sz w:val="24"/>
          <w:szCs w:val="24"/>
          <w:lang w:val="tr-TR"/>
        </w:rPr>
      </w:pPr>
    </w:p>
    <w:p w:rsidR="00CE0898" w:rsidRPr="00CE0898" w:rsidRDefault="00CE0898" w:rsidP="00CE0898">
      <w:pPr>
        <w:tabs>
          <w:tab w:val="left" w:pos="7050"/>
        </w:tabs>
        <w:spacing w:after="240"/>
        <w:outlineLvl w:val="1"/>
        <w:rPr>
          <w:b/>
          <w:i/>
          <w:sz w:val="24"/>
          <w:lang w:val="tr-TR"/>
        </w:rPr>
      </w:pPr>
      <w:bookmarkStart w:id="118" w:name="_Toc122688260"/>
      <w:r w:rsidRPr="00CE0898">
        <w:rPr>
          <w:b/>
          <w:sz w:val="24"/>
          <w:lang w:val="tr-TR"/>
        </w:rPr>
        <w:t xml:space="preserve">14.2. </w:t>
      </w:r>
      <w:bookmarkEnd w:id="117"/>
      <w:r w:rsidRPr="00CE0898">
        <w:rPr>
          <w:b/>
          <w:sz w:val="24"/>
          <w:lang w:val="tr-TR"/>
        </w:rPr>
        <w:t>Önerilerin Özeti</w:t>
      </w:r>
      <w:bookmarkEnd w:id="118"/>
      <w:r w:rsidRPr="00CE0898">
        <w:rPr>
          <w:b/>
          <w:sz w:val="24"/>
          <w:lang w:val="tr-TR"/>
        </w:rPr>
        <w:tab/>
      </w:r>
    </w:p>
    <w:p w:rsidR="00CE0898" w:rsidRPr="00CE0898" w:rsidRDefault="00CE0898" w:rsidP="00CE0898">
      <w:pPr>
        <w:rPr>
          <w:sz w:val="24"/>
          <w:szCs w:val="24"/>
          <w:lang w:val="tr-TR"/>
        </w:rPr>
      </w:pPr>
      <w:r w:rsidRPr="00CE0898">
        <w:rPr>
          <w:sz w:val="24"/>
          <w:szCs w:val="24"/>
          <w:lang w:val="tr-TR"/>
        </w:rPr>
        <w:t>2014-2020 dönemini kapsayan Ulusal Kırsal Kalkınma Stratejisi (UKKS) Taslağı beş stratejik hedef ve her bir hedef için öncelikler ve tedbirleri belirler. IPARD 2014-2020 Programı’nın “Yerel kırsal kalkınma stratejilerinin hazırlanması ve uygulanması” tedbiri ile doğrudan uyumlu olmayan ancak onu tamamlayıcı 5. hedef dışında UKKS’nin tüm stratejik hedefleri IPARD 2014-2020 Programı’nın 9 tedbiri ile uyum içerisindedir.</w:t>
      </w:r>
    </w:p>
    <w:p w:rsidR="00CE0898" w:rsidRPr="00CE0898" w:rsidRDefault="00CE0898" w:rsidP="00CE0898">
      <w:pPr>
        <w:rPr>
          <w:sz w:val="24"/>
          <w:szCs w:val="24"/>
          <w:lang w:val="tr-TR"/>
        </w:rPr>
      </w:pPr>
      <w:r w:rsidRPr="00CE0898">
        <w:rPr>
          <w:sz w:val="24"/>
          <w:szCs w:val="24"/>
          <w:lang w:val="tr-TR"/>
        </w:rPr>
        <w:t>Değerlendiriciler küçük müdahaleler dışında programın GZFT analizini tamamlanmış olarak görmektedirler. Sözkonusu analizler, Komisyon’un tarım politikası ve Ulusal Kırsal Kalkınma Stratejisi ile uyumludur, pek çok farklılığın nedenleri saptanmıştır, hedef ilintili temel göstergeler, temel ihtiyaçlar ve bunların hedeflere dönüştürülmesi ve atılacak adımlar için somut öncelikler belirlenmiştir.</w:t>
      </w:r>
    </w:p>
    <w:p w:rsidR="00CE0898" w:rsidRPr="00CE0898" w:rsidRDefault="00CE0898" w:rsidP="00CE0898">
      <w:pPr>
        <w:rPr>
          <w:sz w:val="24"/>
          <w:szCs w:val="24"/>
          <w:lang w:val="tr-TR"/>
        </w:rPr>
      </w:pPr>
      <w:r w:rsidRPr="00CE0898">
        <w:rPr>
          <w:sz w:val="24"/>
          <w:szCs w:val="24"/>
          <w:lang w:val="tr-TR"/>
        </w:rPr>
        <w:t>Tasarının hedef bölümü değerlendiricilerin tedbirler kapsamındaki eylem önerileriyle öncelik hedeflerinin uyumlu olduğunu ve bunların da programın genel hedefleri ile tutarlılık içerisinde olduğu sonucuna varabilmelerini sağlayacak bir biçimde geliştirilmiştir. Ancak, özel hedeflerin daha net bir biçimde tarif edilebilmelidir.</w:t>
      </w:r>
    </w:p>
    <w:p w:rsidR="00CE0898" w:rsidRPr="00CE0898" w:rsidRDefault="00CE0898" w:rsidP="00CE0898">
      <w:pPr>
        <w:rPr>
          <w:sz w:val="24"/>
          <w:szCs w:val="24"/>
          <w:lang w:val="tr-TR"/>
        </w:rPr>
      </w:pPr>
      <w:r w:rsidRPr="00CE0898">
        <w:rPr>
          <w:sz w:val="24"/>
          <w:szCs w:val="24"/>
          <w:lang w:val="tr-TR"/>
        </w:rPr>
        <w:t xml:space="preserve">Tedbirlerin ilgili bölümlerinde ihtiyaç tespitinin göz önüne alınması gerekmekteyse de programın “müdahale mantığı” program hedefleri ve öngörülen uygulama eylemleri arasında tutarlı bir bağlantı kurmaktadır. Müdahale mantığı ayrıca bir tedbirin hedefini gerçekleştirmeye olan katkısını ölçmeye de izin vermektedir.  </w:t>
      </w:r>
    </w:p>
    <w:p w:rsidR="00CE0898" w:rsidRPr="00CE0898" w:rsidRDefault="00CE0898" w:rsidP="00CE0898">
      <w:pPr>
        <w:rPr>
          <w:sz w:val="24"/>
          <w:szCs w:val="24"/>
          <w:lang w:val="tr-TR"/>
        </w:rPr>
      </w:pPr>
      <w:r w:rsidRPr="00CE0898">
        <w:rPr>
          <w:sz w:val="24"/>
          <w:szCs w:val="24"/>
          <w:lang w:val="tr-TR"/>
        </w:rPr>
        <w:t xml:space="preserve">Yararlanıcılar bağlamında; Türkiye, küresel rekabet edebilirliği sağlamak için önemli yatırımlar gerektiren tarım sektörüne ciddi bağımlılığı olan büyük bir ülkedir. Toplam IPARD bütçesi ihtiyaç duyulan miktarın yalnızca küçük bir kısmına tekabül etmektedir ve Yönetim Otoritesi bu kaynakların rekabet edebilirlik potansiyeline sahip ancak desteğe en çok ihtiyaç duyan iş alanlarına yönlendirilmesi gerektiğinin bilincinde olmalıdır. Tedbirlerin hedef grupları genel olarak iyi tanımlanmıştır ve Tedbir Fişleri’nde önerilenlerle uyumludur. Ancak, önemli bölgesel farklılıkların olduğu bu ülkede desteğe en çok ihtiyaç duyan kesimlerin belirlenmesi açısından ne sektör analizleri ne de tedbirlerin (Tarım-Çevre, İklim ve Organik Tarım tedbiri dışında) müdahalenin coğrafi kapsamını daralttığı söylenebilir. </w:t>
      </w:r>
    </w:p>
    <w:p w:rsidR="00CE0898" w:rsidRPr="00CE0898" w:rsidRDefault="00CE0898" w:rsidP="00CE0898">
      <w:pPr>
        <w:rPr>
          <w:sz w:val="24"/>
          <w:szCs w:val="24"/>
          <w:lang w:val="tr-TR"/>
        </w:rPr>
      </w:pPr>
      <w:r w:rsidRPr="00CE0898">
        <w:rPr>
          <w:sz w:val="24"/>
          <w:szCs w:val="24"/>
          <w:lang w:val="tr-TR"/>
        </w:rPr>
        <w:t xml:space="preserve">Kaynakların tahsisi bakımından; kendi imkanlarıyla rekabetçi bir konuma ulaşabilecek olmakla birlikte destek ayrılması durumunda bu dönüşümün hız ve derecesinin artacağı işletmelere destek verilmemesi konusunda bilinçli bir tercih yapılmıştır. Proje başına uygun yatırımın alt ve üst sınırları 30.000 </w:t>
      </w:r>
      <w:r w:rsidR="007C2286">
        <w:rPr>
          <w:sz w:val="24"/>
          <w:szCs w:val="24"/>
          <w:lang w:val="tr-TR"/>
        </w:rPr>
        <w:t>Avro</w:t>
      </w:r>
      <w:r w:rsidRPr="00CE0898">
        <w:rPr>
          <w:sz w:val="24"/>
          <w:szCs w:val="24"/>
          <w:lang w:val="tr-TR"/>
        </w:rPr>
        <w:t xml:space="preserve"> ile 5.000.000 </w:t>
      </w:r>
      <w:r w:rsidR="007C2286">
        <w:rPr>
          <w:sz w:val="24"/>
          <w:szCs w:val="24"/>
          <w:lang w:val="tr-TR"/>
        </w:rPr>
        <w:t>Avro</w:t>
      </w:r>
      <w:r w:rsidRPr="00CE0898">
        <w:rPr>
          <w:sz w:val="24"/>
          <w:szCs w:val="24"/>
          <w:lang w:val="tr-TR"/>
        </w:rPr>
        <w:t xml:space="preserve">’dur. Yalnızca süt toplama merkezi için bu sınırlar 25.000 </w:t>
      </w:r>
      <w:r w:rsidR="007C2286">
        <w:rPr>
          <w:sz w:val="24"/>
          <w:szCs w:val="24"/>
          <w:lang w:val="tr-TR"/>
        </w:rPr>
        <w:t>Avro</w:t>
      </w:r>
      <w:r w:rsidRPr="00CE0898">
        <w:rPr>
          <w:sz w:val="24"/>
          <w:szCs w:val="24"/>
          <w:lang w:val="tr-TR"/>
        </w:rPr>
        <w:t xml:space="preserve"> ve 1.000.000 </w:t>
      </w:r>
      <w:r w:rsidR="007C2286">
        <w:rPr>
          <w:sz w:val="24"/>
          <w:szCs w:val="24"/>
          <w:lang w:val="tr-TR"/>
        </w:rPr>
        <w:t>Avro</w:t>
      </w:r>
      <w:r w:rsidRPr="00CE0898">
        <w:rPr>
          <w:sz w:val="24"/>
          <w:szCs w:val="24"/>
          <w:lang w:val="tr-TR"/>
        </w:rPr>
        <w:t>’dur. Sınırlar geniş tutulmuştur.</w:t>
      </w:r>
    </w:p>
    <w:p w:rsidR="00CE0898" w:rsidRPr="00CE0898" w:rsidRDefault="00CE0898" w:rsidP="00CE0898">
      <w:pPr>
        <w:rPr>
          <w:sz w:val="24"/>
          <w:szCs w:val="24"/>
          <w:lang w:val="tr-TR"/>
        </w:rPr>
      </w:pPr>
      <w:r w:rsidRPr="00CE0898">
        <w:rPr>
          <w:sz w:val="24"/>
          <w:szCs w:val="24"/>
          <w:lang w:val="tr-TR"/>
        </w:rPr>
        <w:t xml:space="preserve">Kırsal Kalkınma 2014-2020 için Ortak İzleme ve Değerlendirme Çerçevesi (OİDÇ) henüz hazır değildir. Yine de başlangıç durumu göstergeleri Avrupa Komisyonu IPARD Program Yönetimi tarafından sağlanmış ve Türkiye’nin IPARD 2014-2020 programına adapte edilmiştir. Yönetim Otoritesi’nin İzleme ve Değerlendirme için işlevsel temel çizgiyi, ortak ve programa özgü göstergeleri geliştirirken ek yardıma ihtiyacı olabilir. IPARD 2014-2020 </w:t>
      </w:r>
      <w:r w:rsidRPr="00CE0898">
        <w:rPr>
          <w:sz w:val="24"/>
          <w:szCs w:val="24"/>
          <w:lang w:val="tr-TR"/>
        </w:rPr>
        <w:lastRenderedPageBreak/>
        <w:t xml:space="preserve">programının uygulama, izleme, değerlendirme ve finansal yönetim süreçlerinin daha çok geliştirilmeye ihtiyacı olabilir. </w:t>
      </w:r>
    </w:p>
    <w:p w:rsidR="00CE0898" w:rsidRPr="00CE0898" w:rsidRDefault="00CE0898" w:rsidP="00CE0898">
      <w:pPr>
        <w:rPr>
          <w:sz w:val="24"/>
          <w:szCs w:val="24"/>
          <w:lang w:val="tr-TR"/>
        </w:rPr>
      </w:pPr>
      <w:r w:rsidRPr="00CE0898">
        <w:rPr>
          <w:sz w:val="24"/>
          <w:szCs w:val="24"/>
          <w:lang w:val="tr-TR"/>
        </w:rPr>
        <w:t xml:space="preserve">Türkiye’nin IPARD 2014-2020 Programı’nın iyileştirilmesi amacıyla değerlendiriciler tarafından yapılan başlıca öneriler aşağıda verilmiştir: </w:t>
      </w:r>
    </w:p>
    <w:p w:rsidR="00CE0898" w:rsidRPr="00CE0898" w:rsidRDefault="00CE0898" w:rsidP="00CE0898">
      <w:pPr>
        <w:rPr>
          <w:b/>
          <w:lang w:val="tr-TR"/>
        </w:rPr>
      </w:pPr>
    </w:p>
    <w:p w:rsidR="00CE0898" w:rsidRPr="00CE0898" w:rsidRDefault="00CE0898" w:rsidP="00CE0898">
      <w:pPr>
        <w:rPr>
          <w:b/>
          <w:u w:val="single"/>
          <w:lang w:val="tr-TR"/>
        </w:rPr>
      </w:pPr>
      <w:r w:rsidRPr="00CE0898">
        <w:rPr>
          <w:b/>
          <w:u w:val="single"/>
          <w:lang w:val="tr-TR"/>
        </w:rPr>
        <w:t>GZFT analizi, ihtiyaç analizi</w:t>
      </w:r>
    </w:p>
    <w:p w:rsidR="00CE0898" w:rsidRPr="00CE0898" w:rsidRDefault="00CE0898" w:rsidP="00CE0898">
      <w:pPr>
        <w:rPr>
          <w:b/>
          <w:lang w:val="tr-TR"/>
        </w:rPr>
      </w:pPr>
      <w:r w:rsidRPr="00CE0898">
        <w:rPr>
          <w:b/>
          <w:lang w:val="tr-TR"/>
        </w:rPr>
        <w:t xml:space="preserve">Öneri No. 1;  </w:t>
      </w:r>
    </w:p>
    <w:p w:rsidR="00CE0898" w:rsidRPr="00CE0898" w:rsidRDefault="00CE0898" w:rsidP="00CE0898">
      <w:pPr>
        <w:rPr>
          <w:b/>
          <w:lang w:val="tr-TR"/>
        </w:rPr>
      </w:pPr>
      <w:r w:rsidRPr="00CE0898">
        <w:rPr>
          <w:b/>
          <w:lang w:val="tr-TR"/>
        </w:rPr>
        <w:t xml:space="preserve">Tarih: </w:t>
      </w:r>
      <w:r w:rsidRPr="00CE0898">
        <w:rPr>
          <w:lang w:val="tr-TR"/>
        </w:rPr>
        <w:t>2014/07/15</w:t>
      </w:r>
    </w:p>
    <w:p w:rsidR="00CE0898" w:rsidRPr="00CE0898" w:rsidRDefault="00CE0898" w:rsidP="00CE0898">
      <w:pPr>
        <w:rPr>
          <w:b/>
          <w:lang w:val="tr-TR"/>
        </w:rPr>
      </w:pPr>
      <w:r w:rsidRPr="00CE0898">
        <w:rPr>
          <w:b/>
          <w:lang w:val="tr-TR"/>
        </w:rPr>
        <w:t xml:space="preserve">Konu: </w:t>
      </w:r>
      <w:r w:rsidRPr="00CE0898">
        <w:rPr>
          <w:lang w:val="tr-TR"/>
        </w:rPr>
        <w:t>GZFT Analizi</w:t>
      </w:r>
    </w:p>
    <w:p w:rsidR="00CE0898" w:rsidRPr="00CE0898" w:rsidRDefault="00CE0898" w:rsidP="00CE0898">
      <w:pPr>
        <w:rPr>
          <w:lang w:val="tr-TR"/>
        </w:rPr>
      </w:pPr>
      <w:r w:rsidRPr="00CE0898">
        <w:rPr>
          <w:b/>
          <w:lang w:val="tr-TR"/>
        </w:rPr>
        <w:t xml:space="preserve">Önerinin Tanımı: </w:t>
      </w:r>
      <w:r w:rsidRPr="00CE0898">
        <w:rPr>
          <w:lang w:val="tr-TR"/>
        </w:rPr>
        <w:t>Kırmızı Et, Yumurta, Su Ürünleri, Su Koruma, Organik Tarım, Yenilenebilir Enerji, Kırsal Altyapı Yatırımları ve Çiftlik Çeşitlenmeleri alanları için yapılan SWOT analizinde çelişkili ve hatalı ifadeler bulunmaktadır. Bu çelişkilerin giderilmesi ve hatalı ifadelerin yeniden gözden geçirilmesi önerilir.</w:t>
      </w:r>
    </w:p>
    <w:p w:rsidR="00CE0898" w:rsidRPr="00CE0898" w:rsidRDefault="00CE0898" w:rsidP="00CE0898">
      <w:pPr>
        <w:rPr>
          <w:b/>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Kırmızı Et, Yumurta, Su Ürünleri, Su Koruma, Organik Tarım, Yenilenebilir Enerji, Kırsal Altyapı Yatırımları ve Çiftlik Çeşitlenmeleri alanları için yapılan GZFT analizi revize edilmiş ve çelişkiler giderilmiştir. GZFT tabloları arasındaki tutarlılık kontrol edilmiştir.</w:t>
      </w:r>
    </w:p>
    <w:p w:rsidR="00CE0898" w:rsidRPr="00CE0898" w:rsidRDefault="00CE0898" w:rsidP="00CE0898">
      <w:pPr>
        <w:rPr>
          <w:lang w:val="tr-TR"/>
        </w:rPr>
      </w:pPr>
    </w:p>
    <w:p w:rsidR="00CE0898" w:rsidRPr="00CE0898" w:rsidRDefault="00CE0898" w:rsidP="00CE0898">
      <w:pPr>
        <w:rPr>
          <w:b/>
          <w:lang w:val="tr-TR"/>
        </w:rPr>
      </w:pPr>
      <w:r w:rsidRPr="00CE0898">
        <w:rPr>
          <w:b/>
          <w:lang w:val="tr-TR"/>
        </w:rPr>
        <w:t xml:space="preserve">Öneri No. 2;  </w:t>
      </w:r>
    </w:p>
    <w:p w:rsidR="00CE0898" w:rsidRPr="00CE0898" w:rsidRDefault="00CE0898" w:rsidP="00CE0898">
      <w:pPr>
        <w:rPr>
          <w:lang w:val="tr-TR"/>
        </w:rPr>
      </w:pPr>
      <w:r w:rsidRPr="00CE0898">
        <w:rPr>
          <w:b/>
          <w:lang w:val="tr-TR"/>
        </w:rPr>
        <w:t>Tarih:</w:t>
      </w:r>
      <w:r w:rsidRPr="00CE0898">
        <w:rPr>
          <w:lang w:val="tr-TR"/>
        </w:rPr>
        <w:t xml:space="preserve"> 2014/07/24</w:t>
      </w:r>
    </w:p>
    <w:p w:rsidR="00CE0898" w:rsidRPr="00CE0898" w:rsidRDefault="00CE0898" w:rsidP="00CE0898">
      <w:pPr>
        <w:rPr>
          <w:lang w:val="tr-TR"/>
        </w:rPr>
      </w:pPr>
      <w:r w:rsidRPr="00CE0898">
        <w:rPr>
          <w:b/>
          <w:lang w:val="tr-TR"/>
        </w:rPr>
        <w:t xml:space="preserve">Konu: </w:t>
      </w:r>
      <w:r w:rsidRPr="00CE0898">
        <w:rPr>
          <w:lang w:val="tr-TR"/>
        </w:rPr>
        <w:t>Tedbirlerle ilgili ihtiyaçlar</w:t>
      </w:r>
    </w:p>
    <w:p w:rsidR="00CE0898" w:rsidRPr="00CE0898" w:rsidRDefault="00CE0898" w:rsidP="00CE0898">
      <w:pPr>
        <w:rPr>
          <w:lang w:val="tr-TR"/>
        </w:rPr>
      </w:pPr>
      <w:r w:rsidRPr="00CE0898">
        <w:rPr>
          <w:b/>
          <w:lang w:val="tr-TR"/>
        </w:rPr>
        <w:t xml:space="preserve">Önerinin Tanımı: </w:t>
      </w:r>
      <w:r w:rsidRPr="00CE0898">
        <w:rPr>
          <w:lang w:val="tr-TR"/>
        </w:rPr>
        <w:t>Tespit edilen ihtiyaçlarla bazı tedbirler arasında bağlantı kurulmamıştır. Belirlenmiş olan 14 ihtiyaç (daha sonra 19’a çıkartılmıştır) kaleminin hiç biri Eğitimin Geliştirilmesi ve Danışmanlık Hizmetleri tedbirlerine temel oluşturmamaktadır.  tehere İhtiyaçlar ve sektörel GZFT analizleri ile Leader yaklaşımı ve yukarıda belirtilen iki tedbir arasında bağlantı kurulması önerilir.</w:t>
      </w:r>
    </w:p>
    <w:p w:rsidR="00CE0898" w:rsidRPr="00CE0898" w:rsidRDefault="00CE0898" w:rsidP="00CE0898">
      <w:pPr>
        <w:rPr>
          <w:b/>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Eğitim için belirlenen ihtiyaçlar ve danışman</w:t>
      </w:r>
      <w:r w:rsidR="00742531">
        <w:rPr>
          <w:lang w:val="tr-TR"/>
        </w:rPr>
        <w:t>lık hizmetleri Bölüm 6.2’ye ekle</w:t>
      </w:r>
      <w:r w:rsidRPr="00CE0898">
        <w:rPr>
          <w:lang w:val="tr-TR"/>
        </w:rPr>
        <w:t>nmiştir. Leader yaklaşımı için tespit edilen ihtiyaçlar da Bölüm 6.2’ye dahil edilmiştir. Leader yaklaşımı ile diğer tespit edilen ihtiyaçlar arasında bağlantı kurulmuştur. GZFT analizlerinde sadece uygulanacak olan tedbirlerle ilintili bulgu</w:t>
      </w:r>
      <w:r w:rsidR="00742531">
        <w:rPr>
          <w:lang w:val="tr-TR"/>
        </w:rPr>
        <w:t>lara yer verilmiştir. Bu nedenle</w:t>
      </w:r>
      <w:r w:rsidRPr="00CE0898">
        <w:rPr>
          <w:lang w:val="tr-TR"/>
        </w:rPr>
        <w:t xml:space="preserve"> sosyal altyapıya bir atıfta bulunulmamıştır.</w:t>
      </w:r>
    </w:p>
    <w:p w:rsidR="00CE0898" w:rsidRPr="00CE0898" w:rsidRDefault="00CE0898" w:rsidP="00CE0898">
      <w:pPr>
        <w:rPr>
          <w:lang w:val="tr-TR"/>
        </w:rPr>
      </w:pPr>
    </w:p>
    <w:p w:rsidR="00CE0898" w:rsidRPr="00CE0898" w:rsidRDefault="00CE0898" w:rsidP="00CE0898">
      <w:pPr>
        <w:rPr>
          <w:b/>
          <w:u w:val="single"/>
          <w:lang w:val="tr-TR"/>
        </w:rPr>
      </w:pPr>
      <w:r w:rsidRPr="00CE0898">
        <w:rPr>
          <w:b/>
          <w:u w:val="single"/>
          <w:lang w:val="tr-TR"/>
        </w:rPr>
        <w:t>Müdahale mantığının yapısı</w:t>
      </w:r>
    </w:p>
    <w:p w:rsidR="00CE0898" w:rsidRPr="00CE0898" w:rsidRDefault="00CE0898" w:rsidP="00CE0898">
      <w:pPr>
        <w:rPr>
          <w:b/>
          <w:lang w:val="tr-TR"/>
        </w:rPr>
      </w:pPr>
      <w:r w:rsidRPr="00CE0898">
        <w:rPr>
          <w:b/>
          <w:lang w:val="tr-TR"/>
        </w:rPr>
        <w:t xml:space="preserve">Öneri No. 3; </w:t>
      </w:r>
    </w:p>
    <w:p w:rsidR="00CE0898" w:rsidRPr="00CE0898" w:rsidRDefault="00CE0898" w:rsidP="00CE0898">
      <w:pPr>
        <w:rPr>
          <w:lang w:val="tr-TR"/>
        </w:rPr>
      </w:pPr>
      <w:r w:rsidRPr="00CE0898">
        <w:rPr>
          <w:b/>
          <w:lang w:val="tr-TR"/>
        </w:rPr>
        <w:t>Tarih:</w:t>
      </w:r>
      <w:r w:rsidRPr="00CE0898">
        <w:rPr>
          <w:lang w:val="tr-TR"/>
        </w:rPr>
        <w:t xml:space="preserve"> 2014/07/24</w:t>
      </w:r>
    </w:p>
    <w:p w:rsidR="00CE0898" w:rsidRPr="00CE0898" w:rsidRDefault="00CE0898" w:rsidP="00CE0898">
      <w:pPr>
        <w:rPr>
          <w:lang w:val="tr-TR"/>
        </w:rPr>
      </w:pPr>
      <w:r w:rsidRPr="00CE0898">
        <w:rPr>
          <w:b/>
          <w:lang w:val="tr-TR"/>
        </w:rPr>
        <w:t xml:space="preserve">Konu: </w:t>
      </w:r>
      <w:r w:rsidRPr="00CE0898">
        <w:rPr>
          <w:lang w:val="tr-TR"/>
        </w:rPr>
        <w:t>Gerekçe</w:t>
      </w:r>
    </w:p>
    <w:p w:rsidR="00CE0898" w:rsidRPr="00CE0898" w:rsidRDefault="00CE0898" w:rsidP="00CE0898">
      <w:pPr>
        <w:rPr>
          <w:szCs w:val="22"/>
          <w:lang w:val="tr-TR"/>
        </w:rPr>
      </w:pPr>
      <w:r w:rsidRPr="00CE0898">
        <w:rPr>
          <w:b/>
          <w:lang w:val="tr-TR"/>
        </w:rPr>
        <w:t xml:space="preserve">Önerinin Tanımı: </w:t>
      </w:r>
      <w:r w:rsidRPr="00CE0898">
        <w:rPr>
          <w:szCs w:val="22"/>
          <w:lang w:val="tr-TR"/>
        </w:rPr>
        <w:t xml:space="preserve">Tedbirler ile seçilen müdahale alanları için yapılan ihtiyaçlar analizi, GZFT analizi, sektörel analiz, ya da Ulusal Strateji  arasında ilişki kurulmadığı için Müdahale Mantığı çevrimi tamamlanmamıştır. Müdahale mantığı çevriminin tamamlanması ve bir temel oluşturulabilmesi için bu bağlantıların kurulması önerilir. </w:t>
      </w:r>
    </w:p>
    <w:p w:rsidR="00CE0898" w:rsidRPr="00CE0898" w:rsidRDefault="00CE0898" w:rsidP="00CE0898">
      <w:pPr>
        <w:rPr>
          <w:b/>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Bölüm 8’deki ilgili tedbirler altında ulusal stratejilere, sektör analizine ve GZFT analizine atıfta bulunulmaktadır.</w:t>
      </w:r>
    </w:p>
    <w:p w:rsidR="00CE0898" w:rsidRPr="00CE0898" w:rsidRDefault="00CE0898" w:rsidP="00CE0898">
      <w:pPr>
        <w:rPr>
          <w:b/>
          <w:lang w:val="tr-TR"/>
        </w:rPr>
      </w:pPr>
    </w:p>
    <w:p w:rsidR="00CE0898" w:rsidRPr="00CE0898" w:rsidRDefault="00CE0898" w:rsidP="00CE0898">
      <w:pPr>
        <w:rPr>
          <w:b/>
          <w:lang w:val="tr-TR"/>
        </w:rPr>
      </w:pPr>
      <w:r w:rsidRPr="00CE0898">
        <w:rPr>
          <w:b/>
          <w:lang w:val="tr-TR"/>
        </w:rPr>
        <w:t xml:space="preserve">Öneri No. 4;  </w:t>
      </w:r>
    </w:p>
    <w:p w:rsidR="00CE0898" w:rsidRPr="00CE0898" w:rsidRDefault="00CE0898" w:rsidP="00CE0898">
      <w:pPr>
        <w:rPr>
          <w:lang w:val="tr-TR"/>
        </w:rPr>
      </w:pPr>
      <w:r w:rsidRPr="00CE0898">
        <w:rPr>
          <w:b/>
          <w:lang w:val="tr-TR"/>
        </w:rPr>
        <w:t>Tarih:</w:t>
      </w:r>
      <w:r w:rsidRPr="00CE0898">
        <w:rPr>
          <w:lang w:val="tr-TR"/>
        </w:rPr>
        <w:t xml:space="preserve"> 2014/07/15</w:t>
      </w:r>
    </w:p>
    <w:p w:rsidR="00CE0898" w:rsidRPr="00CE0898" w:rsidRDefault="00CE0898" w:rsidP="00CE0898">
      <w:pPr>
        <w:rPr>
          <w:lang w:val="tr-TR"/>
        </w:rPr>
      </w:pPr>
      <w:r w:rsidRPr="00CE0898">
        <w:rPr>
          <w:b/>
          <w:lang w:val="tr-TR"/>
        </w:rPr>
        <w:t xml:space="preserve">Konu: </w:t>
      </w:r>
      <w:r w:rsidRPr="00CE0898">
        <w:rPr>
          <w:lang w:val="tr-TR"/>
        </w:rPr>
        <w:t xml:space="preserve">Genel ve Özel Amaçlar </w:t>
      </w:r>
    </w:p>
    <w:p w:rsidR="00CE0898" w:rsidRPr="00CE0898" w:rsidRDefault="00CE0898" w:rsidP="00CE0898">
      <w:pPr>
        <w:rPr>
          <w:i/>
          <w:lang w:val="tr-TR"/>
        </w:rPr>
      </w:pPr>
      <w:r w:rsidRPr="00CE0898">
        <w:rPr>
          <w:b/>
          <w:lang w:val="tr-TR"/>
        </w:rPr>
        <w:t xml:space="preserve">Önerinin Tanımı: </w:t>
      </w:r>
      <w:r w:rsidRPr="00CE0898">
        <w:rPr>
          <w:lang w:val="tr-TR"/>
        </w:rPr>
        <w:t xml:space="preserve">Tedbirlerin genel ve özel hedefleri bir kaç amaç içermektedir. Bu nedenle hedef sayısının azaltılması ve bir tedbirle başarılabilecek tüm hedeflerin sıralanmasındansa yalnızca ana hedeflere odaklanılması önerilir. Özel hedefler genel tanımlanmıştır. Bu nedenle özel hedeflerin program dahilinde belirlenen her bir </w:t>
      </w:r>
      <w:r w:rsidRPr="00CE0898">
        <w:rPr>
          <w:u w:val="single"/>
          <w:lang w:val="tr-TR"/>
        </w:rPr>
        <w:t>sektör</w:t>
      </w:r>
      <w:r w:rsidRPr="00CE0898">
        <w:rPr>
          <w:lang w:val="tr-TR"/>
        </w:rPr>
        <w:t xml:space="preserve"> için ayrıca geliştirilmesi önerilir.</w:t>
      </w:r>
    </w:p>
    <w:p w:rsidR="00CE0898" w:rsidRPr="00CE0898" w:rsidRDefault="00CE0898" w:rsidP="00CE0898">
      <w:pPr>
        <w:rPr>
          <w:b/>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Tedbir 1 ve 3 için genel ve özel amaçlar arasındaki farklılık vurgulanmıştır. Ancak, programın sayfa kısıtı nedeniyle herşeyi kapsayan bir liste verilmesi mümkün değildir. Tarım-Çevre İklim ve Organik Tarım Tedbirinde bu konuyla ilgili bir metin değişikliği yapılmamıştır. Çiftlik Faaliyetlerinin Çeşitlendirilmesi ve İş Geliştirme tedbirinde özel amaçlar revize edilmiştir.</w:t>
      </w:r>
    </w:p>
    <w:p w:rsidR="00CE0898" w:rsidRPr="00CE0898" w:rsidRDefault="00CE0898" w:rsidP="00CE0898">
      <w:pPr>
        <w:rPr>
          <w:lang w:val="tr-TR"/>
        </w:rPr>
      </w:pPr>
    </w:p>
    <w:p w:rsidR="00CE0898" w:rsidRPr="00CE0898" w:rsidRDefault="00CE0898" w:rsidP="00CE0898">
      <w:pPr>
        <w:rPr>
          <w:b/>
          <w:lang w:val="tr-TR"/>
        </w:rPr>
      </w:pPr>
      <w:r w:rsidRPr="00CE0898">
        <w:rPr>
          <w:b/>
          <w:u w:val="single"/>
          <w:lang w:val="tr-TR"/>
        </w:rPr>
        <w:t>Hedeflerin belirlenmesi, finansal tahsisatın dağılımı</w:t>
      </w:r>
    </w:p>
    <w:p w:rsidR="00CE0898" w:rsidRPr="00CE0898" w:rsidRDefault="00CE0898" w:rsidP="00CE0898">
      <w:pPr>
        <w:rPr>
          <w:b/>
          <w:lang w:val="tr-TR"/>
        </w:rPr>
      </w:pPr>
      <w:r w:rsidRPr="00CE0898">
        <w:rPr>
          <w:b/>
          <w:lang w:val="tr-TR"/>
        </w:rPr>
        <w:t xml:space="preserve">Öneri No. 5;  </w:t>
      </w:r>
    </w:p>
    <w:p w:rsidR="00CE0898" w:rsidRPr="00CE0898" w:rsidRDefault="00CE0898" w:rsidP="00CE0898">
      <w:pPr>
        <w:rPr>
          <w:lang w:val="tr-TR"/>
        </w:rPr>
      </w:pPr>
      <w:r w:rsidRPr="00CE0898">
        <w:rPr>
          <w:b/>
          <w:lang w:val="tr-TR"/>
        </w:rPr>
        <w:t>Tarih:</w:t>
      </w:r>
      <w:r w:rsidRPr="00CE0898">
        <w:rPr>
          <w:lang w:val="tr-TR"/>
        </w:rPr>
        <w:t xml:space="preserve"> 2014/07/24</w:t>
      </w:r>
    </w:p>
    <w:p w:rsidR="00CE0898" w:rsidRPr="00CE0898" w:rsidRDefault="00CE0898" w:rsidP="00CE0898">
      <w:pPr>
        <w:rPr>
          <w:lang w:val="tr-TR"/>
        </w:rPr>
      </w:pPr>
      <w:r w:rsidRPr="00CE0898">
        <w:rPr>
          <w:b/>
          <w:lang w:val="tr-TR"/>
        </w:rPr>
        <w:t xml:space="preserve">Konu: </w:t>
      </w:r>
      <w:r w:rsidRPr="00CE0898">
        <w:rPr>
          <w:lang w:val="tr-TR"/>
        </w:rPr>
        <w:t>LEADER Yarklaşımı için Uygunluk Kriterleri</w:t>
      </w:r>
    </w:p>
    <w:p w:rsidR="00CE0898" w:rsidRPr="00CE0898" w:rsidRDefault="00CE0898" w:rsidP="00CE0898">
      <w:pPr>
        <w:rPr>
          <w:bCs/>
          <w:lang w:val="tr-TR"/>
        </w:rPr>
      </w:pPr>
      <w:r w:rsidRPr="00CE0898">
        <w:rPr>
          <w:b/>
          <w:lang w:val="tr-TR"/>
        </w:rPr>
        <w:t xml:space="preserve">Önerinin Tanımı: </w:t>
      </w:r>
      <w:r w:rsidRPr="00CE0898">
        <w:rPr>
          <w:bCs/>
          <w:lang w:val="tr-TR"/>
        </w:rPr>
        <w:t xml:space="preserve">LEADER Yaklaşımı tedbirinin uygunluk kriterleri YEG’lerin karar verme düzeyi için </w:t>
      </w:r>
      <w:r w:rsidR="00742531">
        <w:rPr>
          <w:bCs/>
          <w:lang w:val="tr-TR"/>
        </w:rPr>
        <w:t>belirli</w:t>
      </w:r>
      <w:r w:rsidRPr="00CE0898">
        <w:rPr>
          <w:bCs/>
          <w:lang w:val="tr-TR"/>
        </w:rPr>
        <w:t xml:space="preserve"> kriterler getirmektedir. Eğer YEG’ler yeni kurulmuş dernek ya da vakıflar olacaksa, ki durum budur, bunların Türkiye’de karar mercii sınırlı sayıda (5 kişi) kurul üyesinden oluşmaktadır ve bu nedenle koşulların yerine getirilmesi oldukça zordur. Avrupa Komisyonu’nun istişare ve mutabakatıyla uyumlu olarak ekonomik ve sosyal ortaklar için “karar verme düzeyinde” ifadesi yerine “YEG’lerin bileşenleri ile” söyleminin kullanılması önerilir.      </w:t>
      </w:r>
    </w:p>
    <w:p w:rsidR="00CE0898" w:rsidRPr="00CE0898" w:rsidRDefault="00CE0898" w:rsidP="00CE0898">
      <w:pPr>
        <w:rPr>
          <w:bCs/>
          <w:lang w:val="tr-TR"/>
        </w:rPr>
      </w:pPr>
    </w:p>
    <w:p w:rsidR="00CE0898" w:rsidRPr="00CE0898" w:rsidRDefault="00CE0898" w:rsidP="00CE0898">
      <w:pPr>
        <w:rPr>
          <w:i/>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Uygunluk kriteri metni revize edilmiştir.</w:t>
      </w:r>
    </w:p>
    <w:p w:rsidR="00CE0898" w:rsidRPr="00CE0898" w:rsidRDefault="00CE0898" w:rsidP="00CE0898">
      <w:pPr>
        <w:rPr>
          <w:b/>
          <w:lang w:val="tr-TR"/>
        </w:rPr>
      </w:pPr>
    </w:p>
    <w:p w:rsidR="00CE0898" w:rsidRPr="00CE0898" w:rsidRDefault="00CE0898" w:rsidP="00CE0898">
      <w:pPr>
        <w:rPr>
          <w:b/>
          <w:lang w:val="tr-TR"/>
        </w:rPr>
      </w:pPr>
      <w:r w:rsidRPr="00CE0898">
        <w:rPr>
          <w:b/>
          <w:lang w:val="tr-TR"/>
        </w:rPr>
        <w:t xml:space="preserve">Öneri No. 6;  </w:t>
      </w:r>
    </w:p>
    <w:p w:rsidR="00CE0898" w:rsidRPr="00CE0898" w:rsidRDefault="00CE0898" w:rsidP="00CE0898">
      <w:pPr>
        <w:rPr>
          <w:lang w:val="tr-TR"/>
        </w:rPr>
      </w:pPr>
      <w:r w:rsidRPr="00CE0898">
        <w:rPr>
          <w:b/>
          <w:lang w:val="tr-TR"/>
        </w:rPr>
        <w:t>Tarih:</w:t>
      </w:r>
      <w:r w:rsidRPr="00CE0898">
        <w:rPr>
          <w:lang w:val="tr-TR"/>
        </w:rPr>
        <w:t xml:space="preserve"> 2014/07/24</w:t>
      </w:r>
    </w:p>
    <w:p w:rsidR="00CE0898" w:rsidRPr="00CE0898" w:rsidRDefault="00CE0898" w:rsidP="00CE0898">
      <w:pPr>
        <w:rPr>
          <w:lang w:val="tr-TR"/>
        </w:rPr>
      </w:pPr>
      <w:r w:rsidRPr="00CE0898">
        <w:rPr>
          <w:b/>
          <w:lang w:val="tr-TR"/>
        </w:rPr>
        <w:t xml:space="preserve">Konu: </w:t>
      </w:r>
      <w:r w:rsidRPr="00CE0898">
        <w:rPr>
          <w:lang w:val="tr-TR"/>
        </w:rPr>
        <w:t>Finansal tahsisat</w:t>
      </w:r>
    </w:p>
    <w:p w:rsidR="00CE0898" w:rsidRPr="00CE0898" w:rsidRDefault="00CE0898" w:rsidP="00CE0898">
      <w:pPr>
        <w:rPr>
          <w:lang w:val="tr-TR"/>
        </w:rPr>
      </w:pPr>
      <w:r w:rsidRPr="00CE0898">
        <w:rPr>
          <w:b/>
          <w:lang w:val="tr-TR"/>
        </w:rPr>
        <w:t xml:space="preserve">Önerinin Tanımı: </w:t>
      </w:r>
      <w:r w:rsidRPr="00CE0898">
        <w:rPr>
          <w:lang w:val="tr-TR"/>
        </w:rPr>
        <w:t xml:space="preserve">Proje başına toplam uygun harcamaların alt ve üst sınırları 30.000 </w:t>
      </w:r>
      <w:r w:rsidR="007C2286">
        <w:rPr>
          <w:lang w:val="tr-TR"/>
        </w:rPr>
        <w:t>Avro</w:t>
      </w:r>
      <w:r w:rsidRPr="00CE0898">
        <w:rPr>
          <w:lang w:val="tr-TR"/>
        </w:rPr>
        <w:t xml:space="preserve"> ile 5.000.000 </w:t>
      </w:r>
      <w:r w:rsidR="007C2286">
        <w:rPr>
          <w:lang w:val="tr-TR"/>
        </w:rPr>
        <w:t>Avro</w:t>
      </w:r>
      <w:r w:rsidRPr="00CE0898">
        <w:rPr>
          <w:lang w:val="tr-TR"/>
        </w:rPr>
        <w:t xml:space="preserve">’dur. Yalnızca süt toplama merkezleri için bu rakamlar 25.000 </w:t>
      </w:r>
      <w:r w:rsidR="007C2286">
        <w:rPr>
          <w:lang w:val="tr-TR"/>
        </w:rPr>
        <w:t>Avro</w:t>
      </w:r>
      <w:r w:rsidRPr="00CE0898">
        <w:rPr>
          <w:lang w:val="tr-TR"/>
        </w:rPr>
        <w:t xml:space="preserve"> ile 1.000.000 </w:t>
      </w:r>
      <w:r w:rsidR="007C2286">
        <w:rPr>
          <w:lang w:val="tr-TR"/>
        </w:rPr>
        <w:t>Avro</w:t>
      </w:r>
      <w:r w:rsidRPr="00CE0898">
        <w:rPr>
          <w:lang w:val="tr-TR"/>
        </w:rPr>
        <w:t xml:space="preserve"> olarak belirlenmiş ve sınırlar geniş tutulmuştur. Bir sınıflandırmaya gidilmesi gerekli olabilir. Uygun bulunan farklı ölçekte işletmeler için farklı sınırlar tanımlanması ile bunun başarılabileceği düşünülmektedir.  </w:t>
      </w:r>
    </w:p>
    <w:p w:rsidR="00CE0898" w:rsidRPr="00CE0898" w:rsidRDefault="00CE0898" w:rsidP="00CE0898">
      <w:pPr>
        <w:rPr>
          <w:i/>
          <w:lang w:val="tr-TR"/>
        </w:rPr>
      </w:pPr>
      <w:r w:rsidRPr="00CE0898">
        <w:rPr>
          <w:b/>
          <w:lang w:val="tr-TR"/>
        </w:rPr>
        <w:t>Öneri sonucu yapılanlar ya da öneri dikkate alınmamışsa gerekçesi:</w:t>
      </w:r>
    </w:p>
    <w:p w:rsidR="00742531" w:rsidRPr="00CE0898" w:rsidRDefault="00742531" w:rsidP="00742531">
      <w:pPr>
        <w:rPr>
          <w:lang w:val="tr-TR"/>
        </w:rPr>
      </w:pPr>
      <w:r w:rsidRPr="00CE0898">
        <w:rPr>
          <w:lang w:val="tr-TR"/>
        </w:rPr>
        <w:t>Yatırım limitleri belirlenirken programın mevcut halindeki uygulamalar dikkate alınmaya çalışılmıştır. Ancak, 2007-2013 IPARD döneminde alınan başvurular bu limitlerin özellikle üst sınırlarının revize edilmesini gerektirmiştir. Mevcut IPARD döneminde yüksek yatırım ihtiyacından dolayı UHT süt üretimi için başvuru gerçekleşmemiştir.</w:t>
      </w:r>
      <w:r>
        <w:rPr>
          <w:lang w:val="tr-TR"/>
        </w:rPr>
        <w:t xml:space="preserve">3 milyon Avro üzeri bütçeli süt ve et işlemeye ilişkin çok sayıda proje alınmıştır. Sektörlerdeki tavan limitler belirlenirken aşağıda belirtilen yatırım büyüklükleri dikkate alınmıştır; </w:t>
      </w:r>
      <w:r w:rsidRPr="00CE0898">
        <w:rPr>
          <w:lang w:val="tr-TR"/>
        </w:rPr>
        <w:t xml:space="preserve">süt toplama ve işleme </w:t>
      </w:r>
      <w:r>
        <w:rPr>
          <w:lang w:val="tr-TR"/>
        </w:rPr>
        <w:t xml:space="preserve">tesislerine yönelik </w:t>
      </w:r>
      <w:r w:rsidRPr="00CE0898">
        <w:rPr>
          <w:lang w:val="tr-TR"/>
        </w:rPr>
        <w:t>komb</w:t>
      </w:r>
      <w:r>
        <w:rPr>
          <w:lang w:val="tr-TR"/>
        </w:rPr>
        <w:t>i</w:t>
      </w:r>
      <w:r w:rsidRPr="00CE0898">
        <w:rPr>
          <w:lang w:val="tr-TR"/>
        </w:rPr>
        <w:t xml:space="preserve">ne </w:t>
      </w:r>
      <w:r>
        <w:rPr>
          <w:lang w:val="tr-TR"/>
        </w:rPr>
        <w:t>yatırımlar</w:t>
      </w:r>
      <w:r w:rsidRPr="00CE0898">
        <w:rPr>
          <w:lang w:val="tr-TR"/>
        </w:rPr>
        <w:t>, parçalama ve işleme tesisleri</w:t>
      </w:r>
      <w:r>
        <w:rPr>
          <w:lang w:val="tr-TR"/>
        </w:rPr>
        <w:t>ni</w:t>
      </w:r>
      <w:r w:rsidRPr="00CE0898">
        <w:rPr>
          <w:lang w:val="tr-TR"/>
        </w:rPr>
        <w:t xml:space="preserve"> de içeren kesimhaneler</w:t>
      </w:r>
      <w:r>
        <w:rPr>
          <w:lang w:val="tr-TR"/>
        </w:rPr>
        <w:t xml:space="preserve">e yönelik </w:t>
      </w:r>
      <w:r w:rsidRPr="00CE0898">
        <w:rPr>
          <w:lang w:val="tr-TR"/>
        </w:rPr>
        <w:t>komb</w:t>
      </w:r>
      <w:r>
        <w:rPr>
          <w:lang w:val="tr-TR"/>
        </w:rPr>
        <w:t>i</w:t>
      </w:r>
      <w:r w:rsidRPr="00CE0898">
        <w:rPr>
          <w:lang w:val="tr-TR"/>
        </w:rPr>
        <w:t xml:space="preserve">ne </w:t>
      </w:r>
      <w:r>
        <w:rPr>
          <w:lang w:val="tr-TR"/>
        </w:rPr>
        <w:t>yatırımlar</w:t>
      </w:r>
      <w:r w:rsidRPr="00CE0898">
        <w:rPr>
          <w:lang w:val="tr-TR"/>
        </w:rPr>
        <w:t>, meyve ve sebze kurutma üniteleri.</w:t>
      </w:r>
    </w:p>
    <w:p w:rsidR="00CE0898" w:rsidRPr="00CE0898" w:rsidRDefault="00CE0898" w:rsidP="00CE0898">
      <w:pPr>
        <w:rPr>
          <w:lang w:val="tr-TR"/>
        </w:rPr>
      </w:pPr>
      <w:r w:rsidRPr="00CE0898">
        <w:rPr>
          <w:lang w:val="tr-TR"/>
        </w:rPr>
        <w:lastRenderedPageBreak/>
        <w:t>Tavan değerler yüksek olsa da puanlamada her zaman küçük yatırımlara öncelik verilecektir.</w:t>
      </w:r>
    </w:p>
    <w:p w:rsidR="00CE0898" w:rsidRPr="00CE0898" w:rsidRDefault="00CE0898" w:rsidP="00CE0898">
      <w:pPr>
        <w:rPr>
          <w:lang w:val="tr-TR"/>
        </w:rPr>
      </w:pPr>
    </w:p>
    <w:p w:rsidR="00CE0898" w:rsidRPr="00CE0898" w:rsidRDefault="00CE0898" w:rsidP="00CE0898">
      <w:pPr>
        <w:rPr>
          <w:b/>
          <w:lang w:val="tr-TR"/>
        </w:rPr>
      </w:pPr>
      <w:r w:rsidRPr="00CE0898">
        <w:rPr>
          <w:b/>
          <w:lang w:val="tr-TR"/>
        </w:rPr>
        <w:t xml:space="preserve">Öneri No. 11;  </w:t>
      </w:r>
    </w:p>
    <w:p w:rsidR="00CE0898" w:rsidRPr="00CE0898" w:rsidRDefault="00CE0898" w:rsidP="00CE0898">
      <w:pPr>
        <w:rPr>
          <w:lang w:val="tr-TR"/>
        </w:rPr>
      </w:pPr>
      <w:r w:rsidRPr="00CE0898">
        <w:rPr>
          <w:b/>
          <w:lang w:val="tr-TR"/>
        </w:rPr>
        <w:t>Tarih:</w:t>
      </w:r>
      <w:r w:rsidRPr="00CE0898">
        <w:rPr>
          <w:lang w:val="tr-TR"/>
        </w:rPr>
        <w:t xml:space="preserve"> 2014/07/15</w:t>
      </w:r>
    </w:p>
    <w:p w:rsidR="00CE0898" w:rsidRPr="00CE0898" w:rsidRDefault="00CE0898" w:rsidP="00CE0898">
      <w:pPr>
        <w:rPr>
          <w:lang w:val="tr-TR"/>
        </w:rPr>
      </w:pPr>
      <w:r w:rsidRPr="00CE0898">
        <w:rPr>
          <w:b/>
          <w:lang w:val="tr-TR"/>
        </w:rPr>
        <w:t xml:space="preserve">Konu: </w:t>
      </w:r>
      <w:r w:rsidRPr="00CE0898">
        <w:rPr>
          <w:lang w:val="tr-TR"/>
        </w:rPr>
        <w:t>Göstergeler</w:t>
      </w:r>
    </w:p>
    <w:p w:rsidR="00CE0898" w:rsidRPr="00CE0898" w:rsidRDefault="00CE0898" w:rsidP="00CE0898">
      <w:pPr>
        <w:rPr>
          <w:lang w:val="tr-TR"/>
        </w:rPr>
      </w:pPr>
      <w:r w:rsidRPr="00CE0898">
        <w:rPr>
          <w:b/>
          <w:lang w:val="tr-TR"/>
        </w:rPr>
        <w:t xml:space="preserve">Önerinin Tanımı: </w:t>
      </w:r>
      <w:r w:rsidRPr="00CE0898">
        <w:rPr>
          <w:lang w:val="tr-TR"/>
        </w:rPr>
        <w:t>Tedbirlerin çoğunluğu için göstergeler tedbir fişleriyle belirlenen ortak göstergelerdir. Bu göstergelere ek olarak, taban çizgisi ve programa özel program düzeyinde özel ulusal ve bölgesel ihtiyaçları olduğu kadar özel ulusal ya da programa ilişkin öncelikleri de kapsayan göstergelerin belirlenmesi önerilir.</w:t>
      </w:r>
    </w:p>
    <w:p w:rsidR="00CE0898" w:rsidRPr="00CE0898" w:rsidRDefault="00CE0898" w:rsidP="00CE0898">
      <w:pPr>
        <w:rPr>
          <w:i/>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Tablo 16’ya program düzeyinde göstergeler eklenmiştir.</w:t>
      </w:r>
    </w:p>
    <w:p w:rsidR="00CE0898" w:rsidRPr="00CE0898" w:rsidRDefault="00CE0898" w:rsidP="00CE0898">
      <w:pPr>
        <w:rPr>
          <w:lang w:val="tr-TR"/>
        </w:rPr>
      </w:pPr>
    </w:p>
    <w:p w:rsidR="00CE0898" w:rsidRPr="00CE0898" w:rsidRDefault="00CE0898" w:rsidP="00CE0898">
      <w:pPr>
        <w:rPr>
          <w:b/>
          <w:u w:val="single"/>
          <w:lang w:val="tr-TR"/>
        </w:rPr>
      </w:pPr>
      <w:r w:rsidRPr="00CE0898">
        <w:rPr>
          <w:b/>
          <w:u w:val="single"/>
          <w:lang w:val="tr-TR"/>
        </w:rPr>
        <w:t>Programın uygulanması, izlenmesi, değerlendirilmesi ve finansal düzenlemeler</w:t>
      </w:r>
    </w:p>
    <w:p w:rsidR="00CE0898" w:rsidRPr="00CE0898" w:rsidRDefault="00CE0898" w:rsidP="00CE0898">
      <w:pPr>
        <w:rPr>
          <w:lang w:val="tr-TR"/>
        </w:rPr>
      </w:pPr>
    </w:p>
    <w:p w:rsidR="00CE0898" w:rsidRPr="00CE0898" w:rsidRDefault="00CE0898" w:rsidP="00CE0898">
      <w:pPr>
        <w:rPr>
          <w:b/>
          <w:lang w:val="tr-TR"/>
        </w:rPr>
      </w:pPr>
      <w:r w:rsidRPr="00CE0898">
        <w:rPr>
          <w:b/>
          <w:lang w:val="tr-TR"/>
        </w:rPr>
        <w:t xml:space="preserve">Öneri No. 8;  </w:t>
      </w:r>
    </w:p>
    <w:p w:rsidR="00CE0898" w:rsidRPr="00CE0898" w:rsidRDefault="00CE0898" w:rsidP="00CE0898">
      <w:pPr>
        <w:rPr>
          <w:lang w:val="tr-TR"/>
        </w:rPr>
      </w:pPr>
      <w:r w:rsidRPr="00CE0898">
        <w:rPr>
          <w:b/>
          <w:lang w:val="tr-TR"/>
        </w:rPr>
        <w:t>Tarih:</w:t>
      </w:r>
      <w:r w:rsidRPr="00CE0898">
        <w:rPr>
          <w:lang w:val="tr-TR"/>
        </w:rPr>
        <w:t xml:space="preserve"> 2014/07/15</w:t>
      </w:r>
    </w:p>
    <w:p w:rsidR="00CE0898" w:rsidRPr="00CE0898" w:rsidRDefault="00CE0898" w:rsidP="00CE0898">
      <w:pPr>
        <w:rPr>
          <w:lang w:val="tr-TR"/>
        </w:rPr>
      </w:pPr>
      <w:r w:rsidRPr="00CE0898">
        <w:rPr>
          <w:b/>
          <w:lang w:val="tr-TR"/>
        </w:rPr>
        <w:t xml:space="preserve">Konu: </w:t>
      </w:r>
      <w:r w:rsidRPr="00CE0898">
        <w:rPr>
          <w:lang w:val="tr-TR"/>
        </w:rPr>
        <w:t>Sonuçların ve deneyimin yaygınlaştırılması</w:t>
      </w:r>
    </w:p>
    <w:p w:rsidR="00CE0898" w:rsidRPr="00CE0898" w:rsidRDefault="00CE0898" w:rsidP="00CE0898">
      <w:pPr>
        <w:rPr>
          <w:i/>
          <w:lang w:val="tr-TR"/>
        </w:rPr>
      </w:pPr>
      <w:r w:rsidRPr="00CE0898">
        <w:rPr>
          <w:b/>
          <w:lang w:val="tr-TR"/>
        </w:rPr>
        <w:t xml:space="preserve">Önerinin Tanımı: </w:t>
      </w:r>
      <w:r w:rsidRPr="00CE0898">
        <w:rPr>
          <w:lang w:val="tr-TR"/>
        </w:rPr>
        <w:t xml:space="preserve">Tarım-Çevre, İklim ve Organik Tarım Tedbiri’nin, tedbirin kendisi ve geniş potansiyel yararlanıcılar grubu arasında desteklenen uygulama tipleri hakkında </w:t>
      </w:r>
      <w:r w:rsidR="00742531">
        <w:rPr>
          <w:lang w:val="tr-TR"/>
        </w:rPr>
        <w:t>farkındalık</w:t>
      </w:r>
      <w:r w:rsidRPr="00CE0898">
        <w:rPr>
          <w:lang w:val="tr-TR"/>
        </w:rPr>
        <w:t xml:space="preserve"> arttıracağı varsayılmaktadır. Bu nedenle bu tedbirin sonuçlarının ve deneyimlerin yaygınlaştırılmasını nasıl temin edileceğini açıklaması gerekmektedir. Tarım Çevre Tedbirinde böyle bir kısım bulunmamaktadır. Tedbir fişi ile uyumlu olarak böyle bir bölümün yazılması önerilir. Ayrıca </w:t>
      </w:r>
      <w:r w:rsidR="00742531">
        <w:rPr>
          <w:lang w:val="tr-TR"/>
        </w:rPr>
        <w:t>GAEC</w:t>
      </w:r>
      <w:r w:rsidRPr="00CE0898">
        <w:rPr>
          <w:lang w:val="tr-TR"/>
        </w:rPr>
        <w:t xml:space="preserve"> (İyi Tarımsal ve Çevresel Şartlar) standartlarının program belgesine eklenmesi önerilir.</w:t>
      </w:r>
      <w:r w:rsidRPr="00CE0898">
        <w:rPr>
          <w:b/>
          <w:lang w:val="tr-TR"/>
        </w:rPr>
        <w:t xml:space="preserve">  </w:t>
      </w:r>
    </w:p>
    <w:p w:rsidR="00CE0898" w:rsidRPr="00CE0898" w:rsidRDefault="00CE0898" w:rsidP="00CE0898">
      <w:pPr>
        <w:rPr>
          <w:b/>
          <w:lang w:val="tr-TR"/>
        </w:rPr>
      </w:pPr>
    </w:p>
    <w:p w:rsidR="00CE0898" w:rsidRPr="00CE0898" w:rsidRDefault="00CE0898" w:rsidP="00CE0898">
      <w:pPr>
        <w:rPr>
          <w:i/>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 xml:space="preserve">Gerekçe bölümüne yaygınlaştırma ile ilgili bilgi eklenmiştir. </w:t>
      </w:r>
      <w:r w:rsidR="00742531">
        <w:rPr>
          <w:lang w:val="tr-TR"/>
        </w:rPr>
        <w:t>GAEC’ya atır</w:t>
      </w:r>
      <w:r w:rsidRPr="00CE0898">
        <w:rPr>
          <w:lang w:val="tr-TR"/>
        </w:rPr>
        <w:t>ta bulunulmuştur.</w:t>
      </w:r>
    </w:p>
    <w:p w:rsidR="00CE0898" w:rsidRPr="00CE0898" w:rsidRDefault="00CE0898" w:rsidP="00CE0898">
      <w:pPr>
        <w:rPr>
          <w:b/>
          <w:lang w:val="tr-TR"/>
        </w:rPr>
      </w:pPr>
    </w:p>
    <w:p w:rsidR="00CE0898" w:rsidRPr="00CE0898" w:rsidRDefault="00CE0898" w:rsidP="00CE0898">
      <w:pPr>
        <w:rPr>
          <w:b/>
          <w:lang w:val="tr-TR"/>
        </w:rPr>
      </w:pPr>
      <w:r w:rsidRPr="00CE0898">
        <w:rPr>
          <w:b/>
          <w:lang w:val="tr-TR"/>
        </w:rPr>
        <w:t xml:space="preserve">Öneri No. 9;  </w:t>
      </w:r>
    </w:p>
    <w:p w:rsidR="00CE0898" w:rsidRPr="00CE0898" w:rsidRDefault="00CE0898" w:rsidP="00CE0898">
      <w:pPr>
        <w:rPr>
          <w:lang w:val="tr-TR"/>
        </w:rPr>
      </w:pPr>
      <w:r w:rsidRPr="00CE0898">
        <w:rPr>
          <w:b/>
          <w:lang w:val="tr-TR"/>
        </w:rPr>
        <w:t>Tarih:</w:t>
      </w:r>
      <w:r w:rsidRPr="00CE0898">
        <w:rPr>
          <w:lang w:val="tr-TR"/>
        </w:rPr>
        <w:t xml:space="preserve"> 2014/07/15</w:t>
      </w:r>
    </w:p>
    <w:p w:rsidR="00CE0898" w:rsidRPr="00CE0898" w:rsidRDefault="00CE0898" w:rsidP="00CE0898">
      <w:pPr>
        <w:rPr>
          <w:lang w:val="tr-TR"/>
        </w:rPr>
      </w:pPr>
      <w:r w:rsidRPr="00CE0898">
        <w:rPr>
          <w:b/>
          <w:lang w:val="tr-TR"/>
        </w:rPr>
        <w:t xml:space="preserve">Konu: </w:t>
      </w:r>
      <w:r w:rsidRPr="00CE0898">
        <w:rPr>
          <w:lang w:val="tr-TR"/>
        </w:rPr>
        <w:t xml:space="preserve"> İdari prosedürler</w:t>
      </w:r>
    </w:p>
    <w:p w:rsidR="00CE0898" w:rsidRPr="00CE0898" w:rsidRDefault="00CE0898" w:rsidP="00CE0898">
      <w:pPr>
        <w:rPr>
          <w:b/>
          <w:lang w:val="tr-TR"/>
        </w:rPr>
      </w:pPr>
      <w:r w:rsidRPr="00CE0898">
        <w:rPr>
          <w:b/>
          <w:lang w:val="tr-TR"/>
        </w:rPr>
        <w:t xml:space="preserve">Önerinin Tanımı: </w:t>
      </w:r>
      <w:r w:rsidRPr="00CE0898">
        <w:rPr>
          <w:lang w:val="tr-TR"/>
        </w:rPr>
        <w:t xml:space="preserve">Tarım-Çevre, İklim ve Organik Tarım Tedbiri </w:t>
      </w:r>
      <w:r w:rsidRPr="00CE0898">
        <w:rPr>
          <w:i/>
          <w:lang w:val="tr-TR"/>
        </w:rPr>
        <w:t xml:space="preserve">“İdari kontrolleri geçen tüm uygulamalar IPARD Programı’nda belirtildiği gibi ‘Projelerin Seçimi için Seçme ve Ödüllendirme Kriterleri’ ne göre değerlendirilip puanlandırılmıştır” </w:t>
      </w:r>
      <w:r w:rsidRPr="00CE0898">
        <w:rPr>
          <w:lang w:val="tr-TR"/>
        </w:rPr>
        <w:t xml:space="preserve">demektedir. Ancak projelerin seçimi için Seçme ve Kazanma Kriterleri bulunmamaktadır. Bu kriterlerin belirlenmesi önerilir.  </w:t>
      </w:r>
    </w:p>
    <w:p w:rsidR="00CE0898" w:rsidRPr="00CE0898" w:rsidRDefault="00CE0898" w:rsidP="00CE0898">
      <w:pPr>
        <w:rPr>
          <w:i/>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Tedbir gönüllü katılıma dayalıdır. Bu nedenle başvuranlara yönelk bir başvuru kriteri belirlenmesi mümkün değildir. Ancak, uygunluk kriterleri tedbirin hedef grubunu açıkça tanımlayacak şekilde revize edilmiştir.</w:t>
      </w:r>
    </w:p>
    <w:p w:rsidR="00CE0898" w:rsidRPr="00CE0898" w:rsidRDefault="00CE0898" w:rsidP="00CE0898">
      <w:pPr>
        <w:rPr>
          <w:i/>
          <w:lang w:val="tr-TR"/>
        </w:rPr>
      </w:pPr>
    </w:p>
    <w:p w:rsidR="00CE0898" w:rsidRPr="00CE0898" w:rsidRDefault="00CE0898" w:rsidP="00CE0898">
      <w:pPr>
        <w:rPr>
          <w:lang w:val="tr-TR"/>
        </w:rPr>
      </w:pPr>
    </w:p>
    <w:p w:rsidR="00955200" w:rsidRDefault="00955200" w:rsidP="00CE0898">
      <w:pPr>
        <w:rPr>
          <w:b/>
          <w:lang w:val="tr-TR"/>
        </w:rPr>
      </w:pPr>
    </w:p>
    <w:p w:rsidR="00CE0898" w:rsidRPr="00CE0898" w:rsidRDefault="00CE0898" w:rsidP="00CE0898">
      <w:pPr>
        <w:rPr>
          <w:b/>
          <w:lang w:val="tr-TR"/>
        </w:rPr>
      </w:pPr>
      <w:r w:rsidRPr="00CE0898">
        <w:rPr>
          <w:b/>
          <w:lang w:val="tr-TR"/>
        </w:rPr>
        <w:lastRenderedPageBreak/>
        <w:t xml:space="preserve">Öneri No. 10;  </w:t>
      </w:r>
    </w:p>
    <w:p w:rsidR="00CE0898" w:rsidRPr="00CE0898" w:rsidRDefault="00CE0898" w:rsidP="00CE0898">
      <w:pPr>
        <w:rPr>
          <w:lang w:val="tr-TR"/>
        </w:rPr>
      </w:pPr>
      <w:r w:rsidRPr="00CE0898">
        <w:rPr>
          <w:b/>
          <w:lang w:val="tr-TR"/>
        </w:rPr>
        <w:t>Tarih:</w:t>
      </w:r>
      <w:r w:rsidRPr="00CE0898">
        <w:rPr>
          <w:lang w:val="tr-TR"/>
        </w:rPr>
        <w:t xml:space="preserve"> 2014/07/15</w:t>
      </w:r>
    </w:p>
    <w:p w:rsidR="00CE0898" w:rsidRPr="00CE0898" w:rsidRDefault="00CE0898" w:rsidP="00CE0898">
      <w:pPr>
        <w:rPr>
          <w:lang w:val="tr-TR"/>
        </w:rPr>
      </w:pPr>
      <w:r w:rsidRPr="00CE0898">
        <w:rPr>
          <w:b/>
          <w:lang w:val="tr-TR"/>
        </w:rPr>
        <w:t xml:space="preserve">Konu: </w:t>
      </w:r>
      <w:r w:rsidRPr="00CE0898">
        <w:rPr>
          <w:lang w:val="tr-TR"/>
        </w:rPr>
        <w:t>Coğrafi kapsam</w:t>
      </w:r>
    </w:p>
    <w:p w:rsidR="00CE0898" w:rsidRPr="00CE0898" w:rsidRDefault="00CE0898" w:rsidP="00CE0898">
      <w:pPr>
        <w:rPr>
          <w:i/>
          <w:lang w:val="tr-TR"/>
        </w:rPr>
      </w:pPr>
      <w:r w:rsidRPr="00CE0898">
        <w:rPr>
          <w:b/>
          <w:lang w:val="tr-TR"/>
        </w:rPr>
        <w:t xml:space="preserve">Önerinin Tanımı: </w:t>
      </w:r>
      <w:r w:rsidRPr="00CE0898">
        <w:rPr>
          <w:lang w:val="tr-TR"/>
        </w:rPr>
        <w:t>Tarım-Çevre, İklim ve Organik Tarım Tedbiri’nin coğrafi kapsam bölümünde seçilen bölgel</w:t>
      </w:r>
      <w:r w:rsidR="00CF0867">
        <w:rPr>
          <w:lang w:val="tr-TR"/>
        </w:rPr>
        <w:t xml:space="preserve">erin gerekçesi olarak Yönetim Otoritesine yakınlık durumu </w:t>
      </w:r>
      <w:r w:rsidRPr="00CE0898">
        <w:rPr>
          <w:lang w:val="tr-TR"/>
        </w:rPr>
        <w:t>gösterilmektedir. Ancak bahsedilen bölgelerde bu türden müdahalelere olan ihtiyacın dile getirilip vurgulanması daha uygun olurdu. Tedbirin coğrafi kapsamına ilişkin kısmın tamamlanması gerekmektedir.</w:t>
      </w:r>
    </w:p>
    <w:p w:rsidR="00CE0898" w:rsidRPr="00CE0898" w:rsidRDefault="00CE0898" w:rsidP="00CE0898">
      <w:pPr>
        <w:rPr>
          <w:i/>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 xml:space="preserve">Bölgeler IPARD 2007-2013 kapsamında </w:t>
      </w:r>
      <w:r w:rsidR="00CF0867">
        <w:rPr>
          <w:lang w:val="tr-TR"/>
        </w:rPr>
        <w:t>önceden</w:t>
      </w:r>
      <w:r w:rsidRPr="00CE0898">
        <w:rPr>
          <w:lang w:val="tr-TR"/>
        </w:rPr>
        <w:t xml:space="preserve"> berlirlenm</w:t>
      </w:r>
      <w:r w:rsidR="00CF0867">
        <w:rPr>
          <w:lang w:val="tr-TR"/>
        </w:rPr>
        <w:t>i</w:t>
      </w:r>
      <w:r w:rsidRPr="00CE0898">
        <w:rPr>
          <w:lang w:val="tr-TR"/>
        </w:rPr>
        <w:t>ştir. Bu nedene Blüm 8.2.4.13’ün metni değiştirilmemiştir.</w:t>
      </w:r>
    </w:p>
    <w:p w:rsidR="00CE0898" w:rsidRPr="00CE0898" w:rsidRDefault="00CE0898" w:rsidP="00CE0898">
      <w:pPr>
        <w:rPr>
          <w:lang w:val="tr-TR"/>
        </w:rPr>
      </w:pPr>
      <w:r w:rsidRPr="00CE0898">
        <w:rPr>
          <w:lang w:val="tr-TR"/>
        </w:rPr>
        <w:t>Çiftlik faaliyetlerinin çeşitlendirilmesi tedbirinin coğrafi kapsamına ilişkin metin değiştirilmiştir. Diğer tedbirler programın uygulama aşamasında değiştirilecektir.</w:t>
      </w:r>
    </w:p>
    <w:p w:rsidR="00CE0898" w:rsidRPr="00CE0898" w:rsidRDefault="00CE0898" w:rsidP="00CE0898">
      <w:pPr>
        <w:rPr>
          <w:b/>
          <w:lang w:val="tr-TR"/>
        </w:rPr>
      </w:pPr>
    </w:p>
    <w:p w:rsidR="00CE0898" w:rsidRPr="00CE0898" w:rsidRDefault="00CE0898" w:rsidP="00CE0898">
      <w:pPr>
        <w:rPr>
          <w:b/>
          <w:lang w:val="tr-TR"/>
        </w:rPr>
      </w:pPr>
      <w:r w:rsidRPr="00CE0898">
        <w:rPr>
          <w:b/>
          <w:lang w:val="tr-TR"/>
        </w:rPr>
        <w:t xml:space="preserve">Öneri No. 11;  </w:t>
      </w:r>
    </w:p>
    <w:p w:rsidR="00CE0898" w:rsidRPr="00CE0898" w:rsidRDefault="00CE0898" w:rsidP="00CE0898">
      <w:pPr>
        <w:rPr>
          <w:lang w:val="tr-TR"/>
        </w:rPr>
      </w:pPr>
      <w:r w:rsidRPr="00CE0898">
        <w:rPr>
          <w:b/>
          <w:lang w:val="tr-TR"/>
        </w:rPr>
        <w:t>Tarih:</w:t>
      </w:r>
      <w:r w:rsidRPr="00CE0898">
        <w:rPr>
          <w:lang w:val="tr-TR"/>
        </w:rPr>
        <w:t xml:space="preserve"> 2014/07/24</w:t>
      </w:r>
    </w:p>
    <w:p w:rsidR="00CE0898" w:rsidRPr="00CE0898" w:rsidRDefault="00CE0898" w:rsidP="00CE0898">
      <w:pPr>
        <w:rPr>
          <w:b/>
          <w:lang w:val="tr-TR"/>
        </w:rPr>
      </w:pPr>
      <w:r w:rsidRPr="00CE0898">
        <w:rPr>
          <w:b/>
          <w:lang w:val="tr-TR"/>
        </w:rPr>
        <w:t xml:space="preserve">Konu: </w:t>
      </w:r>
      <w:r w:rsidRPr="00CE0898">
        <w:rPr>
          <w:lang w:val="tr-TR"/>
        </w:rPr>
        <w:t>Yararlanıcılar</w:t>
      </w:r>
    </w:p>
    <w:p w:rsidR="00CE0898" w:rsidRPr="00CE0898" w:rsidRDefault="00CE0898" w:rsidP="00CE0898">
      <w:pPr>
        <w:rPr>
          <w:lang w:val="tr-TR"/>
        </w:rPr>
      </w:pPr>
      <w:r w:rsidRPr="00CE0898">
        <w:rPr>
          <w:b/>
          <w:lang w:val="tr-TR"/>
        </w:rPr>
        <w:t xml:space="preserve">Önerinin Tanımı: </w:t>
      </w:r>
      <w:r w:rsidRPr="00CE0898">
        <w:rPr>
          <w:lang w:val="tr-TR"/>
        </w:rPr>
        <w:t xml:space="preserve">Tedbirlerin hedef grupları çoğunlukla iyi tanımlanmıştır ve Tedbir Fişleri’nde öngörülenlerle uyum içerisindedir. Ancak, önemli bölgesel farklılıkların olduğu bir ülkede desteğe en çok ihtiyaç duyanların belirlenmesi bakımından ne sektör analizleri ne de tedbirler (Tarım-Çevre, İklim ve Organik Tarım tedbiri dışında) müdahalenin coğrafi kapsamını daraltmamaktadır. Bu nedenle coğrafi kapsamın müdahaleye özel hale getirilmesi ya da seçim kriterlerinin bazı tedbirlerde daha az tercih edilen ilçe/bölgeler lehinde yeniden düzenlenmesi önerilir.  </w:t>
      </w:r>
    </w:p>
    <w:p w:rsidR="00CE0898" w:rsidRPr="00CE0898" w:rsidRDefault="00CE0898" w:rsidP="00CE0898">
      <w:pPr>
        <w:rPr>
          <w:i/>
          <w:lang w:val="tr-TR"/>
        </w:rPr>
      </w:pPr>
      <w:r w:rsidRPr="00CE0898">
        <w:rPr>
          <w:b/>
          <w:lang w:val="tr-TR"/>
        </w:rPr>
        <w:t>Öneri sonucu yapılanlar ya da öneri dikkate alınmamışsa gerekçesi:</w:t>
      </w:r>
    </w:p>
    <w:p w:rsidR="00CE0898" w:rsidRPr="00CE0898" w:rsidRDefault="00CE0898" w:rsidP="00CE0898">
      <w:pPr>
        <w:rPr>
          <w:lang w:val="tr-TR"/>
        </w:rPr>
      </w:pPr>
      <w:r w:rsidRPr="00CE0898">
        <w:rPr>
          <w:lang w:val="tr-TR"/>
        </w:rPr>
        <w:t xml:space="preserve">Geçişin kolay olmasını sağlamak için IPARD 2014-2020’nin başlangıcında IPARD2007-2013’nin coğrafi kapsamı benimsenmiştir. Fon </w:t>
      </w:r>
      <w:r w:rsidR="00CF0867">
        <w:rPr>
          <w:lang w:val="tr-TR"/>
        </w:rPr>
        <w:t>kullanımı</w:t>
      </w:r>
      <w:r w:rsidRPr="00CE0898">
        <w:rPr>
          <w:lang w:val="tr-TR"/>
        </w:rPr>
        <w:t xml:space="preserve"> ha</w:t>
      </w:r>
      <w:r w:rsidR="00CF0867">
        <w:rPr>
          <w:lang w:val="tr-TR"/>
        </w:rPr>
        <w:t>len</w:t>
      </w:r>
      <w:r w:rsidRPr="00CE0898">
        <w:rPr>
          <w:lang w:val="tr-TR"/>
        </w:rPr>
        <w:t xml:space="preserve"> istenen düzeyde olmadığı için coğrafi kapsamda daha fazla kısıtlamaya gidilmemiştir. Daha fazla kısıtlama ve öncelik verme, başvuru sayısının düşmesine yol açabilir.</w:t>
      </w:r>
    </w:p>
    <w:p w:rsidR="00CE0898" w:rsidRPr="00CE0898" w:rsidRDefault="00CE0898" w:rsidP="00CE0898">
      <w:pPr>
        <w:rPr>
          <w:lang w:val="tr-TR"/>
        </w:rPr>
      </w:pPr>
    </w:p>
    <w:p w:rsidR="00CE0898" w:rsidRPr="00CE0898" w:rsidRDefault="00CE0898" w:rsidP="00CE0898">
      <w:pPr>
        <w:rPr>
          <w:b/>
          <w:lang w:val="tr-TR"/>
        </w:rPr>
      </w:pPr>
      <w:r w:rsidRPr="00CE0898">
        <w:rPr>
          <w:b/>
          <w:lang w:val="tr-TR"/>
        </w:rPr>
        <w:t xml:space="preserve">Öneri No. 12;  </w:t>
      </w:r>
    </w:p>
    <w:p w:rsidR="00CE0898" w:rsidRPr="00CE0898" w:rsidRDefault="00CE0898" w:rsidP="00CE0898">
      <w:pPr>
        <w:rPr>
          <w:lang w:val="tr-TR"/>
        </w:rPr>
      </w:pPr>
      <w:r w:rsidRPr="00CE0898">
        <w:rPr>
          <w:b/>
          <w:lang w:val="tr-TR"/>
        </w:rPr>
        <w:t>Tarih:</w:t>
      </w:r>
      <w:r w:rsidRPr="00CE0898">
        <w:rPr>
          <w:lang w:val="tr-TR"/>
        </w:rPr>
        <w:t xml:space="preserve"> 2014/07/15</w:t>
      </w:r>
    </w:p>
    <w:p w:rsidR="00CE0898" w:rsidRPr="00CE0898" w:rsidRDefault="00CE0898" w:rsidP="00CE0898">
      <w:pPr>
        <w:rPr>
          <w:lang w:val="tr-TR"/>
        </w:rPr>
      </w:pPr>
      <w:r w:rsidRPr="00CE0898">
        <w:rPr>
          <w:b/>
          <w:lang w:val="tr-TR"/>
        </w:rPr>
        <w:t xml:space="preserve">Konu: </w:t>
      </w:r>
      <w:r w:rsidRPr="00CE0898">
        <w:rPr>
          <w:lang w:val="tr-TR"/>
        </w:rPr>
        <w:t>İzleme ve Değerlendirme de Dahil Olmak Üzere Program Otoritesinin Tanımlanması.</w:t>
      </w:r>
    </w:p>
    <w:p w:rsidR="00CE0898" w:rsidRPr="00CE0898" w:rsidRDefault="00CE0898" w:rsidP="00CE0898">
      <w:pPr>
        <w:rPr>
          <w:b/>
          <w:lang w:val="tr-TR"/>
        </w:rPr>
      </w:pPr>
      <w:r w:rsidRPr="00CE0898">
        <w:rPr>
          <w:b/>
          <w:lang w:val="tr-TR"/>
        </w:rPr>
        <w:t>Önerinin Tanımı:</w:t>
      </w:r>
    </w:p>
    <w:p w:rsidR="00CE0898" w:rsidRPr="00CE0898" w:rsidRDefault="00CE0898" w:rsidP="00CE0898">
      <w:pPr>
        <w:rPr>
          <w:szCs w:val="22"/>
          <w:lang w:val="tr-TR" w:eastAsia="de-DE"/>
        </w:rPr>
      </w:pPr>
      <w:r w:rsidRPr="00CE0898">
        <w:rPr>
          <w:szCs w:val="22"/>
          <w:lang w:val="tr-TR" w:eastAsia="de-DE"/>
        </w:rPr>
        <w:t xml:space="preserve">Sektörel Anlaşma henüz sonuçlanmadığı için program uygulama yapısının yeterince ayrıntılı tarif edilmemiş olması anlaşılır bir durumdur. Programın yönetiminin yanısıra ana kurumlar arasında (Ulusal IPA Koordinatörü Yetkili Akreditasyon Görevlisi,Ulusal Fon-Yetkili Otorite/Ulusal Yetkilendirme Görevlisi,Onaylama Mercii, Denetim Otoritesi, Yönetim Otoritesi, IPARD Ajansı, IPARD Uygulama Birimi ve İzleme Komitesi) tasarlanan programın uygulamasına ve sürecin izlenmesine yönelik işbirliği için gerekli insan kaynakları ve idari desteğin verilmesi daha detaylı olarak belirtilmelidir. Böylece, izleme ve değerlendirme aşamalarını içeren ilgili bölümün daha fazla geliştirilmiş olacaktır. </w:t>
      </w:r>
    </w:p>
    <w:p w:rsidR="00DB2C93" w:rsidRDefault="00DB2C93" w:rsidP="00CE0898">
      <w:pPr>
        <w:rPr>
          <w:b/>
          <w:lang w:val="tr-TR"/>
        </w:rPr>
      </w:pPr>
    </w:p>
    <w:p w:rsidR="00DB2C93" w:rsidRDefault="00DB2C93" w:rsidP="00CE0898">
      <w:pPr>
        <w:rPr>
          <w:b/>
          <w:lang w:val="tr-TR"/>
        </w:rPr>
      </w:pPr>
    </w:p>
    <w:p w:rsidR="00DB2C93" w:rsidRDefault="00DB2C93" w:rsidP="00CE0898">
      <w:pPr>
        <w:rPr>
          <w:b/>
          <w:lang w:val="tr-TR"/>
        </w:rPr>
      </w:pPr>
    </w:p>
    <w:p w:rsidR="00CE0898" w:rsidRPr="00CE0898" w:rsidRDefault="00CE0898" w:rsidP="00CE0898">
      <w:pPr>
        <w:rPr>
          <w:i/>
          <w:lang w:val="tr-TR"/>
        </w:rPr>
      </w:pPr>
      <w:r w:rsidRPr="00CE0898">
        <w:rPr>
          <w:b/>
          <w:lang w:val="tr-TR"/>
        </w:rPr>
        <w:t>Öneri sonucu yapılanlar ya da öneri dikkate alınmamışsa gerekçesi:</w:t>
      </w:r>
    </w:p>
    <w:p w:rsidR="00955200" w:rsidRDefault="00CE0898" w:rsidP="00955200">
      <w:pPr>
        <w:rPr>
          <w:szCs w:val="22"/>
          <w:lang w:val="tr-TR" w:eastAsia="de-DE"/>
        </w:rPr>
      </w:pPr>
      <w:r w:rsidRPr="00CE0898">
        <w:rPr>
          <w:szCs w:val="22"/>
          <w:lang w:val="tr-TR" w:eastAsia="de-DE"/>
        </w:rPr>
        <w:lastRenderedPageBreak/>
        <w:t>Sektörel Anlaşmada yer aldığı şekliyle Yönetim Otoritesi ve TKDK’nın rolleri metne eklenmiştir. İzleme ve Değerlendirme ile ilgili öneriler programın uygulanmasına yöneliktir ve bu nedenle metinde bu konuya yer verilmemiştir. Değerlendirme planı metne eklenmiştir.</w:t>
      </w:r>
      <w:bookmarkStart w:id="119" w:name="_Toc371428567"/>
    </w:p>
    <w:p w:rsidR="00CE0898" w:rsidRPr="00CE0898" w:rsidRDefault="00CE0898" w:rsidP="00955200">
      <w:pPr>
        <w:rPr>
          <w:b/>
          <w:sz w:val="24"/>
          <w:szCs w:val="24"/>
          <w:lang w:val="tr-TR"/>
        </w:rPr>
      </w:pPr>
      <w:r w:rsidRPr="00CE0898">
        <w:rPr>
          <w:b/>
          <w:sz w:val="24"/>
          <w:szCs w:val="24"/>
          <w:lang w:val="tr-TR"/>
        </w:rPr>
        <w:t>Tablo 29: Ön Değerlendirmede yer alan önerilerin özeti</w:t>
      </w:r>
    </w:p>
    <w:p w:rsidR="00CE0898" w:rsidRPr="00CE0898" w:rsidRDefault="00CE0898" w:rsidP="00CE0898">
      <w:pPr>
        <w:rPr>
          <w:b/>
          <w:sz w:val="24"/>
          <w:szCs w:val="24"/>
          <w:lang w:val="tr-TR"/>
        </w:rPr>
      </w:pPr>
      <w:r w:rsidRPr="00CE0898">
        <w:rPr>
          <w:b/>
          <w:sz w:val="24"/>
          <w:szCs w:val="24"/>
          <w:lang w:val="tr-TR"/>
        </w:rPr>
        <w:t xml:space="preserve"> (not: bu özet tablo yukarıda anlatılan önerilen tanımlarına göre hazırlanmıştır) </w:t>
      </w:r>
      <w:bookmarkEnd w:id="119"/>
    </w:p>
    <w:p w:rsidR="00CE0898" w:rsidRPr="00CE0898" w:rsidRDefault="00CE0898" w:rsidP="00CE0898">
      <w:pPr>
        <w:rPr>
          <w:sz w:val="24"/>
          <w:szCs w:val="24"/>
          <w:lang w:val="tr-TR"/>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17"/>
        <w:gridCol w:w="2057"/>
        <w:gridCol w:w="2798"/>
        <w:gridCol w:w="4003"/>
      </w:tblGrid>
      <w:tr w:rsidR="00CE0898" w:rsidRPr="00CE0898" w:rsidTr="00E736C3">
        <w:trPr>
          <w:trHeight w:val="856"/>
        </w:trPr>
        <w:tc>
          <w:tcPr>
            <w:tcW w:w="1439" w:type="dxa"/>
            <w:tcBorders>
              <w:bottom w:val="single" w:sz="4" w:space="0" w:color="auto"/>
            </w:tcBorders>
            <w:shd w:val="clear" w:color="auto" w:fill="BFBFBF"/>
            <w:vAlign w:val="center"/>
          </w:tcPr>
          <w:p w:rsidR="00CE0898" w:rsidRPr="00CE0898" w:rsidRDefault="00CE0898" w:rsidP="00CE0898">
            <w:pPr>
              <w:spacing w:after="0"/>
              <w:jc w:val="left"/>
              <w:rPr>
                <w:szCs w:val="22"/>
                <w:lang w:val="tr-TR" w:eastAsia="de-DE"/>
              </w:rPr>
            </w:pPr>
            <w:r w:rsidRPr="00CE0898">
              <w:rPr>
                <w:szCs w:val="22"/>
                <w:lang w:val="tr-TR" w:eastAsia="de-DE"/>
              </w:rPr>
              <w:t>Tarih</w:t>
            </w:r>
          </w:p>
        </w:tc>
        <w:tc>
          <w:tcPr>
            <w:tcW w:w="2074" w:type="dxa"/>
            <w:gridSpan w:val="2"/>
            <w:tcBorders>
              <w:bottom w:val="single" w:sz="4" w:space="0" w:color="auto"/>
            </w:tcBorders>
            <w:shd w:val="clear" w:color="auto" w:fill="BFBFBF"/>
            <w:vAlign w:val="center"/>
          </w:tcPr>
          <w:p w:rsidR="00CE0898" w:rsidRPr="00CE0898" w:rsidRDefault="00CE0898" w:rsidP="00CE0898">
            <w:pPr>
              <w:spacing w:after="0"/>
              <w:jc w:val="left"/>
              <w:rPr>
                <w:szCs w:val="22"/>
                <w:lang w:val="tr-TR" w:eastAsia="de-DE"/>
              </w:rPr>
            </w:pPr>
            <w:r w:rsidRPr="00CE0898">
              <w:rPr>
                <w:szCs w:val="22"/>
                <w:lang w:val="tr-TR" w:eastAsia="de-DE"/>
              </w:rPr>
              <w:t>Konu</w:t>
            </w:r>
          </w:p>
        </w:tc>
        <w:tc>
          <w:tcPr>
            <w:tcW w:w="2798" w:type="dxa"/>
            <w:tcBorders>
              <w:bottom w:val="single" w:sz="4" w:space="0" w:color="auto"/>
            </w:tcBorders>
            <w:shd w:val="clear" w:color="auto" w:fill="BFBFBF"/>
            <w:vAlign w:val="center"/>
          </w:tcPr>
          <w:p w:rsidR="00CE0898" w:rsidRPr="00CE0898" w:rsidRDefault="00CE0898" w:rsidP="00CE0898">
            <w:pPr>
              <w:spacing w:after="0"/>
              <w:jc w:val="left"/>
              <w:rPr>
                <w:szCs w:val="22"/>
                <w:lang w:val="tr-TR" w:eastAsia="de-DE"/>
              </w:rPr>
            </w:pPr>
            <w:r w:rsidRPr="00CE0898">
              <w:rPr>
                <w:szCs w:val="22"/>
                <w:lang w:val="tr-TR" w:eastAsia="de-DE"/>
              </w:rPr>
              <w:t>Öneri</w:t>
            </w:r>
          </w:p>
        </w:tc>
        <w:tc>
          <w:tcPr>
            <w:tcW w:w="4003" w:type="dxa"/>
            <w:tcBorders>
              <w:bottom w:val="single" w:sz="4" w:space="0" w:color="auto"/>
            </w:tcBorders>
            <w:shd w:val="clear" w:color="auto" w:fill="BFBFBF"/>
            <w:vAlign w:val="center"/>
          </w:tcPr>
          <w:p w:rsidR="00CE0898" w:rsidRPr="00CE0898" w:rsidRDefault="00CE0898" w:rsidP="00CE0898">
            <w:pPr>
              <w:spacing w:after="0"/>
              <w:jc w:val="left"/>
              <w:rPr>
                <w:szCs w:val="22"/>
                <w:lang w:val="tr-TR" w:eastAsia="de-DE"/>
              </w:rPr>
            </w:pPr>
            <w:r w:rsidRPr="00CE0898">
              <w:rPr>
                <w:szCs w:val="22"/>
                <w:lang w:val="tr-TR" w:eastAsia="de-DE"/>
              </w:rPr>
              <w:t>Öneri sonucu yapılanlar ya da öneri dikkate alınmamışsa gerekçesi</w:t>
            </w:r>
          </w:p>
        </w:tc>
      </w:tr>
      <w:tr w:rsidR="00CE0898" w:rsidRPr="00CE0898" w:rsidTr="00E736C3">
        <w:trPr>
          <w:trHeight w:val="263"/>
        </w:trPr>
        <w:tc>
          <w:tcPr>
            <w:tcW w:w="10314" w:type="dxa"/>
            <w:gridSpan w:val="5"/>
            <w:shd w:val="clear" w:color="auto" w:fill="F2F2F2"/>
            <w:vAlign w:val="center"/>
          </w:tcPr>
          <w:p w:rsidR="00CE0898" w:rsidRPr="00CE0898" w:rsidRDefault="00CE0898" w:rsidP="00CE0898">
            <w:pPr>
              <w:spacing w:after="0"/>
              <w:jc w:val="left"/>
              <w:rPr>
                <w:szCs w:val="22"/>
                <w:lang w:val="tr-TR" w:eastAsia="de-DE"/>
              </w:rPr>
            </w:pPr>
            <w:r w:rsidRPr="00CE0898">
              <w:rPr>
                <w:szCs w:val="22"/>
                <w:lang w:val="tr-TR" w:eastAsia="de-DE"/>
              </w:rPr>
              <w:t>GZFT Analizi ve İhtiyaç Analizi</w:t>
            </w:r>
          </w:p>
        </w:tc>
      </w:tr>
      <w:tr w:rsidR="00CE0898" w:rsidRPr="00CE0898" w:rsidTr="00E736C3">
        <w:tc>
          <w:tcPr>
            <w:tcW w:w="1456" w:type="dxa"/>
            <w:gridSpan w:val="2"/>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2014/07/15</w:t>
            </w:r>
          </w:p>
        </w:tc>
        <w:tc>
          <w:tcPr>
            <w:tcW w:w="2057" w:type="dxa"/>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1; </w:t>
            </w:r>
            <w:r w:rsidR="00CF0867">
              <w:rPr>
                <w:szCs w:val="22"/>
                <w:lang w:val="tr-TR" w:eastAsia="de-DE"/>
              </w:rPr>
              <w:t>GZFT</w:t>
            </w:r>
            <w:r w:rsidRPr="00CE0898">
              <w:rPr>
                <w:szCs w:val="22"/>
                <w:lang w:val="tr-TR" w:eastAsia="de-DE"/>
              </w:rPr>
              <w:t xml:space="preserve"> Analizi</w:t>
            </w:r>
          </w:p>
        </w:tc>
        <w:tc>
          <w:tcPr>
            <w:tcW w:w="2798" w:type="dxa"/>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Çelişkilerin giderilmesi ve hatalı ifadelerin yeniden gözden geçirilmesi</w:t>
            </w:r>
          </w:p>
        </w:tc>
        <w:tc>
          <w:tcPr>
            <w:tcW w:w="4003" w:type="dxa"/>
            <w:shd w:val="clear" w:color="auto" w:fill="auto"/>
            <w:vAlign w:val="center"/>
          </w:tcPr>
          <w:p w:rsidR="00CE0898" w:rsidRPr="00CE0898" w:rsidRDefault="00CE0898" w:rsidP="00CF0867">
            <w:pPr>
              <w:rPr>
                <w:lang w:val="tr-TR"/>
              </w:rPr>
            </w:pPr>
            <w:r w:rsidRPr="00CE0898">
              <w:rPr>
                <w:lang w:val="tr-TR"/>
              </w:rPr>
              <w:t xml:space="preserve">Kırmızı Et, Yumurta, Su Ürünleri, Su Koruma, Organik Tarım, Yenilenebilir Enerji, Kırsal Altyapı Yatırımları ve Çiftlik </w:t>
            </w:r>
            <w:r w:rsidR="00CF0867">
              <w:rPr>
                <w:lang w:val="tr-TR"/>
              </w:rPr>
              <w:t xml:space="preserve">Faaliyetlerinin </w:t>
            </w:r>
            <w:r w:rsidRPr="00CE0898">
              <w:rPr>
                <w:lang w:val="tr-TR"/>
              </w:rPr>
              <w:t>Çeşitlen</w:t>
            </w:r>
            <w:r w:rsidR="00CF0867">
              <w:rPr>
                <w:lang w:val="tr-TR"/>
              </w:rPr>
              <w:t>diril</w:t>
            </w:r>
            <w:r w:rsidRPr="00CE0898">
              <w:rPr>
                <w:lang w:val="tr-TR"/>
              </w:rPr>
              <w:t>me</w:t>
            </w:r>
            <w:r w:rsidR="00CF0867">
              <w:rPr>
                <w:lang w:val="tr-TR"/>
              </w:rPr>
              <w:t>si</w:t>
            </w:r>
            <w:r w:rsidRPr="00CE0898">
              <w:rPr>
                <w:lang w:val="tr-TR"/>
              </w:rPr>
              <w:t xml:space="preserve"> alanları için yapılan GZFT analizi revize edilmiş ve çelişkiler giderilmiştir. GZFT tabloları arasındaki tutarlılık kontrol edilmiştir.</w:t>
            </w:r>
          </w:p>
        </w:tc>
      </w:tr>
      <w:tr w:rsidR="00CE0898" w:rsidRPr="00CE0898" w:rsidTr="00E736C3">
        <w:tc>
          <w:tcPr>
            <w:tcW w:w="1456"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2014/07/24</w:t>
            </w:r>
          </w:p>
        </w:tc>
        <w:tc>
          <w:tcPr>
            <w:tcW w:w="2057"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2; </w:t>
            </w:r>
            <w:r w:rsidRPr="00CE0898">
              <w:rPr>
                <w:lang w:val="tr-TR"/>
              </w:rPr>
              <w:t>Tedbirlerle ilgili ihtiyaçlar</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lang w:val="tr-TR"/>
              </w:rPr>
              <w:t>İhtiyaçlar ile tedbirler arasında bağlantı kurulması</w:t>
            </w:r>
          </w:p>
        </w:tc>
        <w:tc>
          <w:tcPr>
            <w:tcW w:w="4003" w:type="dxa"/>
            <w:tcBorders>
              <w:bottom w:val="single" w:sz="4" w:space="0" w:color="auto"/>
            </w:tcBorders>
            <w:shd w:val="clear" w:color="auto" w:fill="auto"/>
            <w:vAlign w:val="center"/>
          </w:tcPr>
          <w:p w:rsidR="00CE0898" w:rsidRPr="00CE0898" w:rsidRDefault="00CE0898" w:rsidP="00CF0867">
            <w:pPr>
              <w:rPr>
                <w:lang w:val="tr-TR"/>
              </w:rPr>
            </w:pPr>
            <w:r w:rsidRPr="00CE0898">
              <w:rPr>
                <w:lang w:val="tr-TR"/>
              </w:rPr>
              <w:t>Eğitim için belirlenen ihtiyaçlar ve danışmanlık hizmetleri Bölüm 6.2’ye eklanmiştir. Leader yaklaşımı için tespit edilen ihtiyaçlar da Bölüm 6.2’ye dahil edilmiştir. Leader yaklaşımı ile diğer tespit edilen ihtiyaçlar arasında bağlantı kurulmuştur. GZFT analizlerinde sadece uygulanacak olan tedbirlerle ilintili bulgulara yer verilmiştir. Bu nedenl</w:t>
            </w:r>
            <w:r w:rsidR="00CF0867">
              <w:rPr>
                <w:lang w:val="tr-TR"/>
              </w:rPr>
              <w:t>e</w:t>
            </w:r>
            <w:r w:rsidRPr="00CE0898">
              <w:rPr>
                <w:lang w:val="tr-TR"/>
              </w:rPr>
              <w:t xml:space="preserve"> sosyal altyapıya bir atıfta bulunulmamıştır.</w:t>
            </w:r>
          </w:p>
        </w:tc>
      </w:tr>
      <w:tr w:rsidR="00CE0898" w:rsidRPr="00CE0898" w:rsidTr="00E736C3">
        <w:trPr>
          <w:trHeight w:val="261"/>
        </w:trPr>
        <w:tc>
          <w:tcPr>
            <w:tcW w:w="10314" w:type="dxa"/>
            <w:gridSpan w:val="5"/>
            <w:shd w:val="clear" w:color="auto" w:fill="F2F2F2"/>
            <w:vAlign w:val="center"/>
          </w:tcPr>
          <w:p w:rsidR="00CE0898" w:rsidRPr="00CE0898" w:rsidRDefault="00CE0898" w:rsidP="00CE0898">
            <w:pPr>
              <w:spacing w:after="0"/>
              <w:jc w:val="left"/>
              <w:rPr>
                <w:szCs w:val="22"/>
                <w:lang w:val="tr-TR" w:eastAsia="de-DE"/>
              </w:rPr>
            </w:pPr>
            <w:r w:rsidRPr="00CE0898">
              <w:rPr>
                <w:szCs w:val="22"/>
                <w:lang w:val="tr-TR" w:eastAsia="de-DE"/>
              </w:rPr>
              <w:t xml:space="preserve">Müdahale Mantığının Yapısı </w:t>
            </w:r>
          </w:p>
        </w:tc>
      </w:tr>
      <w:tr w:rsidR="00CE0898" w:rsidRPr="00CE0898" w:rsidTr="00E736C3">
        <w:trPr>
          <w:trHeight w:val="285"/>
        </w:trPr>
        <w:tc>
          <w:tcPr>
            <w:tcW w:w="1439" w:type="dxa"/>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2014/07/24</w:t>
            </w:r>
          </w:p>
        </w:tc>
        <w:tc>
          <w:tcPr>
            <w:tcW w:w="2074" w:type="dxa"/>
            <w:gridSpan w:val="2"/>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3; </w:t>
            </w:r>
            <w:r w:rsidRPr="00CE0898">
              <w:rPr>
                <w:szCs w:val="22"/>
                <w:lang w:val="tr-TR" w:eastAsia="de-DE"/>
              </w:rPr>
              <w:t>Gerekçe</w:t>
            </w:r>
          </w:p>
        </w:tc>
        <w:tc>
          <w:tcPr>
            <w:tcW w:w="2798" w:type="dxa"/>
            <w:shd w:val="clear" w:color="auto" w:fill="auto"/>
            <w:vAlign w:val="center"/>
          </w:tcPr>
          <w:p w:rsidR="00CE0898" w:rsidRPr="00CE0898" w:rsidRDefault="00CE0898" w:rsidP="00CF0867">
            <w:pPr>
              <w:spacing w:after="0"/>
              <w:jc w:val="left"/>
              <w:rPr>
                <w:szCs w:val="22"/>
                <w:lang w:val="tr-TR" w:eastAsia="de-DE"/>
              </w:rPr>
            </w:pPr>
            <w:r w:rsidRPr="00CE0898">
              <w:rPr>
                <w:szCs w:val="22"/>
                <w:lang w:val="tr-TR"/>
              </w:rPr>
              <w:t xml:space="preserve">Müdahale mantığı </w:t>
            </w:r>
            <w:r w:rsidR="00CF0867">
              <w:rPr>
                <w:szCs w:val="22"/>
                <w:lang w:val="tr-TR"/>
              </w:rPr>
              <w:t>döngüsünün</w:t>
            </w:r>
            <w:r w:rsidRPr="00CE0898">
              <w:rPr>
                <w:szCs w:val="22"/>
                <w:lang w:val="tr-TR"/>
              </w:rPr>
              <w:t xml:space="preserve"> tamamlanması ile gerekçe arasında bağlantı kurulması</w:t>
            </w:r>
          </w:p>
        </w:tc>
        <w:tc>
          <w:tcPr>
            <w:tcW w:w="4003" w:type="dxa"/>
            <w:shd w:val="clear" w:color="auto" w:fill="auto"/>
            <w:vAlign w:val="center"/>
          </w:tcPr>
          <w:p w:rsidR="00CE0898" w:rsidRPr="00CE0898" w:rsidRDefault="00CE0898" w:rsidP="00CE0898">
            <w:pPr>
              <w:rPr>
                <w:lang w:val="tr-TR"/>
              </w:rPr>
            </w:pPr>
            <w:r w:rsidRPr="00CE0898">
              <w:rPr>
                <w:lang w:val="tr-TR"/>
              </w:rPr>
              <w:t>Bölüm 8’deki ilgili tedbirler altında ulusal stratejilere, sektör analizine ve GZFT analizine atıfta bulunulmaktadır.</w:t>
            </w:r>
          </w:p>
        </w:tc>
      </w:tr>
      <w:tr w:rsidR="00CE0898" w:rsidRPr="00CE0898" w:rsidTr="00E736C3">
        <w:trPr>
          <w:trHeight w:val="318"/>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2014/07/15</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4; </w:t>
            </w:r>
            <w:r w:rsidRPr="00CE0898">
              <w:rPr>
                <w:lang w:val="tr-TR"/>
              </w:rPr>
              <w:t>Genel ve Özel Amaçlar</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i/>
                <w:szCs w:val="22"/>
                <w:lang w:val="tr-TR" w:eastAsia="de-DE"/>
              </w:rPr>
            </w:pPr>
            <w:r w:rsidRPr="00CE0898">
              <w:rPr>
                <w:lang w:val="tr-TR"/>
              </w:rPr>
              <w:t>Programda yer alan her sektör için geliştirilen genel ve özel hedef sayısının azaltılması</w:t>
            </w:r>
          </w:p>
        </w:tc>
        <w:tc>
          <w:tcPr>
            <w:tcW w:w="4003" w:type="dxa"/>
            <w:tcBorders>
              <w:bottom w:val="single" w:sz="4" w:space="0" w:color="auto"/>
            </w:tcBorders>
            <w:shd w:val="clear" w:color="auto" w:fill="auto"/>
            <w:vAlign w:val="center"/>
          </w:tcPr>
          <w:p w:rsidR="00CE0898" w:rsidRPr="00CE0898" w:rsidRDefault="00CE0898" w:rsidP="00CE0898">
            <w:pPr>
              <w:rPr>
                <w:lang w:val="tr-TR"/>
              </w:rPr>
            </w:pPr>
            <w:r w:rsidRPr="00CE0898">
              <w:rPr>
                <w:lang w:val="tr-TR"/>
              </w:rPr>
              <w:t>Tedbir 1 ve 3 için genel ve özel amaçlar arasındaki farklılık vurgulanmıştır. Ancak, programın sayfa kısıtı nedeniyle herşeyi kapsayan bir liste verilmesi mümkün değildir. Tarım-Çevre İklim ve Organik Tarım Tedbirinde bu konuyla ilgili bir metin değişikliği yapılmamıştır. Çiftlik Faaliyetlerinin Çeşitlendirilmesi ve İş Geliştirme tedbirinde özel amaçlar revize edilmiştir.</w:t>
            </w:r>
          </w:p>
        </w:tc>
      </w:tr>
      <w:tr w:rsidR="00CE0898" w:rsidRPr="00CE0898" w:rsidTr="00E736C3">
        <w:trPr>
          <w:trHeight w:val="242"/>
        </w:trPr>
        <w:tc>
          <w:tcPr>
            <w:tcW w:w="10314" w:type="dxa"/>
            <w:gridSpan w:val="5"/>
            <w:shd w:val="clear" w:color="auto" w:fill="F2F2F2"/>
            <w:vAlign w:val="center"/>
          </w:tcPr>
          <w:p w:rsidR="00CE0898" w:rsidRPr="00CE0898" w:rsidRDefault="00CE0898" w:rsidP="00CE0898">
            <w:pPr>
              <w:spacing w:after="0"/>
              <w:jc w:val="left"/>
              <w:rPr>
                <w:szCs w:val="22"/>
                <w:lang w:val="tr-TR" w:eastAsia="de-DE"/>
              </w:rPr>
            </w:pPr>
            <w:r w:rsidRPr="00CE0898">
              <w:rPr>
                <w:szCs w:val="22"/>
                <w:lang w:val="tr-TR" w:eastAsia="de-DE"/>
              </w:rPr>
              <w:t>Hedeflerin belirlenmesi, finansal tahsisatın dağılımı</w:t>
            </w:r>
          </w:p>
        </w:tc>
      </w:tr>
      <w:tr w:rsidR="00CE0898" w:rsidRPr="00CE0898" w:rsidTr="00E736C3">
        <w:trPr>
          <w:trHeight w:val="302"/>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2014/07/24</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5; </w:t>
            </w:r>
            <w:r w:rsidRPr="00CE0898">
              <w:rPr>
                <w:lang w:val="tr-TR"/>
              </w:rPr>
              <w:t>LEADER Yarklaşımı için Uygunluk Kriterleri</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Ortak uygunluk kriterlerinin revize edilmesi</w:t>
            </w:r>
          </w:p>
        </w:tc>
        <w:tc>
          <w:tcPr>
            <w:tcW w:w="4003" w:type="dxa"/>
            <w:tcBorders>
              <w:bottom w:val="single" w:sz="4" w:space="0" w:color="auto"/>
            </w:tcBorders>
            <w:shd w:val="clear" w:color="auto" w:fill="auto"/>
            <w:vAlign w:val="center"/>
          </w:tcPr>
          <w:p w:rsidR="00CE0898" w:rsidRPr="00CE0898" w:rsidRDefault="00CE0898" w:rsidP="00CE0898">
            <w:pPr>
              <w:rPr>
                <w:lang w:val="tr-TR"/>
              </w:rPr>
            </w:pPr>
            <w:r w:rsidRPr="00CE0898">
              <w:rPr>
                <w:lang w:val="tr-TR"/>
              </w:rPr>
              <w:t>Uygunluk kriteri metni revize edilmiştir.</w:t>
            </w:r>
          </w:p>
        </w:tc>
      </w:tr>
      <w:tr w:rsidR="00CE0898" w:rsidRPr="00CE0898" w:rsidTr="00E736C3">
        <w:trPr>
          <w:trHeight w:val="4110"/>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lastRenderedPageBreak/>
              <w:t>2014/07/24</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6; </w:t>
            </w:r>
            <w:r w:rsidRPr="00CE0898">
              <w:rPr>
                <w:lang w:val="tr-TR"/>
              </w:rPr>
              <w:t>Finansal tahsisat</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i/>
                <w:szCs w:val="22"/>
                <w:lang w:val="tr-TR" w:eastAsia="de-DE"/>
              </w:rPr>
            </w:pPr>
            <w:r w:rsidRPr="00CE0898">
              <w:rPr>
                <w:lang w:val="tr-TR"/>
              </w:rPr>
              <w:t>Uygun bulunan farklı ölçekte işletmeler için farklı sınırlar tanımlanması</w:t>
            </w:r>
          </w:p>
        </w:tc>
        <w:tc>
          <w:tcPr>
            <w:tcW w:w="4003" w:type="dxa"/>
            <w:tcBorders>
              <w:bottom w:val="single" w:sz="4" w:space="0" w:color="auto"/>
            </w:tcBorders>
            <w:shd w:val="clear" w:color="auto" w:fill="auto"/>
            <w:vAlign w:val="center"/>
          </w:tcPr>
          <w:p w:rsidR="00CF0867" w:rsidRPr="00CF0867" w:rsidRDefault="00CE0898" w:rsidP="00CF0867">
            <w:pPr>
              <w:rPr>
                <w:lang w:val="tr-TR"/>
              </w:rPr>
            </w:pPr>
            <w:r w:rsidRPr="00CE0898">
              <w:rPr>
                <w:lang w:val="tr-TR"/>
              </w:rPr>
              <w:t xml:space="preserve">Yatırım limitleri belirlenirken programın mevcut halindeki uygulamalar dikkate alınmaya çalışılmıştır. Ancak, 2007-2013 IPARD döneminde alınan başvurular bu limitlerin özellikle üst sınırlarının revize edilmesini gerektirmiştir. </w:t>
            </w:r>
            <w:r w:rsidR="00CF0867" w:rsidRPr="00CF0867">
              <w:rPr>
                <w:lang w:val="tr-TR"/>
              </w:rPr>
              <w:t xml:space="preserve">IPARD döneminde yüksek yatırım ihtiyacından dolayı UHT süt üretimi için başvuru gerçekleşmemiştir. Süt ve et ürünlerinin işlenmesi için yapılan başvuruların önemli bir kısmı 3 milyon avrodan fazla bir bütçeye sahipti. </w:t>
            </w:r>
          </w:p>
          <w:p w:rsidR="00CE0898" w:rsidRPr="00CE0898" w:rsidRDefault="00CF0867" w:rsidP="00CF0867">
            <w:pPr>
              <w:rPr>
                <w:lang w:val="tr-TR"/>
              </w:rPr>
            </w:pPr>
            <w:r w:rsidRPr="00CF0867">
              <w:rPr>
                <w:lang w:val="tr-TR"/>
              </w:rPr>
              <w:t xml:space="preserve">Sektördeki tavan limitler belirlenirken dikkate alınan yatırım büyüklükleri şunlardır; kombine süt toplama ve işleme işletmeleri, </w:t>
            </w:r>
            <w:r w:rsidR="00CE0898" w:rsidRPr="00CE0898">
              <w:rPr>
                <w:lang w:val="tr-TR"/>
              </w:rPr>
              <w:t xml:space="preserve"> süt toplama ve işleme işletmeleri, parçalama ve işleme tesisleri de içeren kesimhaneler, meyve ve sebze kurutma üniteleri.</w:t>
            </w:r>
          </w:p>
          <w:p w:rsidR="00CE0898" w:rsidRPr="00CE0898" w:rsidRDefault="00CE0898" w:rsidP="00CE0898">
            <w:pPr>
              <w:rPr>
                <w:lang w:val="tr-TR"/>
              </w:rPr>
            </w:pPr>
            <w:r w:rsidRPr="00CE0898">
              <w:rPr>
                <w:lang w:val="tr-TR"/>
              </w:rPr>
              <w:t>Tavan değerler yüksek olsa da puanlamada her zaman küçük yatırımlara öncelik verilecektir.</w:t>
            </w:r>
          </w:p>
        </w:tc>
      </w:tr>
      <w:tr w:rsidR="00CE0898" w:rsidRPr="00CE0898" w:rsidTr="00E736C3">
        <w:trPr>
          <w:trHeight w:val="302"/>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2014/07/15</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7; </w:t>
            </w:r>
            <w:r w:rsidRPr="00CE0898">
              <w:rPr>
                <w:szCs w:val="22"/>
                <w:lang w:val="tr-TR" w:eastAsia="de-DE"/>
              </w:rPr>
              <w:t>Hedefler ve göstergeler</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Başlangıç durumu ve programa özel göstergelerin belirlenmesi</w:t>
            </w:r>
          </w:p>
        </w:tc>
        <w:tc>
          <w:tcPr>
            <w:tcW w:w="4003" w:type="dxa"/>
            <w:tcBorders>
              <w:bottom w:val="single" w:sz="4" w:space="0" w:color="auto"/>
            </w:tcBorders>
            <w:shd w:val="clear" w:color="auto" w:fill="auto"/>
            <w:vAlign w:val="center"/>
          </w:tcPr>
          <w:p w:rsidR="00CE0898" w:rsidRPr="00CE0898" w:rsidRDefault="00CE0898" w:rsidP="00CE0898">
            <w:pPr>
              <w:rPr>
                <w:b/>
                <w:lang w:val="tr-TR"/>
              </w:rPr>
            </w:pPr>
            <w:r w:rsidRPr="00CE0898">
              <w:rPr>
                <w:lang w:val="tr-TR"/>
              </w:rPr>
              <w:t>Eksik olan göstergeler tamamlanmıştır</w:t>
            </w:r>
          </w:p>
        </w:tc>
      </w:tr>
      <w:tr w:rsidR="00CE0898" w:rsidRPr="00CE0898" w:rsidTr="00E736C3">
        <w:trPr>
          <w:trHeight w:val="302"/>
        </w:trPr>
        <w:tc>
          <w:tcPr>
            <w:tcW w:w="10314" w:type="dxa"/>
            <w:gridSpan w:val="5"/>
            <w:shd w:val="clear" w:color="auto" w:fill="F2F2F2"/>
            <w:vAlign w:val="center"/>
          </w:tcPr>
          <w:p w:rsidR="00CE0898" w:rsidRPr="00CE0898" w:rsidRDefault="00CE0898" w:rsidP="00CE0898">
            <w:pPr>
              <w:spacing w:after="0"/>
              <w:jc w:val="left"/>
              <w:rPr>
                <w:szCs w:val="22"/>
                <w:lang w:val="tr-TR" w:eastAsia="de-DE"/>
              </w:rPr>
            </w:pPr>
            <w:r w:rsidRPr="00CE0898">
              <w:rPr>
                <w:szCs w:val="22"/>
                <w:lang w:val="tr-TR" w:eastAsia="de-DE"/>
              </w:rPr>
              <w:t>Programın uygulanması, izlenmesi, değerlendirilmesi ve finansal düzenlemeler</w:t>
            </w:r>
          </w:p>
        </w:tc>
      </w:tr>
      <w:tr w:rsidR="00CE0898" w:rsidRPr="00CE0898" w:rsidTr="00E736C3">
        <w:trPr>
          <w:trHeight w:val="302"/>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2014/07/15</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8; </w:t>
            </w:r>
            <w:r w:rsidRPr="00CE0898">
              <w:rPr>
                <w:lang w:val="tr-TR"/>
              </w:rPr>
              <w:t>Sonuçların ve deneyimin yaygınlaştırılması</w:t>
            </w:r>
          </w:p>
        </w:tc>
        <w:tc>
          <w:tcPr>
            <w:tcW w:w="2798" w:type="dxa"/>
            <w:tcBorders>
              <w:bottom w:val="single" w:sz="4" w:space="0" w:color="auto"/>
            </w:tcBorders>
            <w:shd w:val="clear" w:color="auto" w:fill="auto"/>
            <w:vAlign w:val="center"/>
          </w:tcPr>
          <w:p w:rsidR="00CE0898" w:rsidRPr="00CE0898" w:rsidRDefault="00CE0898" w:rsidP="0077707D">
            <w:pPr>
              <w:numPr>
                <w:ilvl w:val="0"/>
                <w:numId w:val="110"/>
              </w:numPr>
              <w:spacing w:after="0"/>
              <w:contextualSpacing/>
              <w:jc w:val="left"/>
              <w:rPr>
                <w:szCs w:val="22"/>
                <w:lang w:val="tr-TR" w:eastAsia="de-DE"/>
              </w:rPr>
            </w:pPr>
            <w:r w:rsidRPr="00CE0898">
              <w:rPr>
                <w:szCs w:val="22"/>
                <w:lang w:val="tr-TR" w:eastAsia="de-DE"/>
              </w:rPr>
              <w:t>Sonuçların ve deneyimlerin yaygınlaştırılması bölümü eklenmelidir</w:t>
            </w:r>
          </w:p>
          <w:p w:rsidR="00CE0898" w:rsidRPr="00CE0898" w:rsidRDefault="00CF0867" w:rsidP="0077707D">
            <w:pPr>
              <w:numPr>
                <w:ilvl w:val="0"/>
                <w:numId w:val="110"/>
              </w:numPr>
              <w:spacing w:after="0"/>
              <w:contextualSpacing/>
              <w:jc w:val="left"/>
              <w:rPr>
                <w:szCs w:val="22"/>
                <w:lang w:val="tr-TR" w:eastAsia="de-DE"/>
              </w:rPr>
            </w:pPr>
            <w:r>
              <w:rPr>
                <w:szCs w:val="22"/>
                <w:lang w:val="tr-TR" w:eastAsia="de-DE"/>
              </w:rPr>
              <w:t>GAEC</w:t>
            </w:r>
            <w:r w:rsidR="00CE0898" w:rsidRPr="00CE0898">
              <w:rPr>
                <w:szCs w:val="22"/>
                <w:lang w:val="tr-TR" w:eastAsia="de-DE"/>
              </w:rPr>
              <w:t xml:space="preserve"> standartları eklenmelidir</w:t>
            </w:r>
          </w:p>
        </w:tc>
        <w:tc>
          <w:tcPr>
            <w:tcW w:w="4003" w:type="dxa"/>
            <w:tcBorders>
              <w:bottom w:val="single" w:sz="4" w:space="0" w:color="auto"/>
            </w:tcBorders>
            <w:shd w:val="clear" w:color="auto" w:fill="auto"/>
            <w:vAlign w:val="center"/>
          </w:tcPr>
          <w:p w:rsidR="00CE0898" w:rsidRPr="00CE0898" w:rsidRDefault="00CE0898" w:rsidP="00CF0867">
            <w:pPr>
              <w:rPr>
                <w:lang w:val="tr-TR"/>
              </w:rPr>
            </w:pPr>
            <w:r w:rsidRPr="00CE0898">
              <w:rPr>
                <w:lang w:val="tr-TR"/>
              </w:rPr>
              <w:t xml:space="preserve">Gerekçe bölümüne yaygınlaştırma ile ilgili bilgi eklenmiştir. </w:t>
            </w:r>
            <w:r w:rsidR="00CF0867">
              <w:rPr>
                <w:lang w:val="tr-TR"/>
              </w:rPr>
              <w:t>GAEC’ya atı</w:t>
            </w:r>
            <w:r w:rsidRPr="00CE0898">
              <w:rPr>
                <w:lang w:val="tr-TR"/>
              </w:rPr>
              <w:t>fta bulunulmuştur.</w:t>
            </w:r>
          </w:p>
        </w:tc>
      </w:tr>
      <w:tr w:rsidR="00CE0898" w:rsidRPr="00CE0898" w:rsidTr="00E736C3">
        <w:trPr>
          <w:trHeight w:val="302"/>
        </w:trPr>
        <w:tc>
          <w:tcPr>
            <w:tcW w:w="1439" w:type="dxa"/>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2014/07/15</w:t>
            </w:r>
          </w:p>
        </w:tc>
        <w:tc>
          <w:tcPr>
            <w:tcW w:w="2074" w:type="dxa"/>
            <w:gridSpan w:val="2"/>
            <w:shd w:val="clear" w:color="auto" w:fill="auto"/>
            <w:vAlign w:val="center"/>
          </w:tcPr>
          <w:p w:rsidR="00CE0898" w:rsidRPr="00CE0898" w:rsidRDefault="00CE0898" w:rsidP="00CE0898">
            <w:pPr>
              <w:rPr>
                <w:lang w:val="tr-TR"/>
              </w:rPr>
            </w:pPr>
            <w:r w:rsidRPr="00CE0898">
              <w:rPr>
                <w:b/>
                <w:szCs w:val="22"/>
                <w:lang w:val="tr-TR" w:eastAsia="de-DE"/>
              </w:rPr>
              <w:t xml:space="preserve">Öneri No. 9; </w:t>
            </w:r>
            <w:r w:rsidRPr="00CE0898">
              <w:rPr>
                <w:lang w:val="tr-TR"/>
              </w:rPr>
              <w:t>İdari prosedürler</w:t>
            </w:r>
          </w:p>
          <w:p w:rsidR="00CE0898" w:rsidRPr="00CE0898" w:rsidRDefault="00CE0898" w:rsidP="00CE0898">
            <w:pPr>
              <w:spacing w:after="0"/>
              <w:jc w:val="left"/>
              <w:rPr>
                <w:szCs w:val="22"/>
                <w:lang w:val="tr-TR" w:eastAsia="de-DE"/>
              </w:rPr>
            </w:pPr>
          </w:p>
        </w:tc>
        <w:tc>
          <w:tcPr>
            <w:tcW w:w="2798" w:type="dxa"/>
            <w:shd w:val="clear" w:color="auto" w:fill="auto"/>
            <w:vAlign w:val="center"/>
          </w:tcPr>
          <w:p w:rsidR="00CE0898" w:rsidRPr="00CE0898" w:rsidRDefault="00CE0898" w:rsidP="00CE0898">
            <w:pPr>
              <w:spacing w:after="0"/>
              <w:jc w:val="left"/>
              <w:rPr>
                <w:snapToGrid w:val="0"/>
                <w:sz w:val="24"/>
                <w:szCs w:val="24"/>
                <w:lang w:val="tr-TR"/>
              </w:rPr>
            </w:pPr>
            <w:r w:rsidRPr="00CE0898">
              <w:rPr>
                <w:lang w:val="tr-TR"/>
              </w:rPr>
              <w:t>Tarım-Çevre, İklim ve Organik Tarım Tedbiri için Seçme ve Kazanma Kriterlerinin belirlenmesi</w:t>
            </w:r>
          </w:p>
        </w:tc>
        <w:tc>
          <w:tcPr>
            <w:tcW w:w="4003" w:type="dxa"/>
            <w:shd w:val="clear" w:color="auto" w:fill="auto"/>
            <w:vAlign w:val="center"/>
          </w:tcPr>
          <w:p w:rsidR="00CE0898" w:rsidRPr="00CE0898" w:rsidRDefault="00CE0898" w:rsidP="00CE0898">
            <w:pPr>
              <w:rPr>
                <w:lang w:val="tr-TR"/>
              </w:rPr>
            </w:pPr>
            <w:r w:rsidRPr="00CE0898">
              <w:rPr>
                <w:lang w:val="tr-TR"/>
              </w:rPr>
              <w:t>Tedbir gönüllü katılıma dayalıdır. Bu nedenle başvuranlara yönelk bir başvuru kriteri belirlenmesi mümkün değildir. Ancak, uygunluk kriterleri tedbirin hedef grubunu açıkça tanımlayacak şekilde revize edilmiştir.</w:t>
            </w:r>
          </w:p>
        </w:tc>
      </w:tr>
      <w:tr w:rsidR="00CE0898" w:rsidRPr="00CE0898" w:rsidTr="00E736C3">
        <w:trPr>
          <w:trHeight w:val="302"/>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2014/07/15</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10; </w:t>
            </w:r>
            <w:r w:rsidRPr="00CE0898">
              <w:rPr>
                <w:lang w:val="tr-TR"/>
              </w:rPr>
              <w:t>Coğrafi kapsam</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lang w:val="tr-TR"/>
              </w:rPr>
              <w:t>Tarım-Çevre, İklim ve Organik Tarım Tedbiri Bölümünün revizyonu</w:t>
            </w:r>
          </w:p>
        </w:tc>
        <w:tc>
          <w:tcPr>
            <w:tcW w:w="4003" w:type="dxa"/>
            <w:tcBorders>
              <w:bottom w:val="single" w:sz="4" w:space="0" w:color="auto"/>
            </w:tcBorders>
            <w:shd w:val="clear" w:color="auto" w:fill="auto"/>
            <w:vAlign w:val="center"/>
          </w:tcPr>
          <w:p w:rsidR="00CE0898" w:rsidRPr="00CE0898" w:rsidRDefault="00CE0898" w:rsidP="00CE0898">
            <w:pPr>
              <w:rPr>
                <w:lang w:val="tr-TR"/>
              </w:rPr>
            </w:pPr>
            <w:r w:rsidRPr="00CE0898">
              <w:rPr>
                <w:lang w:val="tr-TR"/>
              </w:rPr>
              <w:t xml:space="preserve">Bölgeler IPARD 2007-2013 kapsamında </w:t>
            </w:r>
            <w:r w:rsidR="00CF0867">
              <w:rPr>
                <w:lang w:val="tr-TR"/>
              </w:rPr>
              <w:t>önceden</w:t>
            </w:r>
            <w:r w:rsidRPr="00CE0898">
              <w:rPr>
                <w:lang w:val="tr-TR"/>
              </w:rPr>
              <w:t xml:space="preserve"> berlirlenm</w:t>
            </w:r>
            <w:r w:rsidR="00CF0867">
              <w:rPr>
                <w:lang w:val="tr-TR"/>
              </w:rPr>
              <w:t>i</w:t>
            </w:r>
            <w:r w:rsidRPr="00CE0898">
              <w:rPr>
                <w:lang w:val="tr-TR"/>
              </w:rPr>
              <w:t>ştir. Bu neden</w:t>
            </w:r>
            <w:r w:rsidR="00CF0867">
              <w:rPr>
                <w:lang w:val="tr-TR"/>
              </w:rPr>
              <w:t>l</w:t>
            </w:r>
            <w:r w:rsidRPr="00CE0898">
              <w:rPr>
                <w:lang w:val="tr-TR"/>
              </w:rPr>
              <w:t>e B</w:t>
            </w:r>
            <w:r w:rsidR="00CF0867">
              <w:rPr>
                <w:lang w:val="tr-TR"/>
              </w:rPr>
              <w:t>ö</w:t>
            </w:r>
            <w:r w:rsidRPr="00CE0898">
              <w:rPr>
                <w:lang w:val="tr-TR"/>
              </w:rPr>
              <w:t>lüm 8.2.4.13’ün metni değiştirilmemiştir.</w:t>
            </w:r>
          </w:p>
          <w:p w:rsidR="00CE0898" w:rsidRPr="00CE0898" w:rsidRDefault="00CE0898" w:rsidP="00CE0898">
            <w:pPr>
              <w:rPr>
                <w:lang w:val="tr-TR"/>
              </w:rPr>
            </w:pPr>
            <w:r w:rsidRPr="00CE0898">
              <w:rPr>
                <w:lang w:val="tr-TR"/>
              </w:rPr>
              <w:t>Çiftlik faaliyetlerinin çeşitlendirilmesi tedbirinin coğrafi kapsamına ilişkin metin değiştirilmiştir. Diğer tedbirler programın uygulama aşamasında değiştirilecektir.</w:t>
            </w:r>
          </w:p>
        </w:tc>
      </w:tr>
      <w:tr w:rsidR="00CE0898" w:rsidRPr="00CE0898" w:rsidTr="00E736C3">
        <w:trPr>
          <w:trHeight w:val="302"/>
        </w:trPr>
        <w:tc>
          <w:tcPr>
            <w:tcW w:w="1439"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2014/07/24</w:t>
            </w:r>
          </w:p>
        </w:tc>
        <w:tc>
          <w:tcPr>
            <w:tcW w:w="2074" w:type="dxa"/>
            <w:gridSpan w:val="2"/>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b/>
                <w:szCs w:val="22"/>
                <w:lang w:val="tr-TR" w:eastAsia="de-DE"/>
              </w:rPr>
              <w:t xml:space="preserve">Öneri No. 11; </w:t>
            </w:r>
            <w:r w:rsidRPr="00CE0898">
              <w:rPr>
                <w:lang w:val="tr-TR"/>
              </w:rPr>
              <w:t>Yararlanıcılar</w:t>
            </w:r>
          </w:p>
        </w:tc>
        <w:tc>
          <w:tcPr>
            <w:tcW w:w="2798" w:type="dxa"/>
            <w:tcBorders>
              <w:bottom w:val="single" w:sz="4" w:space="0" w:color="auto"/>
            </w:tcBorders>
            <w:shd w:val="clear" w:color="auto" w:fill="auto"/>
            <w:vAlign w:val="center"/>
          </w:tcPr>
          <w:p w:rsidR="00CE0898" w:rsidRPr="00CE0898" w:rsidRDefault="00CE0898" w:rsidP="00CE0898">
            <w:pPr>
              <w:spacing w:after="0"/>
              <w:jc w:val="left"/>
              <w:rPr>
                <w:szCs w:val="22"/>
                <w:lang w:val="tr-TR" w:eastAsia="de-DE"/>
              </w:rPr>
            </w:pPr>
            <w:r w:rsidRPr="00CE0898">
              <w:rPr>
                <w:szCs w:val="22"/>
                <w:lang w:val="tr-TR" w:eastAsia="de-DE"/>
              </w:rPr>
              <w:t>Müdahalenin coğrafi kapsamında öncelikler berlirlenmesi ya da seçm kriterlerinin daha az gelişmiş il ve bölgelere göre revize edilmesi</w:t>
            </w:r>
          </w:p>
        </w:tc>
        <w:tc>
          <w:tcPr>
            <w:tcW w:w="4003" w:type="dxa"/>
            <w:tcBorders>
              <w:bottom w:val="single" w:sz="4" w:space="0" w:color="auto"/>
            </w:tcBorders>
            <w:shd w:val="clear" w:color="auto" w:fill="auto"/>
            <w:vAlign w:val="center"/>
          </w:tcPr>
          <w:p w:rsidR="00CE0898" w:rsidRPr="00CE0898" w:rsidRDefault="00CE0898" w:rsidP="00CF0867">
            <w:pPr>
              <w:rPr>
                <w:lang w:val="tr-TR"/>
              </w:rPr>
            </w:pPr>
            <w:r w:rsidRPr="00CE0898">
              <w:rPr>
                <w:lang w:val="tr-TR"/>
              </w:rPr>
              <w:t>Geçişin kolay olmasını sağlamak için IPARD 2014-2020’nin başlangıcında IPARD2007-2013’nin coğrafi kapsamı benimsenmiştir. Fon</w:t>
            </w:r>
            <w:r w:rsidR="00CF0867">
              <w:rPr>
                <w:lang w:val="tr-TR"/>
              </w:rPr>
              <w:t xml:space="preserve"> kullanımı </w:t>
            </w:r>
            <w:r w:rsidRPr="00CE0898">
              <w:rPr>
                <w:lang w:val="tr-TR"/>
              </w:rPr>
              <w:t>hal</w:t>
            </w:r>
            <w:r w:rsidR="00CF0867">
              <w:rPr>
                <w:lang w:val="tr-TR"/>
              </w:rPr>
              <w:t>en</w:t>
            </w:r>
            <w:r w:rsidRPr="00CE0898">
              <w:rPr>
                <w:lang w:val="tr-TR"/>
              </w:rPr>
              <w:t xml:space="preserve"> istenen düzeyde olmadığı için coğrafi kapsamda daha fazla kısıtlamaya </w:t>
            </w:r>
            <w:r w:rsidRPr="00CE0898">
              <w:rPr>
                <w:lang w:val="tr-TR"/>
              </w:rPr>
              <w:lastRenderedPageBreak/>
              <w:t>gidilmemiştir. Daha fazla kısıtlama ve öncelik verme, başvuru sayısının düşmesine yol açabilir.</w:t>
            </w:r>
          </w:p>
        </w:tc>
      </w:tr>
      <w:tr w:rsidR="00CE0898" w:rsidRPr="00CE0898" w:rsidTr="00E736C3">
        <w:trPr>
          <w:trHeight w:val="302"/>
        </w:trPr>
        <w:tc>
          <w:tcPr>
            <w:tcW w:w="1439" w:type="dxa"/>
            <w:tcBorders>
              <w:bottom w:val="single" w:sz="4" w:space="0" w:color="auto"/>
            </w:tcBorders>
            <w:shd w:val="clear" w:color="auto" w:fill="auto"/>
          </w:tcPr>
          <w:p w:rsidR="00CE0898" w:rsidRPr="00CE0898" w:rsidRDefault="00CE0898" w:rsidP="00CE0898">
            <w:r w:rsidRPr="00CE0898">
              <w:rPr>
                <w:szCs w:val="22"/>
                <w:lang w:val="tr-TR" w:eastAsia="de-DE"/>
              </w:rPr>
              <w:t>2014/07/15</w:t>
            </w:r>
          </w:p>
        </w:tc>
        <w:tc>
          <w:tcPr>
            <w:tcW w:w="2074" w:type="dxa"/>
            <w:gridSpan w:val="2"/>
            <w:tcBorders>
              <w:bottom w:val="single" w:sz="4" w:space="0" w:color="auto"/>
            </w:tcBorders>
            <w:shd w:val="clear" w:color="auto" w:fill="auto"/>
          </w:tcPr>
          <w:p w:rsidR="00CE0898" w:rsidRPr="00CE0898" w:rsidRDefault="00CE0898" w:rsidP="00CE0898">
            <w:r w:rsidRPr="00CE0898">
              <w:rPr>
                <w:b/>
                <w:lang w:val="tr-TR"/>
              </w:rPr>
              <w:t xml:space="preserve">Öneri No. 12: </w:t>
            </w:r>
            <w:r w:rsidRPr="00CE0898">
              <w:rPr>
                <w:lang w:val="tr-TR"/>
              </w:rPr>
              <w:t>İzleme ve Değerlendirme de Dahil Olmak Üzere Program Otoritesinin Tanımlanması.</w:t>
            </w:r>
          </w:p>
        </w:tc>
        <w:tc>
          <w:tcPr>
            <w:tcW w:w="2798" w:type="dxa"/>
            <w:tcBorders>
              <w:bottom w:val="single" w:sz="4" w:space="0" w:color="auto"/>
            </w:tcBorders>
            <w:shd w:val="clear" w:color="auto" w:fill="auto"/>
          </w:tcPr>
          <w:p w:rsidR="00CE0898" w:rsidRPr="00CE0898" w:rsidRDefault="00CE0898" w:rsidP="00CE0898">
            <w:r w:rsidRPr="00CE0898">
              <w:t xml:space="preserve">Bölüm </w:t>
            </w:r>
            <w:r w:rsidR="00CF0867">
              <w:t>1</w:t>
            </w:r>
            <w:r w:rsidRPr="00CE0898">
              <w:t>1’in daha fazla geliştirilmesi önerilmektedir.</w:t>
            </w:r>
          </w:p>
        </w:tc>
        <w:tc>
          <w:tcPr>
            <w:tcW w:w="4003" w:type="dxa"/>
            <w:tcBorders>
              <w:bottom w:val="single" w:sz="4" w:space="0" w:color="auto"/>
            </w:tcBorders>
            <w:shd w:val="clear" w:color="auto" w:fill="auto"/>
          </w:tcPr>
          <w:p w:rsidR="00CE0898" w:rsidRPr="00CE0898" w:rsidRDefault="00CE0898" w:rsidP="00CE0898">
            <w:r w:rsidRPr="00CE0898">
              <w:rPr>
                <w:szCs w:val="22"/>
                <w:lang w:val="tr-TR" w:eastAsia="de-DE"/>
              </w:rPr>
              <w:t>Sektörel Anlaşmada yer aldığı şekliyle Yönetim Otoritesi ve TKDK’nın rolleri metne eklenmiştir. İzleme ve Değerlendirme ile ilgili öneriler programın uygulanmasına yöneliktir ve bu nedenle metinde bu konuya yer verilmemiştir. Değerlendirme planı metne eklenmiştir.</w:t>
            </w:r>
          </w:p>
        </w:tc>
      </w:tr>
    </w:tbl>
    <w:p w:rsidR="00CE0898" w:rsidRPr="00CE0898" w:rsidRDefault="00CE0898" w:rsidP="00CE0898">
      <w:pPr>
        <w:tabs>
          <w:tab w:val="left" w:pos="8310"/>
        </w:tabs>
        <w:rPr>
          <w:lang w:val="tr-TR"/>
        </w:rPr>
      </w:pPr>
      <w:r w:rsidRPr="00CE0898">
        <w:rPr>
          <w:lang w:val="tr-TR"/>
        </w:rPr>
        <w:tab/>
      </w:r>
    </w:p>
    <w:p w:rsidR="00CE0898" w:rsidRPr="00CE0898" w:rsidRDefault="00CE0898" w:rsidP="00CE0898">
      <w:pPr>
        <w:rPr>
          <w:sz w:val="24"/>
          <w:szCs w:val="24"/>
          <w:lang w:val="tr-TR"/>
        </w:rPr>
      </w:pPr>
      <w:r w:rsidRPr="00CE0898">
        <w:rPr>
          <w:sz w:val="24"/>
          <w:szCs w:val="24"/>
          <w:lang w:val="tr-TR"/>
        </w:rPr>
        <w:t>Ön değerlendirme raporunun tamamı Ek IX’da verilmiştir.</w:t>
      </w:r>
    </w:p>
    <w:p w:rsidR="00CE0898" w:rsidRPr="00CE0898" w:rsidRDefault="00CE0898" w:rsidP="00CE0898">
      <w:pPr>
        <w:rPr>
          <w:lang w:val="tr-TR"/>
        </w:rPr>
      </w:pPr>
      <w:r w:rsidRPr="00CE0898">
        <w:rPr>
          <w:lang w:val="tr-TR"/>
        </w:rPr>
        <w:br w:type="page"/>
      </w:r>
    </w:p>
    <w:p w:rsidR="00843CD8" w:rsidRPr="00E40BF2" w:rsidRDefault="00843CD8" w:rsidP="00843CD8">
      <w:pPr>
        <w:spacing w:before="240" w:after="240"/>
        <w:outlineLvl w:val="0"/>
        <w:rPr>
          <w:b/>
          <w:bCs/>
          <w:smallCaps/>
          <w:sz w:val="24"/>
        </w:rPr>
      </w:pPr>
      <w:bookmarkStart w:id="120" w:name="_Toc371428569"/>
      <w:bookmarkStart w:id="121" w:name="_Toc122688261"/>
      <w:r w:rsidRPr="00E40BF2">
        <w:rPr>
          <w:b/>
          <w:bCs/>
          <w:smallCaps/>
          <w:sz w:val="24"/>
        </w:rPr>
        <w:lastRenderedPageBreak/>
        <w:t xml:space="preserve">15. </w:t>
      </w:r>
      <w:r w:rsidR="00955200" w:rsidRPr="00E40BF2">
        <w:rPr>
          <w:b/>
          <w:bCs/>
          <w:smallCaps/>
          <w:sz w:val="24"/>
        </w:rPr>
        <w:t>IPA mevzuatı ile uyumlu olarak tanıtım, görünürlük ve şeffaflık</w:t>
      </w:r>
      <w:bookmarkEnd w:id="120"/>
      <w:bookmarkEnd w:id="121"/>
    </w:p>
    <w:p w:rsidR="00E40BF2" w:rsidRPr="00E40BF2" w:rsidRDefault="00843CD8" w:rsidP="00843CD8">
      <w:pPr>
        <w:keepNext/>
        <w:spacing w:after="240"/>
        <w:outlineLvl w:val="1"/>
        <w:rPr>
          <w:b/>
          <w:sz w:val="24"/>
        </w:rPr>
      </w:pPr>
      <w:bookmarkStart w:id="122" w:name="_Toc122688262"/>
      <w:bookmarkStart w:id="123" w:name="_Toc371428570"/>
      <w:r w:rsidRPr="00E40BF2">
        <w:rPr>
          <w:b/>
          <w:sz w:val="24"/>
        </w:rPr>
        <w:t xml:space="preserve">15.1. </w:t>
      </w:r>
      <w:r w:rsidR="00E40BF2" w:rsidRPr="00E40BF2">
        <w:rPr>
          <w:b/>
          <w:sz w:val="24"/>
        </w:rPr>
        <w:t>Potansiyel Faydalanıcıların, Mesleki Örgütlerin, Ekonomi</w:t>
      </w:r>
      <w:r w:rsidR="00CF0867">
        <w:rPr>
          <w:b/>
          <w:sz w:val="24"/>
        </w:rPr>
        <w:t>k</w:t>
      </w:r>
      <w:r w:rsidR="00E40BF2" w:rsidRPr="00E40BF2">
        <w:rPr>
          <w:b/>
          <w:sz w:val="24"/>
        </w:rPr>
        <w:t xml:space="preserve"> Sosyal ve Çevre ile ilgili Paydaşların, Kadın ve Erkek Arasındaki Eşitliği Savunan ve Yaygınlaştıran Kurumların ve STK’ların, Programın Sundu</w:t>
      </w:r>
      <w:r w:rsidR="00CF0867">
        <w:rPr>
          <w:b/>
          <w:sz w:val="24"/>
        </w:rPr>
        <w:t>ğu Fırsatlar ve Fon Edinmeye Yö</w:t>
      </w:r>
      <w:r w:rsidR="00E40BF2" w:rsidRPr="00E40BF2">
        <w:rPr>
          <w:b/>
          <w:sz w:val="24"/>
        </w:rPr>
        <w:t>nelik Kurallar Hakkında Bilgilendirilmesi.</w:t>
      </w:r>
      <w:bookmarkEnd w:id="122"/>
    </w:p>
    <w:bookmarkEnd w:id="123"/>
    <w:p w:rsidR="00CF0867" w:rsidRPr="00CF0867" w:rsidRDefault="00CF0867" w:rsidP="00CF0867">
      <w:pPr>
        <w:autoSpaceDE w:val="0"/>
        <w:autoSpaceDN w:val="0"/>
        <w:adjustRightInd w:val="0"/>
        <w:rPr>
          <w:sz w:val="24"/>
          <w:szCs w:val="24"/>
        </w:rPr>
      </w:pPr>
      <w:r w:rsidRPr="00CF0867">
        <w:rPr>
          <w:sz w:val="24"/>
          <w:szCs w:val="24"/>
        </w:rPr>
        <w:t xml:space="preserve">Aşağıdaki nihai amaçları gerçekleştirmeye yönelik olarak genel kamuoyunu ve faydalanıcıları hedeflemek suretiyle Çerçeve Anlaşmanın 23. Maddesi ve Sektörel Anlaşmanın 24. Maddesi ile uyumlu olarak tanıtım faaliyetleri yürütülecektir: </w:t>
      </w:r>
    </w:p>
    <w:p w:rsidR="00CF0867" w:rsidRDefault="00CF0867" w:rsidP="00CF0867">
      <w:pPr>
        <w:numPr>
          <w:ilvl w:val="0"/>
          <w:numId w:val="111"/>
        </w:numPr>
        <w:autoSpaceDE w:val="0"/>
        <w:autoSpaceDN w:val="0"/>
        <w:adjustRightInd w:val="0"/>
        <w:rPr>
          <w:sz w:val="24"/>
          <w:szCs w:val="24"/>
        </w:rPr>
      </w:pPr>
      <w:r w:rsidRPr="00CF0867">
        <w:rPr>
          <w:sz w:val="24"/>
          <w:szCs w:val="24"/>
        </w:rPr>
        <w:t>Başvuru sahiplerini sözleşme koşulları ve ilgili bölümler hakkında bilgilendirmek de dahil olmak üzere teklifler için çağrı yayınlarının yapılması.</w:t>
      </w:r>
    </w:p>
    <w:p w:rsidR="00CF0867" w:rsidRPr="00CF0867" w:rsidRDefault="00CF0867" w:rsidP="00CF0867">
      <w:pPr>
        <w:numPr>
          <w:ilvl w:val="0"/>
          <w:numId w:val="111"/>
        </w:numPr>
        <w:autoSpaceDE w:val="0"/>
        <w:autoSpaceDN w:val="0"/>
        <w:adjustRightInd w:val="0"/>
        <w:rPr>
          <w:sz w:val="24"/>
          <w:szCs w:val="24"/>
        </w:rPr>
      </w:pPr>
      <w:r w:rsidRPr="00CF0867">
        <w:rPr>
          <w:sz w:val="24"/>
          <w:szCs w:val="24"/>
        </w:rPr>
        <w:t>Yararlanıcıların AB katkısı hakkında bilgilendirilmesi.</w:t>
      </w:r>
    </w:p>
    <w:p w:rsidR="00E40BF2" w:rsidRPr="00BE2514" w:rsidRDefault="00E40BF2" w:rsidP="00CF0867">
      <w:pPr>
        <w:autoSpaceDE w:val="0"/>
        <w:autoSpaceDN w:val="0"/>
        <w:adjustRightInd w:val="0"/>
        <w:rPr>
          <w:sz w:val="24"/>
          <w:szCs w:val="24"/>
        </w:rPr>
      </w:pPr>
      <w:r w:rsidRPr="00BE2514">
        <w:rPr>
          <w:sz w:val="24"/>
          <w:szCs w:val="24"/>
        </w:rPr>
        <w:t>Çağrıların ve teklif vermekte kullanılan tüm belgelerin yayınlanmasından TKDK sorumluysa da potansiyel faydalanıcıların program hakkında bilgilendirilmesini sağlayacak tanıtım faaliyetlerinin düzenlenmesinden YO ve TKDK birlikte sorumludur.</w:t>
      </w:r>
    </w:p>
    <w:p w:rsidR="00CF0867" w:rsidRDefault="00CF0867" w:rsidP="00CF0867">
      <w:pPr>
        <w:spacing w:after="0"/>
        <w:rPr>
          <w:sz w:val="24"/>
          <w:szCs w:val="24"/>
        </w:rPr>
      </w:pPr>
      <w:r w:rsidRPr="00CF0867">
        <w:rPr>
          <w:sz w:val="24"/>
          <w:szCs w:val="24"/>
        </w:rPr>
        <w:t>IPA Yönetmeliği (EU) No (AB) 231/2014 sayılı IPA Yönetmeliği’nin Madde 5(2) ve (AB)  447/2014 sayılı IPA Uygulama Komitesi Kararı (EU) No 447/2014 Madde 10’a göre faydalanıcılar listesinin, operasyonların isimlerinin ve operasyonlara ayrılan AB finansmanının yayınlanmasından operasyonel yapılar sorumludur. Tanıtım materyallerinin dağıtımı aşağıda belirtilen ilkeler doğrul</w:t>
      </w:r>
      <w:r>
        <w:rPr>
          <w:sz w:val="24"/>
          <w:szCs w:val="24"/>
        </w:rPr>
        <w:t>tu</w:t>
      </w:r>
      <w:r w:rsidRPr="00CF0867">
        <w:rPr>
          <w:sz w:val="24"/>
          <w:szCs w:val="24"/>
        </w:rPr>
        <w:t>sunda olacaktır:</w:t>
      </w:r>
      <w:r>
        <w:rPr>
          <w:sz w:val="24"/>
          <w:szCs w:val="24"/>
        </w:rPr>
        <w:t xml:space="preserve"> </w:t>
      </w:r>
    </w:p>
    <w:p w:rsidR="00EC3277" w:rsidRPr="00CF0867" w:rsidRDefault="00EC3277" w:rsidP="00CF0867">
      <w:pPr>
        <w:pStyle w:val="ListeParagraf"/>
        <w:numPr>
          <w:ilvl w:val="0"/>
          <w:numId w:val="112"/>
        </w:numPr>
        <w:spacing w:after="0"/>
        <w:rPr>
          <w:rFonts w:eastAsia="MS Mincho"/>
          <w:sz w:val="24"/>
          <w:szCs w:val="24"/>
        </w:rPr>
      </w:pPr>
      <w:r w:rsidRPr="00CF0867">
        <w:rPr>
          <w:sz w:val="24"/>
          <w:szCs w:val="24"/>
        </w:rPr>
        <w:t>Tanıtım araçları, İletişim ve Tanıtım Planında ayrıntılı olarak sıralanacaktır. TKDK ve YO, bu araçları kullanarak iletişim ve tanıtım faaliyetlerini gerçekleştirirler.</w:t>
      </w:r>
    </w:p>
    <w:p w:rsidR="00EC3277" w:rsidRPr="00EC3277" w:rsidRDefault="00EC3277" w:rsidP="0077707D">
      <w:pPr>
        <w:numPr>
          <w:ilvl w:val="0"/>
          <w:numId w:val="112"/>
        </w:numPr>
        <w:spacing w:after="0"/>
        <w:rPr>
          <w:rFonts w:eastAsia="MS Mincho"/>
          <w:sz w:val="24"/>
          <w:szCs w:val="24"/>
        </w:rPr>
      </w:pPr>
      <w:r w:rsidRPr="00EC3277">
        <w:rPr>
          <w:rFonts w:eastAsia="MS Mincho"/>
          <w:sz w:val="24"/>
          <w:szCs w:val="24"/>
        </w:rPr>
        <w:t xml:space="preserve">TKDK ve YO, basılı tanıtım ve bilgi materyallerinin üretici örgütlerine, ziraat, ticaret ve sanayi odalarına, TKDK il koordinatörlüklerine, GTHB il müdürlüklerine ve ilgili diğer kuruluşlara teslim edilmesini sağlar. </w:t>
      </w:r>
    </w:p>
    <w:p w:rsidR="00EC3277" w:rsidRPr="00EC3277" w:rsidRDefault="00EC3277" w:rsidP="0077707D">
      <w:pPr>
        <w:numPr>
          <w:ilvl w:val="0"/>
          <w:numId w:val="112"/>
        </w:numPr>
        <w:spacing w:after="0"/>
        <w:rPr>
          <w:rFonts w:eastAsia="MS Mincho"/>
          <w:sz w:val="24"/>
          <w:szCs w:val="24"/>
        </w:rPr>
      </w:pPr>
      <w:r w:rsidRPr="00EC3277">
        <w:rPr>
          <w:rFonts w:eastAsia="MS Mincho"/>
          <w:sz w:val="24"/>
          <w:szCs w:val="24"/>
        </w:rPr>
        <w:t>Tanıtım ve bilgi materyalleri potansiyel yararlanıcılara ücretsiz verilir.</w:t>
      </w:r>
    </w:p>
    <w:p w:rsidR="00EC3277" w:rsidRPr="00EC3277" w:rsidRDefault="00EC3277" w:rsidP="00843CD8">
      <w:pPr>
        <w:autoSpaceDE w:val="0"/>
        <w:autoSpaceDN w:val="0"/>
        <w:adjustRightInd w:val="0"/>
        <w:rPr>
          <w:sz w:val="24"/>
          <w:szCs w:val="24"/>
        </w:rPr>
      </w:pPr>
      <w:r w:rsidRPr="00EC3277">
        <w:rPr>
          <w:sz w:val="24"/>
          <w:szCs w:val="24"/>
        </w:rPr>
        <w:t>Tanıtım ve görünürlük faaliyetlerine tahsis edilen bütçe programın Teknik Destek tedbiri altında yer alır.</w:t>
      </w:r>
    </w:p>
    <w:p w:rsidR="00843CD8" w:rsidRPr="00EC3277" w:rsidRDefault="00843CD8" w:rsidP="00843CD8">
      <w:pPr>
        <w:rPr>
          <w:b/>
        </w:rPr>
      </w:pPr>
    </w:p>
    <w:p w:rsidR="00EC3277" w:rsidRPr="00EC3277" w:rsidRDefault="00843CD8" w:rsidP="00843CD8">
      <w:pPr>
        <w:keepNext/>
        <w:spacing w:after="240"/>
        <w:outlineLvl w:val="1"/>
        <w:rPr>
          <w:b/>
          <w:sz w:val="24"/>
        </w:rPr>
      </w:pPr>
      <w:bookmarkStart w:id="124" w:name="_Toc122688263"/>
      <w:r w:rsidRPr="00EC3277">
        <w:rPr>
          <w:b/>
          <w:sz w:val="24"/>
        </w:rPr>
        <w:t xml:space="preserve">15.2 </w:t>
      </w:r>
      <w:r w:rsidR="00EC3277" w:rsidRPr="00EC3277">
        <w:rPr>
          <w:b/>
          <w:sz w:val="24"/>
        </w:rPr>
        <w:t>Yararlanıcıları AB Katkısından Haberdar Etmek için Öngörülen Faaliyetler</w:t>
      </w:r>
      <w:bookmarkEnd w:id="124"/>
    </w:p>
    <w:p w:rsidR="00B04718" w:rsidRDefault="00EC3277" w:rsidP="00843CD8">
      <w:pPr>
        <w:tabs>
          <w:tab w:val="left" w:pos="720"/>
        </w:tabs>
        <w:spacing w:before="120" w:line="264" w:lineRule="auto"/>
        <w:rPr>
          <w:sz w:val="24"/>
          <w:szCs w:val="24"/>
        </w:rPr>
      </w:pPr>
      <w:r w:rsidRPr="00A047C4">
        <w:rPr>
          <w:sz w:val="24"/>
          <w:szCs w:val="24"/>
        </w:rPr>
        <w:t xml:space="preserve">Çerçeve Anlaşmanın 23. maddesi gereğince </w:t>
      </w:r>
      <w:r>
        <w:rPr>
          <w:sz w:val="24"/>
          <w:szCs w:val="24"/>
        </w:rPr>
        <w:t>faydalanıcılar listesinin, operasyonların isimlerinin ve operasyonlara ayrılan AB finansmanının yayınlanmasından TKDK sor</w:t>
      </w:r>
      <w:r w:rsidR="00B04718">
        <w:rPr>
          <w:sz w:val="24"/>
          <w:szCs w:val="24"/>
        </w:rPr>
        <w:t>umludur. TKDK, destek imkanının yeterince duyurulduğundan ve yararlancının finansmanı kabul etmesiyle yayınlanacak yararlanıcılar listesinde yer almayı kabul edeceğinin farkında olduğundan emin olur. Yapılan tanıtımlarda AB eş-finansmanına atıfta bulunulacaktır.</w:t>
      </w:r>
    </w:p>
    <w:p w:rsidR="00843CD8" w:rsidRPr="00843CD8" w:rsidRDefault="00843CD8" w:rsidP="00843CD8">
      <w:pPr>
        <w:spacing w:before="120"/>
        <w:rPr>
          <w:b/>
          <w:highlight w:val="yellow"/>
        </w:rPr>
      </w:pPr>
    </w:p>
    <w:p w:rsidR="006C68A3" w:rsidRPr="000809A5" w:rsidRDefault="00843CD8" w:rsidP="00843CD8">
      <w:pPr>
        <w:keepNext/>
        <w:spacing w:after="240"/>
        <w:outlineLvl w:val="1"/>
        <w:rPr>
          <w:b/>
          <w:sz w:val="24"/>
        </w:rPr>
      </w:pPr>
      <w:bookmarkStart w:id="125" w:name="_Toc122688264"/>
      <w:r w:rsidRPr="000809A5">
        <w:rPr>
          <w:b/>
          <w:sz w:val="24"/>
        </w:rPr>
        <w:t xml:space="preserve">15.3. </w:t>
      </w:r>
      <w:r w:rsidR="006C68A3" w:rsidRPr="000809A5">
        <w:rPr>
          <w:b/>
          <w:sz w:val="24"/>
        </w:rPr>
        <w:t>K</w:t>
      </w:r>
      <w:r w:rsidR="00CF0867">
        <w:rPr>
          <w:b/>
          <w:sz w:val="24"/>
        </w:rPr>
        <w:t>am</w:t>
      </w:r>
      <w:r w:rsidR="006C68A3" w:rsidRPr="000809A5">
        <w:rPr>
          <w:b/>
          <w:sz w:val="24"/>
        </w:rPr>
        <w:t>uoyunun Programda AB’nin Rolü ve Bunun Sonuçları Hakkında Bildirilmesine Yönelik Faaliyetler</w:t>
      </w:r>
      <w:bookmarkEnd w:id="125"/>
    </w:p>
    <w:p w:rsidR="00843CD8" w:rsidRPr="00A047C4" w:rsidRDefault="006C68A3" w:rsidP="00843CD8">
      <w:pPr>
        <w:tabs>
          <w:tab w:val="left" w:pos="720"/>
        </w:tabs>
        <w:spacing w:before="120" w:line="264" w:lineRule="auto"/>
        <w:rPr>
          <w:sz w:val="24"/>
          <w:szCs w:val="24"/>
        </w:rPr>
      </w:pPr>
      <w:r w:rsidRPr="00A047C4">
        <w:rPr>
          <w:sz w:val="24"/>
          <w:szCs w:val="24"/>
        </w:rPr>
        <w:t>Çerçeve Anlaşmanın 24. Maddesi gereğince</w:t>
      </w:r>
      <w:r w:rsidR="000809A5" w:rsidRPr="00A047C4">
        <w:rPr>
          <w:sz w:val="24"/>
          <w:szCs w:val="24"/>
        </w:rPr>
        <w:t xml:space="preserve"> </w:t>
      </w:r>
      <w:r w:rsidRPr="00A047C4">
        <w:rPr>
          <w:sz w:val="24"/>
          <w:szCs w:val="24"/>
        </w:rPr>
        <w:t>IPA yardım programlarının ve bunların yararlanıcı ülke vatandaşları üzerindeki etkisinin görünürlüğü kamuoyunda AB faaliyetleri hakkında bilgilendirilmesi</w:t>
      </w:r>
      <w:r w:rsidR="00A047C4" w:rsidRPr="00A047C4">
        <w:rPr>
          <w:sz w:val="24"/>
          <w:szCs w:val="24"/>
        </w:rPr>
        <w:t xml:space="preserve"> ve ilgili tedbirlerin tüm yararlanıcı ülkelerde tutarlı bir imaja sahip olması</w:t>
      </w:r>
      <w:r w:rsidRPr="00A047C4">
        <w:rPr>
          <w:sz w:val="24"/>
          <w:szCs w:val="24"/>
        </w:rPr>
        <w:t xml:space="preserve"> için esastır. </w:t>
      </w:r>
    </w:p>
    <w:p w:rsidR="00A047C4" w:rsidRPr="00247D3B" w:rsidRDefault="00A047C4" w:rsidP="00843CD8">
      <w:pPr>
        <w:tabs>
          <w:tab w:val="left" w:pos="720"/>
        </w:tabs>
        <w:spacing w:before="120" w:line="264" w:lineRule="auto"/>
        <w:rPr>
          <w:sz w:val="24"/>
          <w:szCs w:val="24"/>
        </w:rPr>
      </w:pPr>
      <w:r w:rsidRPr="00247D3B">
        <w:rPr>
          <w:sz w:val="24"/>
          <w:szCs w:val="24"/>
        </w:rPr>
        <w:lastRenderedPageBreak/>
        <w:t xml:space="preserve">Görünürlük faaliyetleri Sektörel Anlaşmanın 25. Maddesi uyarınca </w:t>
      </w:r>
      <w:r w:rsidR="00CF0867">
        <w:rPr>
          <w:sz w:val="24"/>
          <w:szCs w:val="24"/>
        </w:rPr>
        <w:t>İ</w:t>
      </w:r>
      <w:r w:rsidRPr="00247D3B">
        <w:rPr>
          <w:sz w:val="24"/>
          <w:szCs w:val="24"/>
        </w:rPr>
        <w:t xml:space="preserve">zleme </w:t>
      </w:r>
      <w:r w:rsidR="00CF0867">
        <w:rPr>
          <w:sz w:val="24"/>
          <w:szCs w:val="24"/>
        </w:rPr>
        <w:t>K</w:t>
      </w:r>
      <w:r w:rsidRPr="00247D3B">
        <w:rPr>
          <w:sz w:val="24"/>
          <w:szCs w:val="24"/>
        </w:rPr>
        <w:t xml:space="preserve">omitesi trafından değerlendirilecek olan iletişim planı temel alınarak yürütülür. Bu faaliyetler </w:t>
      </w:r>
      <w:r w:rsidR="00CF0867">
        <w:rPr>
          <w:sz w:val="24"/>
          <w:szCs w:val="24"/>
        </w:rPr>
        <w:t>eş fonlama</w:t>
      </w:r>
      <w:r w:rsidRPr="00247D3B">
        <w:rPr>
          <w:sz w:val="24"/>
          <w:szCs w:val="24"/>
        </w:rPr>
        <w:t xml:space="preserve"> imkanları ve IPARD Programı sonucu oluşan yatırımlar hakkında kamuoyunun bilgilendirilmesini hedefler.</w:t>
      </w:r>
    </w:p>
    <w:p w:rsidR="00247D3B" w:rsidRPr="00247D3B" w:rsidRDefault="00247D3B" w:rsidP="00843CD8">
      <w:pPr>
        <w:tabs>
          <w:tab w:val="left" w:pos="720"/>
        </w:tabs>
        <w:spacing w:before="120" w:line="264" w:lineRule="auto"/>
        <w:rPr>
          <w:sz w:val="24"/>
          <w:szCs w:val="24"/>
        </w:rPr>
      </w:pPr>
      <w:r w:rsidRPr="00247D3B">
        <w:rPr>
          <w:sz w:val="24"/>
          <w:szCs w:val="24"/>
        </w:rPr>
        <w:t>Katılım öncesi programların anlaşılmasını ve kullanılmasını sağlamak için kapasite geliştirmeye yönelik olarak idari kuruluşlar, kamu ve özel sektör ve potansiyel faydalanıcılar da dahil o</w:t>
      </w:r>
      <w:r w:rsidR="00CF0867">
        <w:rPr>
          <w:sz w:val="24"/>
          <w:szCs w:val="24"/>
        </w:rPr>
        <w:t>lmak üzere tüm paydaşların prog</w:t>
      </w:r>
      <w:r w:rsidRPr="00247D3B">
        <w:rPr>
          <w:sz w:val="24"/>
          <w:szCs w:val="24"/>
        </w:rPr>
        <w:t>ramın içeriği ve uygulama proesedürleri hakkında detaylı olarak bilgilendirilmesini temin etmek amacıyla faaliyetler yürütülecektir. Bu faaliyetler, medya, broşürler / kılavuzlar, ulusal ve yerel TV kanallarında yayınlar, toplantılar, seminerler, posterler, bildiriler, el kitapları, kısa filmler v</w:t>
      </w:r>
      <w:r w:rsidR="00B50B44">
        <w:rPr>
          <w:sz w:val="24"/>
          <w:szCs w:val="24"/>
        </w:rPr>
        <w:t>e internet siteleri aracılığıyla</w:t>
      </w:r>
      <w:r w:rsidRPr="00247D3B">
        <w:rPr>
          <w:sz w:val="24"/>
          <w:szCs w:val="24"/>
        </w:rPr>
        <w:t xml:space="preserve"> yürütülecektir. Ayrıca, geniş çaplı olarak potansiyel faydalanıcıl</w:t>
      </w:r>
      <w:r w:rsidR="00CF0867">
        <w:rPr>
          <w:sz w:val="24"/>
          <w:szCs w:val="24"/>
        </w:rPr>
        <w:t>ara</w:t>
      </w:r>
      <w:r w:rsidRPr="00247D3B">
        <w:rPr>
          <w:sz w:val="24"/>
          <w:szCs w:val="24"/>
        </w:rPr>
        <w:t xml:space="preserve"> yönelik yönlendirme ve eğitim faaliyetleri yürütülecektir.</w:t>
      </w:r>
    </w:p>
    <w:p w:rsidR="00247D3B" w:rsidRPr="00247D3B" w:rsidRDefault="00247D3B" w:rsidP="00843CD8">
      <w:pPr>
        <w:tabs>
          <w:tab w:val="left" w:pos="720"/>
        </w:tabs>
        <w:spacing w:before="120" w:line="264" w:lineRule="auto"/>
        <w:rPr>
          <w:sz w:val="24"/>
          <w:szCs w:val="24"/>
        </w:rPr>
      </w:pPr>
      <w:r w:rsidRPr="00247D3B">
        <w:rPr>
          <w:sz w:val="24"/>
          <w:szCs w:val="24"/>
        </w:rPr>
        <w:t>Düzenlenecek çalıştaylarda ilgili idari kuruluşlarda görev yapan kilit öneme sahip personelin programın içeriği ve uygulaması konusunda bilgilen</w:t>
      </w:r>
      <w:r w:rsidR="00B50B44">
        <w:rPr>
          <w:sz w:val="24"/>
          <w:szCs w:val="24"/>
        </w:rPr>
        <w:t>diril</w:t>
      </w:r>
      <w:r w:rsidRPr="00247D3B">
        <w:rPr>
          <w:sz w:val="24"/>
          <w:szCs w:val="24"/>
        </w:rPr>
        <w:t xml:space="preserve">mesi ve eğitilmesi </w:t>
      </w:r>
      <w:r w:rsidR="00B50B44">
        <w:rPr>
          <w:sz w:val="24"/>
          <w:szCs w:val="24"/>
        </w:rPr>
        <w:t>suretiyle</w:t>
      </w:r>
      <w:r w:rsidRPr="00247D3B">
        <w:rPr>
          <w:sz w:val="24"/>
          <w:szCs w:val="24"/>
        </w:rPr>
        <w:t xml:space="preserve"> bilginin ve tavsiyelerin potansiye yararlanıcılara yayılması sağlanacaktır. GTHB bünyesinde hem merkez hem taşra teşkilatında eğitim verme kapasitesi çok yüksektir. Bir çok </w:t>
      </w:r>
      <w:r w:rsidR="00B50B44">
        <w:rPr>
          <w:sz w:val="24"/>
          <w:szCs w:val="24"/>
        </w:rPr>
        <w:t>birimi</w:t>
      </w:r>
      <w:r w:rsidRPr="00247D3B">
        <w:rPr>
          <w:sz w:val="24"/>
          <w:szCs w:val="24"/>
        </w:rPr>
        <w:t xml:space="preserve"> yardım masası ya da bilgi bürosu gibi çal</w:t>
      </w:r>
      <w:r w:rsidR="00B50B44">
        <w:rPr>
          <w:sz w:val="24"/>
          <w:szCs w:val="24"/>
        </w:rPr>
        <w:t>ışarak vatandaşa bilgi hizmet</w:t>
      </w:r>
      <w:r w:rsidRPr="00247D3B">
        <w:rPr>
          <w:sz w:val="24"/>
          <w:szCs w:val="24"/>
        </w:rPr>
        <w:t>i vermektedir.</w:t>
      </w: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DB2C93" w:rsidRDefault="00DB2C93" w:rsidP="00CE0898">
      <w:pPr>
        <w:spacing w:before="240" w:after="240"/>
        <w:outlineLvl w:val="0"/>
        <w:rPr>
          <w:b/>
          <w:bCs/>
          <w:smallCaps/>
          <w:sz w:val="24"/>
          <w:lang w:val="tr-TR"/>
        </w:rPr>
      </w:pPr>
    </w:p>
    <w:p w:rsidR="00CE0898" w:rsidRPr="00CE0898" w:rsidRDefault="00CE0898" w:rsidP="00CE0898">
      <w:pPr>
        <w:spacing w:before="240" w:after="240"/>
        <w:outlineLvl w:val="0"/>
        <w:rPr>
          <w:b/>
          <w:bCs/>
          <w:smallCaps/>
          <w:sz w:val="24"/>
          <w:lang w:val="tr-TR"/>
        </w:rPr>
      </w:pPr>
      <w:bookmarkStart w:id="126" w:name="_Toc122688265"/>
      <w:r w:rsidRPr="00CE0898">
        <w:rPr>
          <w:b/>
          <w:bCs/>
          <w:smallCaps/>
          <w:sz w:val="24"/>
          <w:lang w:val="tr-TR"/>
        </w:rPr>
        <w:t xml:space="preserve">16. </w:t>
      </w:r>
      <w:bookmarkStart w:id="127" w:name="_Toc371428572"/>
      <w:r w:rsidRPr="00CE0898">
        <w:rPr>
          <w:b/>
          <w:bCs/>
          <w:smallCaps/>
          <w:sz w:val="24"/>
          <w:lang w:val="tr-TR"/>
        </w:rPr>
        <w:t>Programın Çeşitli Aşamalarında (Tasarım, Uygulama, İzleme, Değerlendirme) Teşvik Edilen Kadın Erkek Eşitliği ve Ayrımcılık Yapılmaması.</w:t>
      </w:r>
      <w:bookmarkEnd w:id="126"/>
    </w:p>
    <w:p w:rsidR="00CE0898" w:rsidRPr="00CE0898" w:rsidRDefault="00CE0898" w:rsidP="00843CD8">
      <w:pPr>
        <w:keepNext/>
        <w:spacing w:after="240"/>
        <w:outlineLvl w:val="1"/>
        <w:rPr>
          <w:b/>
          <w:sz w:val="24"/>
          <w:lang w:val="tr-TR"/>
        </w:rPr>
      </w:pPr>
      <w:bookmarkStart w:id="128" w:name="_Toc122688266"/>
      <w:r w:rsidRPr="00CE0898">
        <w:rPr>
          <w:b/>
          <w:sz w:val="24"/>
          <w:lang w:val="tr-TR"/>
        </w:rPr>
        <w:lastRenderedPageBreak/>
        <w:t>16.1. Programın Çeşitli Aşamalarında (Tasarım, Uygulama, İzleme, Değerlendirme) Kadın Erkek Eşitliğinin Nasıl Teşvik Edileceği</w:t>
      </w:r>
      <w:bookmarkEnd w:id="128"/>
    </w:p>
    <w:p w:rsidR="00CE0898" w:rsidRPr="00CE0898" w:rsidRDefault="00CE0898" w:rsidP="00843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lang w:val="tr-TR" w:eastAsia="tr-TR"/>
        </w:rPr>
      </w:pPr>
      <w:r w:rsidRPr="00CE0898">
        <w:rPr>
          <w:color w:val="212121"/>
          <w:sz w:val="24"/>
          <w:szCs w:val="24"/>
          <w:lang w:val="tr-TR" w:eastAsia="tr-TR"/>
        </w:rPr>
        <w:t>Program, çiftliklerin ve işletmelerin modernizasyonu, özellikle kadınlar için yararlı olacak olan alternatif istihdam olanaklarının yaratılması ve kırsal ekonominin çeşitlendirilmesi yoluyla, tarımda çalışan kadınların istihdam koşullarının iyileştirilmesini hedeflemektedir.</w:t>
      </w:r>
    </w:p>
    <w:p w:rsidR="00CE0898" w:rsidRPr="00CE0898" w:rsidRDefault="00CE0898" w:rsidP="00843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lang w:val="tr-TR" w:eastAsia="tr-TR"/>
        </w:rPr>
      </w:pPr>
      <w:r w:rsidRPr="00CE0898">
        <w:rPr>
          <w:color w:val="212121"/>
          <w:sz w:val="24"/>
          <w:szCs w:val="24"/>
          <w:lang w:val="tr-TR" w:eastAsia="tr-TR"/>
        </w:rPr>
        <w:t xml:space="preserve">Bu bağlamda, </w:t>
      </w:r>
      <w:r w:rsidR="00B50B44" w:rsidRPr="00CE0898">
        <w:rPr>
          <w:color w:val="212121"/>
          <w:sz w:val="24"/>
          <w:szCs w:val="24"/>
          <w:lang w:val="tr-TR" w:eastAsia="tr-TR"/>
        </w:rPr>
        <w:t xml:space="preserve">( AB ) </w:t>
      </w:r>
      <w:r w:rsidRPr="00CE0898">
        <w:rPr>
          <w:color w:val="212121"/>
          <w:sz w:val="24"/>
          <w:szCs w:val="24"/>
          <w:lang w:val="tr-TR" w:eastAsia="tr-TR"/>
        </w:rPr>
        <w:t xml:space="preserve">231/2014 </w:t>
      </w:r>
      <w:r w:rsidR="00B50B44">
        <w:rPr>
          <w:color w:val="212121"/>
          <w:sz w:val="24"/>
          <w:szCs w:val="24"/>
          <w:lang w:val="tr-TR" w:eastAsia="tr-TR"/>
        </w:rPr>
        <w:t>sayılı</w:t>
      </w:r>
      <w:r w:rsidRPr="00CE0898">
        <w:rPr>
          <w:color w:val="212121"/>
          <w:sz w:val="24"/>
          <w:szCs w:val="24"/>
          <w:lang w:val="tr-TR" w:eastAsia="tr-TR"/>
        </w:rPr>
        <w:t xml:space="preserve"> IPA Tüzüğü Madde 2 ( 2 )'ye uygun olarak, çiftliklerin / işletmelerin modernizasyonu alanında olduğu gibi ekonomik faaliyetlerin çeşitlendirilmesi alanında, kadınlar tarafından sunulan projelere sıralama kriterlerinde öncelik verilmiştir. Dolayısıyla kadınlar, bu program kapsamında özellikle hedef alınan ve teşvik edilen yararlanıcı grubunu oluşturmaktadır.</w:t>
      </w:r>
    </w:p>
    <w:p w:rsidR="00CE0898" w:rsidRPr="00CE0898" w:rsidRDefault="00CE0898" w:rsidP="00843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lang w:val="tr-TR" w:eastAsia="tr-TR"/>
        </w:rPr>
      </w:pPr>
      <w:r w:rsidRPr="00CE0898">
        <w:rPr>
          <w:color w:val="212121"/>
          <w:sz w:val="24"/>
          <w:szCs w:val="24"/>
          <w:lang w:val="tr-TR" w:eastAsia="tr-TR"/>
        </w:rPr>
        <w:t>Programın tasarımı, uygulanması, izlenmesi ve değerlendirilmesinde rol alan tüm kurumlar, erkekler ve kadınlara eşit fırsatlar sağlar ve teşvik ederler. Bu kurumlarda yaklaşık eşit sayıda erkek ve kadın personel bulunmaktadır.</w:t>
      </w:r>
    </w:p>
    <w:p w:rsidR="00CE0898" w:rsidRPr="00CE0898" w:rsidRDefault="00CE0898" w:rsidP="00843CD8">
      <w:pPr>
        <w:spacing w:before="120"/>
        <w:rPr>
          <w:b/>
          <w:color w:val="C00000"/>
          <w:lang w:val="tr-TR"/>
        </w:rPr>
      </w:pPr>
    </w:p>
    <w:p w:rsidR="00CE0898" w:rsidRPr="00CE0898" w:rsidRDefault="00CE0898" w:rsidP="00843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lang w:val="tr-TR" w:eastAsia="tr-TR"/>
        </w:rPr>
      </w:pPr>
      <w:r w:rsidRPr="00CE0898">
        <w:rPr>
          <w:b/>
          <w:sz w:val="24"/>
          <w:szCs w:val="24"/>
          <w:lang w:val="tr-TR" w:eastAsia="tr-TR"/>
        </w:rPr>
        <w:t>16.2.  Programın Çeşitli Uygulama Aşamaları Sırasında Gerçekleşebilecek, Cinsiyet, Irk, Tabiyet, Din, Yaş, Cinsel Yönelime Dayalı  Her Türlü Ayrımcılığın Nasıl Önleneceği</w:t>
      </w:r>
    </w:p>
    <w:p w:rsidR="00CE0898" w:rsidRPr="00CE0898" w:rsidRDefault="00CE0898" w:rsidP="00843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4"/>
          <w:szCs w:val="24"/>
          <w:lang w:val="tr-TR" w:eastAsia="tr-TR"/>
        </w:rPr>
      </w:pPr>
    </w:p>
    <w:p w:rsidR="00B50B44" w:rsidRPr="00B50B44" w:rsidRDefault="00CE0898" w:rsidP="00B50B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212121"/>
          <w:sz w:val="24"/>
          <w:szCs w:val="24"/>
          <w:lang w:val="tr-TR" w:eastAsia="tr-TR"/>
        </w:rPr>
      </w:pPr>
      <w:r w:rsidRPr="00CE0898">
        <w:rPr>
          <w:color w:val="212121"/>
          <w:sz w:val="24"/>
          <w:szCs w:val="24"/>
          <w:lang w:val="tr-TR" w:eastAsia="tr-TR"/>
        </w:rPr>
        <w:t xml:space="preserve">Yardım uygulamalarının çeşitli aşamaları sırasında, cinsiyet, ırk veya etnik köken, din veya inanç, engellilik, yaş veya cinsel yönelime dayalı her türlü ayrımcılık, </w:t>
      </w:r>
      <w:r w:rsidR="00B50B44" w:rsidRPr="00B50B44">
        <w:rPr>
          <w:color w:val="212121"/>
          <w:sz w:val="24"/>
          <w:szCs w:val="24"/>
          <w:lang w:val="tr-TR" w:eastAsia="tr-TR"/>
        </w:rPr>
        <w:t>(AB) 231/2014 sayılı IPA Tüzüğü Madde 2 (1) ve Çerçeve Anlaşma’nın madde 5 (1) (g)’si uyarınca önlenecektir.</w:t>
      </w:r>
    </w:p>
    <w:p w:rsidR="00CE0898" w:rsidRPr="00CE0898" w:rsidRDefault="00B50B44" w:rsidP="00843C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hAnsi="inherit" w:cs="Courier New"/>
          <w:color w:val="212121"/>
          <w:sz w:val="20"/>
          <w:lang w:val="tr-TR" w:eastAsia="tr-TR"/>
        </w:rPr>
      </w:pPr>
      <w:r>
        <w:rPr>
          <w:color w:val="212121"/>
          <w:sz w:val="24"/>
          <w:szCs w:val="24"/>
          <w:lang w:val="tr-TR" w:eastAsia="tr-TR"/>
        </w:rPr>
        <w:t>B</w:t>
      </w:r>
      <w:r w:rsidR="00CE0898" w:rsidRPr="00CE0898">
        <w:rPr>
          <w:color w:val="212121"/>
          <w:sz w:val="24"/>
          <w:szCs w:val="24"/>
          <w:lang w:val="tr-TR" w:eastAsia="tr-TR"/>
        </w:rPr>
        <w:t xml:space="preserve">u programın çeşitli uygulama aşamalarında, ayrımcılığın önlenmesini sağlamak için gerekli tedbirler YO ve TKDK tarafından alınacaktır. </w:t>
      </w:r>
      <w:r w:rsidR="00CE0898" w:rsidRPr="00CE0898">
        <w:rPr>
          <w:rFonts w:ascii="Courier New" w:hAnsi="Courier New" w:cs="Courier New"/>
          <w:sz w:val="20"/>
          <w:lang w:val="tr-TR" w:eastAsia="tr-TR"/>
        </w:rPr>
        <w:br w:type="page"/>
      </w:r>
    </w:p>
    <w:p w:rsidR="00CE0898" w:rsidRPr="00CE0898" w:rsidRDefault="00CE0898" w:rsidP="00843CD8">
      <w:pPr>
        <w:spacing w:before="240" w:after="240"/>
        <w:outlineLvl w:val="0"/>
        <w:rPr>
          <w:b/>
          <w:bCs/>
          <w:smallCaps/>
          <w:color w:val="000000"/>
          <w:sz w:val="24"/>
          <w:lang w:val="tr-TR"/>
        </w:rPr>
      </w:pPr>
      <w:bookmarkStart w:id="129" w:name="_Toc122688267"/>
      <w:r w:rsidRPr="00CE0898">
        <w:rPr>
          <w:b/>
          <w:bCs/>
          <w:smallCaps/>
          <w:color w:val="000000"/>
          <w:sz w:val="24"/>
          <w:lang w:val="tr-TR"/>
        </w:rPr>
        <w:lastRenderedPageBreak/>
        <w:t>17. Teknik Hizmetler ve Danışma</w:t>
      </w:r>
      <w:r w:rsidR="00B50B44">
        <w:rPr>
          <w:b/>
          <w:bCs/>
          <w:smallCaps/>
          <w:color w:val="000000"/>
          <w:sz w:val="24"/>
          <w:lang w:val="tr-TR"/>
        </w:rPr>
        <w:t>lık</w:t>
      </w:r>
      <w:r w:rsidRPr="00CE0898">
        <w:rPr>
          <w:b/>
          <w:bCs/>
          <w:smallCaps/>
          <w:color w:val="000000"/>
          <w:sz w:val="24"/>
          <w:lang w:val="tr-TR"/>
        </w:rPr>
        <w:t xml:space="preserve"> Hizmetleri</w:t>
      </w:r>
      <w:bookmarkEnd w:id="129"/>
    </w:p>
    <w:p w:rsidR="00CE0898" w:rsidRPr="00CE0898" w:rsidRDefault="00CE0898" w:rsidP="00843CD8">
      <w:pPr>
        <w:spacing w:after="0"/>
        <w:rPr>
          <w:color w:val="000000"/>
          <w:sz w:val="24"/>
          <w:szCs w:val="24"/>
          <w:lang w:val="tr-TR" w:eastAsia="sk-SK"/>
        </w:rPr>
      </w:pPr>
      <w:r w:rsidRPr="00CE0898">
        <w:rPr>
          <w:color w:val="000000"/>
          <w:sz w:val="24"/>
          <w:szCs w:val="24"/>
          <w:lang w:val="tr-TR" w:eastAsia="sk-SK"/>
        </w:rPr>
        <w:t>GTHB, yeni teknoloji ve bilgileri çiftçilere ulaştırmak ve insan kaynaklarını geliştirmek için yayım çalışmaların</w:t>
      </w:r>
      <w:r w:rsidR="00B50B44">
        <w:rPr>
          <w:color w:val="000000"/>
          <w:sz w:val="24"/>
          <w:szCs w:val="24"/>
          <w:lang w:val="tr-TR" w:eastAsia="sk-SK"/>
        </w:rPr>
        <w:t>da bulunmaktadır. Tarımsal yayım</w:t>
      </w:r>
      <w:r w:rsidRPr="00CE0898">
        <w:rPr>
          <w:color w:val="000000"/>
          <w:sz w:val="24"/>
          <w:szCs w:val="24"/>
          <w:lang w:val="tr-TR" w:eastAsia="sk-SK"/>
        </w:rPr>
        <w:t xml:space="preserve"> hizmetleri, tarımla uğraşan ve kırsal alanlarda yaşayan tüm çiftçilere ücretsiz olarak sağlanmaktadır. İl ve ilçelerde yayım hizmetleri Gıda Tarım ve Hayvancılık Bakanlığı İl Müdürlükleri ve El Sanatları Eğitim Merkezleri tarafından düzenlenir.</w:t>
      </w:r>
    </w:p>
    <w:p w:rsidR="00CE0898" w:rsidRPr="00CE0898" w:rsidRDefault="00CE0898" w:rsidP="00843CD8">
      <w:pPr>
        <w:spacing w:after="0"/>
        <w:rPr>
          <w:color w:val="000000"/>
          <w:sz w:val="24"/>
          <w:szCs w:val="24"/>
          <w:lang w:val="tr-TR" w:eastAsia="sk-SK"/>
        </w:rPr>
      </w:pPr>
    </w:p>
    <w:p w:rsidR="00CE0898" w:rsidRPr="00CE0898" w:rsidRDefault="00CE0898" w:rsidP="00843CD8">
      <w:pPr>
        <w:spacing w:after="0"/>
        <w:rPr>
          <w:color w:val="000000"/>
          <w:sz w:val="24"/>
          <w:szCs w:val="24"/>
          <w:lang w:val="tr-TR" w:eastAsia="sk-SK"/>
        </w:rPr>
      </w:pPr>
      <w:r w:rsidRPr="00CE0898">
        <w:rPr>
          <w:color w:val="000000"/>
          <w:sz w:val="24"/>
          <w:szCs w:val="24"/>
          <w:lang w:val="tr-TR" w:eastAsia="sk-SK"/>
        </w:rPr>
        <w:t>GTHB‘nin yayı</w:t>
      </w:r>
      <w:r w:rsidR="00B50B44">
        <w:rPr>
          <w:color w:val="000000"/>
          <w:sz w:val="24"/>
          <w:szCs w:val="24"/>
          <w:lang w:val="tr-TR" w:eastAsia="sk-SK"/>
        </w:rPr>
        <w:t>m</w:t>
      </w:r>
      <w:r w:rsidRPr="00CE0898">
        <w:rPr>
          <w:color w:val="000000"/>
          <w:sz w:val="24"/>
          <w:szCs w:val="24"/>
          <w:lang w:val="tr-TR" w:eastAsia="sk-SK"/>
        </w:rPr>
        <w:t xml:space="preserve"> ve danışmanlık hizmetleri ulusal politikalar doğrultusunda çiftçiler, kadınlar ve gençler için eğitim faaiyetleri ve köylerde çiftçi günleri düzenlemeyi kapsamaktadır.</w:t>
      </w:r>
    </w:p>
    <w:p w:rsidR="00CE0898" w:rsidRPr="00CE0898" w:rsidRDefault="00CE0898" w:rsidP="00843CD8">
      <w:pPr>
        <w:spacing w:after="0"/>
        <w:rPr>
          <w:color w:val="000000"/>
          <w:sz w:val="24"/>
          <w:szCs w:val="24"/>
          <w:lang w:val="tr-TR" w:eastAsia="sk-SK"/>
        </w:rPr>
      </w:pPr>
    </w:p>
    <w:p w:rsidR="00CE0898" w:rsidRPr="00CE0898" w:rsidRDefault="00CE0898" w:rsidP="00843CD8">
      <w:pPr>
        <w:spacing w:after="0"/>
        <w:rPr>
          <w:color w:val="000000"/>
          <w:sz w:val="24"/>
          <w:szCs w:val="24"/>
          <w:lang w:val="tr-TR" w:eastAsia="sk-SK"/>
        </w:rPr>
      </w:pPr>
      <w:r w:rsidRPr="00CE0898">
        <w:rPr>
          <w:sz w:val="24"/>
          <w:szCs w:val="24"/>
          <w:lang w:val="tr-TR" w:eastAsia="sk-SK"/>
        </w:rPr>
        <w:t>Her GTHB il müdürlüğü altında kırsal kalkınma ve örgütlenme şube müdürlüğü ve koordinasyon ve tarımsal veriler şube müdürlüğü bulunmakta</w:t>
      </w:r>
      <w:r w:rsidRPr="00CE0898">
        <w:rPr>
          <w:color w:val="000000"/>
          <w:sz w:val="24"/>
          <w:szCs w:val="24"/>
          <w:lang w:val="tr-TR" w:eastAsia="sk-SK"/>
        </w:rPr>
        <w:t xml:space="preserve">dır. Bu şubeler ulusal destek programları çerçevesinde çiftçilere yönelik eğitim programları, seminerler düzenler ve yayım hizmetleri sağlar. Bu birimler aynı zamanda destek programlarına başvuru koşulları ve prosedürler hakkında da çiftçilere bilgi sağlar, iş planları hazırlama ile ilgili temel bilgiler verir, el kitapları ve broşürlerin anlaşılmasında yardımcı olur ve ilgili dokümanları sağlar. </w:t>
      </w:r>
    </w:p>
    <w:p w:rsidR="00CE0898" w:rsidRPr="00CE0898" w:rsidRDefault="00CE0898" w:rsidP="00843CD8">
      <w:pPr>
        <w:spacing w:after="0"/>
        <w:rPr>
          <w:color w:val="000000"/>
          <w:sz w:val="24"/>
          <w:szCs w:val="24"/>
          <w:lang w:val="tr-TR" w:eastAsia="sk-SK"/>
        </w:rPr>
      </w:pPr>
    </w:p>
    <w:p w:rsidR="00CE0898" w:rsidRPr="00CE0898" w:rsidRDefault="00CE0898" w:rsidP="00843CD8">
      <w:pPr>
        <w:spacing w:after="0"/>
        <w:rPr>
          <w:color w:val="000000"/>
          <w:sz w:val="24"/>
          <w:szCs w:val="24"/>
          <w:lang w:val="tr-TR" w:eastAsia="sk-SK"/>
        </w:rPr>
      </w:pPr>
      <w:r w:rsidRPr="00CE0898">
        <w:rPr>
          <w:color w:val="000000"/>
          <w:sz w:val="24"/>
          <w:szCs w:val="24"/>
          <w:lang w:val="tr-TR" w:eastAsia="sk-SK"/>
        </w:rPr>
        <w:t>GTHB web siteleri</w:t>
      </w:r>
      <w:r w:rsidRPr="00CE0898">
        <w:rPr>
          <w:color w:val="000000"/>
          <w:sz w:val="24"/>
          <w:szCs w:val="24"/>
          <w:vertAlign w:val="superscript"/>
          <w:lang w:val="tr-TR" w:eastAsia="sk-SK"/>
        </w:rPr>
        <w:footnoteReference w:id="16"/>
      </w:r>
      <w:r w:rsidRPr="00CE0898">
        <w:rPr>
          <w:color w:val="000000"/>
          <w:sz w:val="24"/>
          <w:szCs w:val="24"/>
          <w:lang w:val="tr-TR" w:eastAsia="sk-SK"/>
        </w:rPr>
        <w:t xml:space="preserve"> ulusal destek planları ile uygulama</w:t>
      </w:r>
      <w:r w:rsidR="00B50B44">
        <w:rPr>
          <w:color w:val="000000"/>
          <w:sz w:val="24"/>
          <w:szCs w:val="24"/>
          <w:lang w:val="tr-TR" w:eastAsia="sk-SK"/>
        </w:rPr>
        <w:t xml:space="preserve"> ve</w:t>
      </w:r>
      <w:r w:rsidRPr="00CE0898">
        <w:rPr>
          <w:color w:val="000000"/>
          <w:sz w:val="24"/>
          <w:szCs w:val="24"/>
          <w:lang w:val="tr-TR" w:eastAsia="sk-SK"/>
        </w:rPr>
        <w:t xml:space="preserve"> başvuru ilkeleri hakkında bilgi vermenin yanısıra “sıkça sorulan sorular” bölümü altında sorulan sorulara cevap verir. GTHB ayrıca, 2003-2006 yılları arasında uygulamaya geçirdiği “Köy </w:t>
      </w:r>
      <w:r w:rsidR="00B50B44">
        <w:rPr>
          <w:color w:val="000000"/>
          <w:sz w:val="24"/>
          <w:szCs w:val="24"/>
          <w:lang w:val="tr-TR" w:eastAsia="sk-SK"/>
        </w:rPr>
        <w:t>Bazlı</w:t>
      </w:r>
      <w:r w:rsidRPr="00CE0898">
        <w:rPr>
          <w:color w:val="000000"/>
          <w:sz w:val="24"/>
          <w:szCs w:val="24"/>
          <w:lang w:val="tr-TR" w:eastAsia="sk-SK"/>
        </w:rPr>
        <w:t xml:space="preserve"> Tarımsal Üretime Destek” adlı proje kapsamında 1000 köye bilgi ve yayım hizmetleri vermeleri için 1000 tarım danışmanı atamıştır. Bu proje günümüzde “Tarımsal Yayımın Gelişmesi (TAR-GEL)” olarak bilinmekte ve bu çerçevede 10,000 tarım danışmanı yayım hizmetlerini sürdürmektedir.</w:t>
      </w:r>
    </w:p>
    <w:p w:rsidR="00CE0898" w:rsidRPr="00CE0898" w:rsidRDefault="00CE0898" w:rsidP="00843CD8">
      <w:pPr>
        <w:spacing w:after="0"/>
        <w:rPr>
          <w:color w:val="000000"/>
          <w:sz w:val="24"/>
          <w:szCs w:val="24"/>
          <w:lang w:val="tr-TR" w:eastAsia="sk-SK"/>
        </w:rPr>
      </w:pPr>
    </w:p>
    <w:p w:rsidR="00CE0898" w:rsidRPr="00CE0898" w:rsidRDefault="00CE0898" w:rsidP="00843CD8">
      <w:pPr>
        <w:spacing w:after="0"/>
        <w:rPr>
          <w:color w:val="000000"/>
          <w:sz w:val="24"/>
          <w:szCs w:val="24"/>
          <w:lang w:val="tr-TR" w:eastAsia="sk-SK"/>
        </w:rPr>
      </w:pPr>
      <w:r w:rsidRPr="00CE0898">
        <w:rPr>
          <w:color w:val="000000"/>
          <w:sz w:val="24"/>
          <w:szCs w:val="24"/>
          <w:lang w:val="tr-TR" w:eastAsia="sk-SK"/>
        </w:rPr>
        <w:t>Bunlara ek olarak GTHB</w:t>
      </w:r>
      <w:r w:rsidR="00B50B44">
        <w:rPr>
          <w:color w:val="000000"/>
          <w:sz w:val="24"/>
          <w:szCs w:val="24"/>
          <w:lang w:val="tr-TR" w:eastAsia="sk-SK"/>
        </w:rPr>
        <w:t>’nin Ankara’daki</w:t>
      </w:r>
      <w:r w:rsidRPr="00CE0898">
        <w:rPr>
          <w:color w:val="000000"/>
          <w:sz w:val="24"/>
          <w:szCs w:val="24"/>
          <w:lang w:val="tr-TR" w:eastAsia="sk-SK"/>
        </w:rPr>
        <w:t xml:space="preserve"> merkez teşkilatı bünyesinde kurulan Tarımsal Yatırımcı Danışma </w:t>
      </w:r>
      <w:r w:rsidR="00B50B44">
        <w:rPr>
          <w:color w:val="000000"/>
          <w:sz w:val="24"/>
          <w:szCs w:val="24"/>
          <w:lang w:val="tr-TR" w:eastAsia="sk-SK"/>
        </w:rPr>
        <w:t>Ofisi</w:t>
      </w:r>
      <w:r w:rsidRPr="00CE0898">
        <w:rPr>
          <w:color w:val="000000"/>
          <w:sz w:val="24"/>
          <w:szCs w:val="24"/>
          <w:lang w:val="tr-TR" w:eastAsia="sk-SK"/>
        </w:rPr>
        <w:t>, tarım sektöründe yerli ve yabancı yatırımcılar için sağlanan fırsatlar üzerine rehberlik hizmeti vermekte, olası tarım yatırımcılarını yatırım planlarını yaparken doğru bilgi kaynaklarına yönlendirmektedir.</w:t>
      </w:r>
    </w:p>
    <w:p w:rsidR="00CE0898" w:rsidRPr="00CE0898" w:rsidRDefault="00CE0898" w:rsidP="00843CD8">
      <w:pPr>
        <w:spacing w:after="0"/>
        <w:rPr>
          <w:sz w:val="24"/>
          <w:szCs w:val="24"/>
          <w:lang w:val="tr-TR" w:eastAsia="sk-SK"/>
        </w:rPr>
      </w:pPr>
    </w:p>
    <w:p w:rsidR="00CE0898" w:rsidRPr="00CE0898" w:rsidRDefault="00CE0898" w:rsidP="00843CD8">
      <w:pPr>
        <w:rPr>
          <w:sz w:val="24"/>
          <w:szCs w:val="24"/>
          <w:lang w:val="tr-TR"/>
        </w:rPr>
      </w:pPr>
      <w:r w:rsidRPr="00CE0898">
        <w:rPr>
          <w:sz w:val="24"/>
          <w:szCs w:val="24"/>
          <w:lang w:val="tr-TR"/>
        </w:rPr>
        <w:t>IPARD hedeflerine katkıda bulunmak amacıyla danışmanlık sektörünün bilgi altyapısını güçlendirmek büyük önem taşımaktadır. Adaylara proje teklifi hazırlama hizmeti veren danışmanların kapasitelerinin geliştirilmesi gerekmektedir. Bu kapsamda proje danışmanlık hizmeti verenlerin kapasitelerini geliştirmek amacıyla IPA 2007-2013 programı altında bir proje önerilmiştir. Projenin amacı, IPARD 2013-2020 programında yeni yer alan bir Tedbir olan ''danışmanlık hizmetleri''nin Türkiye'deki kapasitesini arttırmaktır. Bu bağlamda, önerilen faaliyet ile çiftçilere eğitim, danışmanlık ve yayım hizmeti sağlayarak danışmanlık hizmeti verecek olan kuruluşların ihtiyacı olan kapasite gelişimi hedeflenmektedir.</w:t>
      </w:r>
    </w:p>
    <w:p w:rsidR="00CE0898" w:rsidRPr="00CE0898" w:rsidRDefault="00CE0898" w:rsidP="00843CD8">
      <w:pPr>
        <w:tabs>
          <w:tab w:val="left" w:pos="720"/>
        </w:tabs>
        <w:rPr>
          <w:sz w:val="24"/>
          <w:szCs w:val="24"/>
          <w:lang w:val="tr-TR"/>
        </w:rPr>
      </w:pPr>
      <w:r w:rsidRPr="00CE0898">
        <w:rPr>
          <w:sz w:val="24"/>
          <w:szCs w:val="24"/>
          <w:lang w:val="tr-TR"/>
        </w:rPr>
        <w:t xml:space="preserve">Tarımsal Yayım ve Danışmanlık Hizmetleri Teşkilatı Hakkındaki Yönetmeliğe dayanarak 26283 sayılı ve 08.09.2006 tarihli </w:t>
      </w:r>
      <w:r w:rsidR="00B50B44">
        <w:rPr>
          <w:sz w:val="24"/>
          <w:szCs w:val="24"/>
          <w:lang w:val="tr-TR"/>
        </w:rPr>
        <w:t>Resmi Gazetede yayım</w:t>
      </w:r>
      <w:r w:rsidRPr="00CE0898">
        <w:rPr>
          <w:sz w:val="24"/>
          <w:szCs w:val="24"/>
          <w:lang w:val="tr-TR"/>
        </w:rPr>
        <w:t>lanan Gıda, Tarım ve Hayvancılık Bakanlığı tarafından yetkilendirilmiş olan ziraat odaları, üretici ve/veya damızlık hayvan birlikleri,  tarım kooperatifleri ve STK’lar da faaliyetlerden faydalanarak da</w:t>
      </w:r>
      <w:r w:rsidR="00B50B44">
        <w:rPr>
          <w:sz w:val="24"/>
          <w:szCs w:val="24"/>
          <w:lang w:val="tr-TR"/>
        </w:rPr>
        <w:t>nışmanlık hizmeti sağlar konum</w:t>
      </w:r>
      <w:r w:rsidRPr="00CE0898">
        <w:rPr>
          <w:sz w:val="24"/>
          <w:szCs w:val="24"/>
          <w:lang w:val="tr-TR"/>
        </w:rPr>
        <w:t xml:space="preserve">a geleceklerdir. Bu tedbir kapsamında danışmanlık hizmeti vermekte olan kuruluşlara </w:t>
      </w:r>
      <w:r w:rsidR="00B50B44">
        <w:rPr>
          <w:sz w:val="24"/>
          <w:szCs w:val="24"/>
          <w:lang w:val="tr-TR"/>
        </w:rPr>
        <w:t>yönetmelikte</w:t>
      </w:r>
      <w:r w:rsidRPr="00CE0898">
        <w:rPr>
          <w:sz w:val="24"/>
          <w:szCs w:val="24"/>
          <w:lang w:val="tr-TR"/>
        </w:rPr>
        <w:t xml:space="preserve"> belirlenen şartlara uygun olarak ''Tarım Danışmanı Lisansı'' verilmiştir. Bunun yanısıra bu kuruluşların yukarıda belirtilen yönetmelik kapsamında ''Tarım </w:t>
      </w:r>
      <w:r w:rsidRPr="00CE0898">
        <w:rPr>
          <w:sz w:val="24"/>
          <w:szCs w:val="24"/>
          <w:lang w:val="tr-TR"/>
        </w:rPr>
        <w:lastRenderedPageBreak/>
        <w:t>Danışmanı Sertifikası'' olan kişilere istihdam sağlaması, bu kişilerin nitelikleri ve yeterlilikleri kanıtlamaktadır.</w:t>
      </w:r>
    </w:p>
    <w:p w:rsidR="00CE0898" w:rsidRPr="00CE0898" w:rsidRDefault="00CE0898" w:rsidP="00843CD8">
      <w:pPr>
        <w:tabs>
          <w:tab w:val="left" w:pos="720"/>
        </w:tabs>
        <w:rPr>
          <w:sz w:val="24"/>
          <w:szCs w:val="24"/>
          <w:lang w:val="tr-TR"/>
        </w:rPr>
      </w:pPr>
    </w:p>
    <w:p w:rsidR="00CE0898" w:rsidRPr="00CE0898" w:rsidRDefault="00CE0898" w:rsidP="00843CD8">
      <w:pPr>
        <w:tabs>
          <w:tab w:val="left" w:pos="720"/>
        </w:tabs>
        <w:rPr>
          <w:sz w:val="24"/>
          <w:szCs w:val="24"/>
          <w:lang w:val="tr-TR"/>
        </w:rPr>
      </w:pPr>
      <w:r w:rsidRPr="00CE0898">
        <w:rPr>
          <w:sz w:val="24"/>
          <w:szCs w:val="24"/>
          <w:lang w:val="tr-TR"/>
        </w:rPr>
        <w:t>Bu faaliyet Türkiye'de danışmanlık hizmetleri ile ilgili mevcut durumun analizini kapsar. Ayrıca, mevcut durum analizi ve ihtiyaç analizini dikkate alarak kapasite geliştirme ihtiyacının belirlenmesi, bir eğitim programının ve aksiyon planının hazırlanması da bu faaliyet içerisinde yer almaktadır. İhtiyaç analizi sonrasında, sürdürülebilirlik, çapraz uyum, gıda güven</w:t>
      </w:r>
      <w:r w:rsidR="00B50B44">
        <w:rPr>
          <w:sz w:val="24"/>
          <w:szCs w:val="24"/>
          <w:lang w:val="tr-TR"/>
        </w:rPr>
        <w:t>ilir</w:t>
      </w:r>
      <w:r w:rsidRPr="00CE0898">
        <w:rPr>
          <w:sz w:val="24"/>
          <w:szCs w:val="24"/>
          <w:lang w:val="tr-TR"/>
        </w:rPr>
        <w:t>liği, halk sağlığı, hayvan sağlığı, bitki sağlığı ve hayvan refahı ile ilgili AB standartları üzerine yoğunlaşılarak yukarıda belirtilen danışmanlık hizmet sağlayıcılarına ilk eğitim modülü verilecektir. İkinci modül ise IPARD 2014-2020 programı ve proje teklifi hazırlanması, ödeme taleplerinin yanı sıra bu konulardaki broşür ve kitapçıkların hazırlanmasını kapsamaktadır.</w:t>
      </w:r>
    </w:p>
    <w:p w:rsidR="00CE0898" w:rsidRPr="00CE0898" w:rsidRDefault="00CE0898" w:rsidP="00843CD8">
      <w:pPr>
        <w:tabs>
          <w:tab w:val="left" w:pos="720"/>
        </w:tabs>
        <w:rPr>
          <w:sz w:val="24"/>
          <w:szCs w:val="24"/>
          <w:lang w:val="tr-TR"/>
        </w:rPr>
      </w:pPr>
      <w:r w:rsidRPr="00CE0898">
        <w:rPr>
          <w:sz w:val="24"/>
          <w:szCs w:val="24"/>
          <w:lang w:val="tr-TR"/>
        </w:rPr>
        <w:t>Yayım hizmetleri aşağıdaki gereksinimleri karşılamak üzere geliştirilecektir;</w:t>
      </w:r>
    </w:p>
    <w:p w:rsidR="00CE0898" w:rsidRPr="00CE0898" w:rsidRDefault="00CE0898" w:rsidP="0077707D">
      <w:pPr>
        <w:numPr>
          <w:ilvl w:val="0"/>
          <w:numId w:val="113"/>
        </w:numPr>
        <w:tabs>
          <w:tab w:val="num" w:pos="360"/>
        </w:tabs>
        <w:spacing w:line="264" w:lineRule="auto"/>
        <w:contextualSpacing/>
        <w:rPr>
          <w:snapToGrid w:val="0"/>
          <w:sz w:val="24"/>
          <w:szCs w:val="24"/>
          <w:lang w:val="tr-TR"/>
        </w:rPr>
      </w:pPr>
      <w:r w:rsidRPr="00CE0898">
        <w:rPr>
          <w:snapToGrid w:val="0"/>
          <w:sz w:val="24"/>
          <w:szCs w:val="24"/>
          <w:lang w:val="tr-TR"/>
        </w:rPr>
        <w:t>IPARD üzerine bilgi, başvuruda bulunabilmek için sağlanması gereken koşullar,</w:t>
      </w:r>
      <w:r w:rsidRPr="00CE0898">
        <w:rPr>
          <w:snapToGrid w:val="0"/>
          <w:sz w:val="24"/>
          <w:szCs w:val="24"/>
          <w:u w:val="single"/>
          <w:lang w:val="tr-TR"/>
        </w:rPr>
        <w:t xml:space="preserve"> </w:t>
      </w:r>
      <w:r w:rsidRPr="00CE0898">
        <w:rPr>
          <w:snapToGrid w:val="0"/>
          <w:sz w:val="24"/>
          <w:szCs w:val="24"/>
          <w:lang w:val="tr-TR"/>
        </w:rPr>
        <w:t>finansman kullanımı için izlenmesi gereken kurallar ve prosedürler;</w:t>
      </w:r>
    </w:p>
    <w:p w:rsidR="00CE0898" w:rsidRPr="00CE0898" w:rsidRDefault="00CE0898" w:rsidP="0077707D">
      <w:pPr>
        <w:numPr>
          <w:ilvl w:val="0"/>
          <w:numId w:val="113"/>
        </w:numPr>
        <w:tabs>
          <w:tab w:val="num" w:pos="360"/>
        </w:tabs>
        <w:spacing w:line="264" w:lineRule="auto"/>
        <w:contextualSpacing/>
        <w:rPr>
          <w:snapToGrid w:val="0"/>
          <w:sz w:val="24"/>
          <w:szCs w:val="24"/>
          <w:lang w:val="tr-TR"/>
        </w:rPr>
      </w:pPr>
      <w:r w:rsidRPr="00CE0898">
        <w:rPr>
          <w:snapToGrid w:val="0"/>
          <w:sz w:val="24"/>
          <w:szCs w:val="24"/>
          <w:lang w:val="tr-TR"/>
        </w:rPr>
        <w:t>iş planı hazırlama ve düzgün bir şekilde hazırlanmış başvurular üzerine pratik öneriler;</w:t>
      </w:r>
    </w:p>
    <w:p w:rsidR="00CE0898" w:rsidRPr="00CE0898" w:rsidRDefault="00CE0898" w:rsidP="0077707D">
      <w:pPr>
        <w:numPr>
          <w:ilvl w:val="0"/>
          <w:numId w:val="113"/>
        </w:numPr>
        <w:tabs>
          <w:tab w:val="num" w:pos="360"/>
        </w:tabs>
        <w:spacing w:line="264" w:lineRule="auto"/>
        <w:contextualSpacing/>
        <w:rPr>
          <w:snapToGrid w:val="0"/>
          <w:sz w:val="24"/>
          <w:szCs w:val="24"/>
          <w:lang w:val="tr-TR"/>
        </w:rPr>
      </w:pPr>
      <w:r w:rsidRPr="00CE0898">
        <w:rPr>
          <w:snapToGrid w:val="0"/>
          <w:sz w:val="24"/>
          <w:szCs w:val="24"/>
          <w:lang w:val="tr-TR"/>
        </w:rPr>
        <w:t>yatırım ve kalkınma faaliyetlerinin gereksinimlerini karşılayacak tutarlı yönetim uygulamaları;</w:t>
      </w:r>
    </w:p>
    <w:p w:rsidR="00CE0898" w:rsidRPr="00CE0898" w:rsidRDefault="00CE0898" w:rsidP="0077707D">
      <w:pPr>
        <w:numPr>
          <w:ilvl w:val="0"/>
          <w:numId w:val="113"/>
        </w:numPr>
        <w:tabs>
          <w:tab w:val="num" w:pos="360"/>
        </w:tabs>
        <w:spacing w:line="264" w:lineRule="auto"/>
        <w:contextualSpacing/>
        <w:rPr>
          <w:snapToGrid w:val="0"/>
          <w:sz w:val="24"/>
          <w:szCs w:val="24"/>
          <w:lang w:val="tr-TR"/>
        </w:rPr>
      </w:pPr>
      <w:r w:rsidRPr="00CE0898">
        <w:rPr>
          <w:snapToGrid w:val="0"/>
          <w:sz w:val="24"/>
          <w:szCs w:val="24"/>
          <w:lang w:val="tr-TR"/>
        </w:rPr>
        <w:t>yapılan yatırımlarla ilgili olarak bilgi aktarımı ve tarımsal ya da gıda işleme uygulamaları – örneğin damla sulama sistemi yatırımı ile ilgili uygun bölgesel sulama yönetimi danışmanlığı;</w:t>
      </w:r>
    </w:p>
    <w:p w:rsidR="00CE0898" w:rsidRPr="00CE0898" w:rsidRDefault="00CE0898" w:rsidP="0077707D">
      <w:pPr>
        <w:numPr>
          <w:ilvl w:val="0"/>
          <w:numId w:val="113"/>
        </w:numPr>
        <w:tabs>
          <w:tab w:val="num" w:pos="360"/>
        </w:tabs>
        <w:spacing w:line="264" w:lineRule="auto"/>
        <w:contextualSpacing/>
        <w:rPr>
          <w:snapToGrid w:val="0"/>
          <w:sz w:val="24"/>
          <w:szCs w:val="24"/>
          <w:lang w:val="tr-TR"/>
        </w:rPr>
      </w:pPr>
      <w:r w:rsidRPr="00CE0898">
        <w:rPr>
          <w:snapToGrid w:val="0"/>
          <w:sz w:val="24"/>
          <w:szCs w:val="24"/>
          <w:lang w:val="tr-TR"/>
        </w:rPr>
        <w:t xml:space="preserve">köy düzeyinde </w:t>
      </w:r>
      <w:r w:rsidR="00B50B44">
        <w:rPr>
          <w:snapToGrid w:val="0"/>
          <w:sz w:val="24"/>
          <w:szCs w:val="24"/>
          <w:lang w:val="tr-TR"/>
        </w:rPr>
        <w:t>halihazırda</w:t>
      </w:r>
      <w:r w:rsidRPr="00CE0898">
        <w:rPr>
          <w:snapToGrid w:val="0"/>
          <w:sz w:val="24"/>
          <w:szCs w:val="24"/>
          <w:lang w:val="tr-TR"/>
        </w:rPr>
        <w:t xml:space="preserve"> iyi kurulmuş olan diğer yayım projeleriyle yakın işbirliği sağlanması;</w:t>
      </w:r>
    </w:p>
    <w:p w:rsidR="00CE0898" w:rsidRPr="00CE0898" w:rsidRDefault="00CE0898" w:rsidP="0077707D">
      <w:pPr>
        <w:numPr>
          <w:ilvl w:val="0"/>
          <w:numId w:val="113"/>
        </w:numPr>
        <w:tabs>
          <w:tab w:val="num" w:pos="360"/>
        </w:tabs>
        <w:spacing w:line="264" w:lineRule="auto"/>
        <w:contextualSpacing/>
        <w:rPr>
          <w:snapToGrid w:val="0"/>
          <w:sz w:val="24"/>
          <w:szCs w:val="24"/>
          <w:lang w:val="tr-TR"/>
        </w:rPr>
      </w:pPr>
      <w:r w:rsidRPr="00CE0898">
        <w:rPr>
          <w:snapToGrid w:val="0"/>
          <w:sz w:val="24"/>
          <w:szCs w:val="24"/>
          <w:lang w:val="tr-TR"/>
        </w:rPr>
        <w:t>eğiticilerin çiftçiler ve diğer başvuru sahipler için verimli bir eğitmen haline gelebilmesi için mevcut danışmanlık mekanizmalarının eğitimi ve güçlendirilmesi.</w:t>
      </w:r>
    </w:p>
    <w:p w:rsidR="00CE0898" w:rsidRPr="00CE0898" w:rsidRDefault="00CE0898" w:rsidP="00843CD8">
      <w:pPr>
        <w:rPr>
          <w:sz w:val="24"/>
          <w:szCs w:val="24"/>
          <w:lang w:val="tr-TR"/>
        </w:rPr>
      </w:pPr>
      <w:r w:rsidRPr="00CE0898">
        <w:rPr>
          <w:sz w:val="24"/>
          <w:szCs w:val="24"/>
          <w:lang w:val="tr-TR"/>
        </w:rPr>
        <w:t>Tam ihtiyaç analizi bu tedbirin yürürlüğe girmesi sırasında yapılacaktır.</w:t>
      </w:r>
    </w:p>
    <w:p w:rsidR="00CE0898" w:rsidRPr="00CE0898" w:rsidRDefault="00CE0898" w:rsidP="00843CD8">
      <w:pPr>
        <w:rPr>
          <w:lang w:val="tr-TR"/>
        </w:rPr>
      </w:pPr>
      <w:r w:rsidRPr="00CE0898">
        <w:rPr>
          <w:lang w:val="tr-TR"/>
        </w:rPr>
        <w:br w:type="page"/>
      </w:r>
    </w:p>
    <w:p w:rsidR="00CE0898" w:rsidRPr="00DB2C93" w:rsidRDefault="00CE0898" w:rsidP="00843CD8">
      <w:pPr>
        <w:spacing w:before="240" w:after="240"/>
        <w:outlineLvl w:val="0"/>
        <w:rPr>
          <w:b/>
          <w:bCs/>
          <w:smallCaps/>
          <w:sz w:val="24"/>
          <w:lang w:val="tr-TR"/>
        </w:rPr>
      </w:pPr>
      <w:bookmarkStart w:id="130" w:name="_Toc122688268"/>
      <w:r w:rsidRPr="00DB2C93">
        <w:rPr>
          <w:b/>
          <w:bCs/>
          <w:smallCaps/>
          <w:sz w:val="24"/>
          <w:lang w:val="tr-TR"/>
        </w:rPr>
        <w:lastRenderedPageBreak/>
        <w:t>18. Ekler:</w:t>
      </w:r>
      <w:bookmarkEnd w:id="130"/>
    </w:p>
    <w:p w:rsidR="00CE0898" w:rsidRPr="00CE0898" w:rsidRDefault="00CE0898" w:rsidP="0077707D">
      <w:pPr>
        <w:numPr>
          <w:ilvl w:val="0"/>
          <w:numId w:val="114"/>
        </w:numPr>
        <w:spacing w:before="120"/>
        <w:contextualSpacing/>
        <w:rPr>
          <w:lang w:val="tr-TR"/>
        </w:rPr>
      </w:pPr>
      <w:r w:rsidRPr="00CE0898">
        <w:rPr>
          <w:lang w:val="tr-TR"/>
        </w:rPr>
        <w:t>KOBI tanımı</w:t>
      </w:r>
    </w:p>
    <w:p w:rsidR="00CE0898" w:rsidRPr="00CE0898" w:rsidRDefault="00CE0898" w:rsidP="0077707D">
      <w:pPr>
        <w:numPr>
          <w:ilvl w:val="0"/>
          <w:numId w:val="114"/>
        </w:numPr>
        <w:spacing w:before="120"/>
        <w:contextualSpacing/>
        <w:rPr>
          <w:lang w:val="tr-TR"/>
        </w:rPr>
      </w:pPr>
      <w:r w:rsidRPr="00CE0898">
        <w:rPr>
          <w:lang w:val="tr-TR"/>
        </w:rPr>
        <w:t>Ulusal Kırsal Kalkınma Stratejisi’ne katkıda bulunan kurumların listesi</w:t>
      </w:r>
    </w:p>
    <w:p w:rsidR="00CE0898" w:rsidRPr="00CE0898" w:rsidRDefault="00CE0898" w:rsidP="0077707D">
      <w:pPr>
        <w:numPr>
          <w:ilvl w:val="0"/>
          <w:numId w:val="114"/>
        </w:numPr>
        <w:spacing w:before="120"/>
        <w:contextualSpacing/>
        <w:rPr>
          <w:lang w:val="tr-TR"/>
        </w:rPr>
      </w:pPr>
      <w:r w:rsidRPr="00CE0898">
        <w:rPr>
          <w:lang w:val="tr-TR"/>
        </w:rPr>
        <w:t>Programla İlgili Ulusal Mevzuat</w:t>
      </w:r>
    </w:p>
    <w:p w:rsidR="00CE0898" w:rsidRPr="00CE0898" w:rsidRDefault="00CE0898" w:rsidP="0077707D">
      <w:pPr>
        <w:numPr>
          <w:ilvl w:val="0"/>
          <w:numId w:val="114"/>
        </w:numPr>
        <w:spacing w:before="120"/>
        <w:contextualSpacing/>
        <w:rPr>
          <w:lang w:val="tr-TR"/>
        </w:rPr>
      </w:pPr>
      <w:r w:rsidRPr="00CE0898">
        <w:rPr>
          <w:lang w:val="tr-TR"/>
        </w:rPr>
        <w:t>Yararlanıcıların Finansal Kapasitesinin Değerlendirilmesinde Kullanılacak Genel Kriterler</w:t>
      </w:r>
    </w:p>
    <w:p w:rsidR="00CE0898" w:rsidRPr="00CE0898" w:rsidRDefault="00CE0898" w:rsidP="0077707D">
      <w:pPr>
        <w:numPr>
          <w:ilvl w:val="0"/>
          <w:numId w:val="114"/>
        </w:numPr>
        <w:spacing w:before="120"/>
        <w:contextualSpacing/>
        <w:rPr>
          <w:lang w:val="tr-TR"/>
        </w:rPr>
      </w:pPr>
      <w:r w:rsidRPr="00CE0898">
        <w:rPr>
          <w:lang w:val="tr-TR"/>
        </w:rPr>
        <w:t>Tarım Çevre İklim ve Organik Tarım Tedbiri ödeme miktarları hesaplama metodolojisi</w:t>
      </w:r>
    </w:p>
    <w:p w:rsidR="00CE0898" w:rsidRPr="00CE0898" w:rsidRDefault="00CE0898" w:rsidP="0077707D">
      <w:pPr>
        <w:numPr>
          <w:ilvl w:val="0"/>
          <w:numId w:val="114"/>
        </w:numPr>
        <w:spacing w:before="120"/>
        <w:contextualSpacing/>
        <w:rPr>
          <w:lang w:val="tr-TR"/>
        </w:rPr>
      </w:pPr>
      <w:r w:rsidRPr="00CE0898">
        <w:rPr>
          <w:lang w:val="tr-TR"/>
        </w:rPr>
        <w:t>Taahhütlerin Kontrol Prosedürleri</w:t>
      </w:r>
    </w:p>
    <w:p w:rsidR="00CE0898" w:rsidRPr="00CE0898" w:rsidRDefault="00CE0898" w:rsidP="0077707D">
      <w:pPr>
        <w:numPr>
          <w:ilvl w:val="0"/>
          <w:numId w:val="114"/>
        </w:numPr>
        <w:spacing w:before="120"/>
        <w:contextualSpacing/>
        <w:rPr>
          <w:lang w:val="tr-TR"/>
        </w:rPr>
      </w:pPr>
      <w:r w:rsidRPr="00CE0898">
        <w:rPr>
          <w:lang w:val="tr-TR"/>
        </w:rPr>
        <w:t>Tarım Çevre İklim ve Organik Tarım Tedbiri için Seçilen Bölgelerin Erozyon ve Eğim Haritaları</w:t>
      </w:r>
    </w:p>
    <w:p w:rsidR="00CE0898" w:rsidRPr="00CE0898" w:rsidRDefault="00CE0898" w:rsidP="0077707D">
      <w:pPr>
        <w:numPr>
          <w:ilvl w:val="0"/>
          <w:numId w:val="114"/>
        </w:numPr>
        <w:spacing w:before="120"/>
        <w:contextualSpacing/>
        <w:rPr>
          <w:lang w:val="tr-TR"/>
        </w:rPr>
      </w:pPr>
      <w:r w:rsidRPr="00CE0898">
        <w:rPr>
          <w:lang w:val="tr-TR"/>
        </w:rPr>
        <w:t>Uygun Elsanatları Listesi</w:t>
      </w:r>
    </w:p>
    <w:p w:rsidR="00CE0898" w:rsidRPr="00CE0898" w:rsidRDefault="00CE0898" w:rsidP="0077707D">
      <w:pPr>
        <w:numPr>
          <w:ilvl w:val="0"/>
          <w:numId w:val="114"/>
        </w:numPr>
        <w:rPr>
          <w:lang w:val="tr-TR"/>
        </w:rPr>
      </w:pPr>
      <w:r w:rsidRPr="00CE0898">
        <w:rPr>
          <w:lang w:val="tr-TR"/>
        </w:rPr>
        <w:t>Ön  Değerlendirme Raporu</w:t>
      </w:r>
    </w:p>
    <w:bookmarkEnd w:id="127"/>
    <w:p w:rsidR="00CE0898" w:rsidRPr="00CE0898" w:rsidRDefault="00CE0898" w:rsidP="00843CD8">
      <w:pPr>
        <w:spacing w:before="120"/>
        <w:ind w:left="1259"/>
        <w:contextualSpacing/>
        <w:rPr>
          <w:lang w:val="tr-TR"/>
        </w:rPr>
      </w:pPr>
    </w:p>
    <w:p w:rsidR="005E701A" w:rsidRPr="005E701A" w:rsidRDefault="005E701A" w:rsidP="00843CD8">
      <w:pPr>
        <w:spacing w:after="200" w:line="276" w:lineRule="auto"/>
        <w:rPr>
          <w:rFonts w:eastAsia="Calibri"/>
          <w:b/>
          <w:bCs/>
          <w:smallCaps/>
          <w:color w:val="000000"/>
          <w:sz w:val="24"/>
          <w:szCs w:val="24"/>
        </w:rPr>
      </w:pPr>
    </w:p>
    <w:p w:rsidR="00DE1527" w:rsidRPr="005E701A" w:rsidRDefault="00DE1527" w:rsidP="00843CD8">
      <w:pPr>
        <w:spacing w:before="120" w:after="240"/>
        <w:rPr>
          <w:snapToGrid w:val="0"/>
          <w:sz w:val="20"/>
        </w:rPr>
      </w:pPr>
      <w:r w:rsidRPr="005E701A">
        <w:rPr>
          <w:snapToGrid w:val="0"/>
          <w:sz w:val="20"/>
        </w:rPr>
        <w:t xml:space="preserve"> </w:t>
      </w:r>
    </w:p>
    <w:p w:rsidR="00797391" w:rsidRPr="00797391" w:rsidRDefault="00797391" w:rsidP="00843CD8">
      <w:pPr>
        <w:spacing w:after="200" w:line="276" w:lineRule="auto"/>
      </w:pPr>
    </w:p>
    <w:sectPr w:rsidR="00797391" w:rsidRPr="00797391" w:rsidSect="00BB6C7E">
      <w:pgSz w:w="11906" w:h="16838"/>
      <w:pgMar w:top="1440" w:right="1440" w:bottom="1440" w:left="1440"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B1" w:rsidRDefault="001016B1">
      <w:pPr>
        <w:spacing w:after="0"/>
      </w:pPr>
      <w:r>
        <w:separator/>
      </w:r>
    </w:p>
  </w:endnote>
  <w:endnote w:type="continuationSeparator" w:id="0">
    <w:p w:rsidR="001016B1" w:rsidRDefault="00101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65036"/>
      <w:docPartObj>
        <w:docPartGallery w:val="Page Numbers (Bottom of Page)"/>
        <w:docPartUnique/>
      </w:docPartObj>
    </w:sdtPr>
    <w:sdtContent>
      <w:p w:rsidR="003F6C42" w:rsidRDefault="003F6C42">
        <w:pPr>
          <w:pStyle w:val="AltBilgi"/>
          <w:jc w:val="right"/>
        </w:pPr>
        <w:r>
          <w:fldChar w:fldCharType="begin"/>
        </w:r>
        <w:r>
          <w:instrText>PAGE   \* MERGEFORMAT</w:instrText>
        </w:r>
        <w:r>
          <w:fldChar w:fldCharType="separate"/>
        </w:r>
        <w:r w:rsidR="00B95A73" w:rsidRPr="00B95A73">
          <w:rPr>
            <w:noProof/>
            <w:lang w:val="tr-TR"/>
          </w:rPr>
          <w:t>ix</w:t>
        </w:r>
        <w:r>
          <w:rPr>
            <w:noProof/>
            <w:lang w:val="tr-TR"/>
          </w:rPr>
          <w:fldChar w:fldCharType="end"/>
        </w:r>
      </w:p>
    </w:sdtContent>
  </w:sdt>
  <w:p w:rsidR="003F6C42" w:rsidRDefault="003F6C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01363"/>
      <w:docPartObj>
        <w:docPartGallery w:val="Page Numbers (Bottom of Page)"/>
        <w:docPartUnique/>
      </w:docPartObj>
    </w:sdtPr>
    <w:sdtContent>
      <w:p w:rsidR="003F6C42" w:rsidRDefault="003F6C42">
        <w:pPr>
          <w:pStyle w:val="AltBilgi"/>
          <w:jc w:val="right"/>
        </w:pPr>
        <w:r>
          <w:fldChar w:fldCharType="begin"/>
        </w:r>
        <w:r>
          <w:instrText>PAGE   \* MERGEFORMAT</w:instrText>
        </w:r>
        <w:r>
          <w:fldChar w:fldCharType="separate"/>
        </w:r>
        <w:r w:rsidR="00B95A73" w:rsidRPr="00B95A73">
          <w:rPr>
            <w:noProof/>
            <w:lang w:val="tr-TR"/>
          </w:rPr>
          <w:t>6</w:t>
        </w:r>
        <w:r>
          <w:fldChar w:fldCharType="end"/>
        </w:r>
      </w:p>
    </w:sdtContent>
  </w:sdt>
  <w:p w:rsidR="003F6C42" w:rsidRDefault="003F6C4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42" w:rsidRDefault="003F6C42">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04623"/>
      <w:docPartObj>
        <w:docPartGallery w:val="Page Numbers (Bottom of Page)"/>
        <w:docPartUnique/>
      </w:docPartObj>
    </w:sdtPr>
    <w:sdtContent>
      <w:p w:rsidR="003F6C42" w:rsidRDefault="003F6C42">
        <w:pPr>
          <w:pStyle w:val="AltBilgi"/>
          <w:jc w:val="right"/>
        </w:pPr>
        <w:r>
          <w:fldChar w:fldCharType="begin"/>
        </w:r>
        <w:r>
          <w:instrText>PAGE   \* MERGEFORMAT</w:instrText>
        </w:r>
        <w:r>
          <w:fldChar w:fldCharType="separate"/>
        </w:r>
        <w:r w:rsidR="00B95A73" w:rsidRPr="00B95A73">
          <w:rPr>
            <w:noProof/>
            <w:lang w:val="tr-TR"/>
          </w:rPr>
          <w:t>51</w:t>
        </w:r>
        <w:r>
          <w:fldChar w:fldCharType="end"/>
        </w:r>
      </w:p>
    </w:sdtContent>
  </w:sdt>
  <w:p w:rsidR="003F6C42" w:rsidRDefault="003F6C4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42" w:rsidRDefault="003F6C42">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010855"/>
      <w:docPartObj>
        <w:docPartGallery w:val="Page Numbers (Bottom of Page)"/>
        <w:docPartUnique/>
      </w:docPartObj>
    </w:sdtPr>
    <w:sdtContent>
      <w:p w:rsidR="003F6C42" w:rsidRDefault="003F6C42">
        <w:pPr>
          <w:pStyle w:val="AltBilgi"/>
          <w:jc w:val="right"/>
        </w:pPr>
        <w:r>
          <w:fldChar w:fldCharType="begin"/>
        </w:r>
        <w:r>
          <w:instrText>PAGE   \* MERGEFORMAT</w:instrText>
        </w:r>
        <w:r>
          <w:fldChar w:fldCharType="separate"/>
        </w:r>
        <w:r w:rsidR="00B95A73" w:rsidRPr="00B95A73">
          <w:rPr>
            <w:noProof/>
            <w:lang w:val="tr-TR"/>
          </w:rPr>
          <w:t>80</w:t>
        </w:r>
        <w:r>
          <w:fldChar w:fldCharType="end"/>
        </w:r>
      </w:p>
    </w:sdtContent>
  </w:sdt>
  <w:p w:rsidR="003F6C42" w:rsidRDefault="003F6C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B1" w:rsidRDefault="001016B1">
      <w:pPr>
        <w:spacing w:after="0"/>
      </w:pPr>
      <w:r>
        <w:separator/>
      </w:r>
    </w:p>
  </w:footnote>
  <w:footnote w:type="continuationSeparator" w:id="0">
    <w:p w:rsidR="001016B1" w:rsidRDefault="001016B1">
      <w:pPr>
        <w:spacing w:after="0"/>
      </w:pPr>
      <w:r>
        <w:continuationSeparator/>
      </w:r>
    </w:p>
  </w:footnote>
  <w:footnote w:id="1">
    <w:p w:rsidR="003F6C42" w:rsidRDefault="003F6C42" w:rsidP="00030164">
      <w:pPr>
        <w:pStyle w:val="DipnotMetni"/>
      </w:pPr>
      <w:r>
        <w:rPr>
          <w:rStyle w:val="DipnotBavurusu"/>
        </w:rPr>
        <w:footnoteRef/>
      </w:r>
      <w:r>
        <w:t xml:space="preserve"> Türkiye Cumhuriyeti idari yapısında belde, köy ve ilçelerin arasında yer alır. Beldelerin mülki niteliği yoktur, ancak belediye teşkilatlarına sahiptirler.</w:t>
      </w:r>
    </w:p>
  </w:footnote>
  <w:footnote w:id="2">
    <w:p w:rsidR="003F6C42" w:rsidRDefault="003F6C42" w:rsidP="00030164">
      <w:pPr>
        <w:pStyle w:val="DipnotMetni"/>
      </w:pPr>
      <w:r>
        <w:rPr>
          <w:rStyle w:val="DipnotBavurusu"/>
        </w:rPr>
        <w:footnoteRef/>
      </w:r>
      <w:r>
        <w:t xml:space="preserve"> Bir köye kayıtlı olan ama köy merkezinde yer almayan evlerden oluşan ve aytı bir tüzel kişiliği olmayan yerleşim yerleri.</w:t>
      </w:r>
    </w:p>
  </w:footnote>
  <w:footnote w:id="3">
    <w:p w:rsidR="003F6C42" w:rsidRDefault="003F6C42" w:rsidP="00F94205">
      <w:pPr>
        <w:pStyle w:val="DipnotMetni"/>
      </w:pPr>
      <w:r>
        <w:rPr>
          <w:rStyle w:val="DipnotBavurusu"/>
        </w:rPr>
        <w:footnoteRef/>
      </w:r>
      <w:r>
        <w:t xml:space="preserve"> ABD Doları olarak yayınlanan veri yıl ortası döviz kuruna gore Avro’ya çevrilmiştir</w:t>
      </w:r>
    </w:p>
  </w:footnote>
  <w:footnote w:id="4">
    <w:p w:rsidR="003F6C42" w:rsidRPr="000B56F0" w:rsidRDefault="003F6C42" w:rsidP="00F94205">
      <w:pPr>
        <w:pStyle w:val="DipnotMetni"/>
      </w:pPr>
      <w:r>
        <w:rPr>
          <w:rStyle w:val="DipnotBavurusu"/>
        </w:rPr>
        <w:footnoteRef/>
      </w:r>
      <w:r w:rsidRPr="000B56F0">
        <w:t xml:space="preserve"> Kültür ve Turizm Bakanlığı tarafından belgele</w:t>
      </w:r>
      <w:r>
        <w:t>li tesisler.</w:t>
      </w:r>
    </w:p>
  </w:footnote>
  <w:footnote w:id="5">
    <w:p w:rsidR="003F6C42" w:rsidRDefault="003F6C42" w:rsidP="00F94205">
      <w:pPr>
        <w:pStyle w:val="DipnotMetni"/>
      </w:pPr>
      <w:r>
        <w:rPr>
          <w:rStyle w:val="DipnotBavurusu"/>
        </w:rPr>
        <w:footnoteRef/>
      </w:r>
      <w:r>
        <w:t xml:space="preserve"> Belediye belgeli tesisler</w:t>
      </w:r>
    </w:p>
  </w:footnote>
  <w:footnote w:id="6">
    <w:p w:rsidR="003F6C42" w:rsidRPr="00476F58" w:rsidRDefault="003F6C42" w:rsidP="00476F58">
      <w:pPr>
        <w:spacing w:after="0"/>
        <w:jc w:val="left"/>
        <w:rPr>
          <w:rFonts w:eastAsia="Calibri"/>
          <w:sz w:val="20"/>
        </w:rPr>
      </w:pPr>
      <w:r>
        <w:rPr>
          <w:rStyle w:val="DipnotBavurusu"/>
        </w:rPr>
        <w:footnoteRef/>
      </w:r>
      <w:r>
        <w:t xml:space="preserve"> </w:t>
      </w:r>
      <w:r w:rsidRPr="00797391">
        <w:rPr>
          <w:rFonts w:eastAsia="Calibri"/>
          <w:sz w:val="20"/>
        </w:rPr>
        <w:t>Bir işletme, bir veya daha faz</w:t>
      </w:r>
      <w:r>
        <w:rPr>
          <w:rFonts w:eastAsia="Calibri"/>
          <w:sz w:val="20"/>
        </w:rPr>
        <w:t xml:space="preserve">la sayıda firmadan oluşabilir. </w:t>
      </w:r>
    </w:p>
  </w:footnote>
  <w:footnote w:id="7">
    <w:p w:rsidR="003F6C42" w:rsidRPr="00F6627B" w:rsidRDefault="003F6C42">
      <w:pPr>
        <w:pStyle w:val="DipnotMetni"/>
        <w:rPr>
          <w:lang w:val="tr-TR"/>
        </w:rPr>
      </w:pPr>
      <w:r>
        <w:rPr>
          <w:rStyle w:val="DipnotBavurusu"/>
        </w:rPr>
        <w:footnoteRef/>
      </w:r>
      <w:r>
        <w:t xml:space="preserve"> </w:t>
      </w:r>
      <w:r>
        <w:rPr>
          <w:lang w:val="tr-TR"/>
        </w:rPr>
        <w:t xml:space="preserve">Bu kanun süt toplama merkezleri için geçerli değildir. </w:t>
      </w:r>
    </w:p>
  </w:footnote>
  <w:footnote w:id="8">
    <w:p w:rsidR="003F6C42" w:rsidRPr="00F6627B" w:rsidRDefault="003F6C42">
      <w:pPr>
        <w:pStyle w:val="DipnotMetni"/>
        <w:rPr>
          <w:lang w:val="tr-TR"/>
        </w:rPr>
      </w:pPr>
      <w:r>
        <w:rPr>
          <w:rStyle w:val="DipnotBavurusu"/>
        </w:rPr>
        <w:footnoteRef/>
      </w:r>
      <w:r>
        <w:t xml:space="preserve"> </w:t>
      </w:r>
      <w:r w:rsidRPr="009D6133">
        <w:rPr>
          <w:rFonts w:eastAsia="Calibri"/>
          <w:sz w:val="16"/>
          <w:szCs w:val="16"/>
        </w:rPr>
        <w:t xml:space="preserve">1163 sayılı Kooperatifler Kanununa göre kurulan Tarımsal Kalkınma Kooperatifleri ve Su Ürünleri Kooperatifleri (Kuruluşu/denetimi Tarım ve Orman Bakanlığının sorumluluğundadır). Kanuna göre her kooperatif en </w:t>
      </w:r>
      <w:proofErr w:type="gramStart"/>
      <w:r w:rsidRPr="009D6133">
        <w:rPr>
          <w:rFonts w:eastAsia="Calibri"/>
          <w:sz w:val="16"/>
          <w:szCs w:val="16"/>
        </w:rPr>
        <w:t>az</w:t>
      </w:r>
      <w:proofErr w:type="gramEnd"/>
      <w:r w:rsidRPr="009D6133">
        <w:rPr>
          <w:rFonts w:eastAsia="Calibri"/>
          <w:sz w:val="16"/>
          <w:szCs w:val="16"/>
        </w:rPr>
        <w:t xml:space="preserve"> 7 çiftçi ile kurulmalıdır. Gelirin kooperatif üyelerine dağıtılması ana sözleşmesinde belirtilir.</w:t>
      </w:r>
    </w:p>
  </w:footnote>
  <w:footnote w:id="9">
    <w:p w:rsidR="003F6C42" w:rsidRPr="00F6627B" w:rsidRDefault="003F6C42">
      <w:pPr>
        <w:pStyle w:val="DipnotMetni"/>
        <w:rPr>
          <w:lang w:val="tr-TR"/>
        </w:rPr>
      </w:pPr>
      <w:r>
        <w:rPr>
          <w:rStyle w:val="DipnotBavurusu"/>
        </w:rPr>
        <w:footnoteRef/>
      </w:r>
      <w:r>
        <w:t xml:space="preserve"> </w:t>
      </w:r>
      <w:r>
        <w:rPr>
          <w:bCs/>
          <w:snapToGrid w:val="0"/>
          <w:sz w:val="16"/>
          <w:szCs w:val="16"/>
        </w:rPr>
        <w:t xml:space="preserve">Islah </w:t>
      </w:r>
      <w:r w:rsidRPr="009D6133">
        <w:rPr>
          <w:bCs/>
          <w:snapToGrid w:val="0"/>
          <w:sz w:val="16"/>
          <w:szCs w:val="16"/>
        </w:rPr>
        <w:t xml:space="preserve">Amaçlı Yetiştirici Birlikleri 5996 Sayılı Kanunun ilgili maddelerine göre kurulmuştur. Yasal belgelerine göre her bir yetiştirici birliği en </w:t>
      </w:r>
      <w:proofErr w:type="gramStart"/>
      <w:r w:rsidRPr="009D6133">
        <w:rPr>
          <w:bCs/>
          <w:snapToGrid w:val="0"/>
          <w:sz w:val="16"/>
          <w:szCs w:val="16"/>
        </w:rPr>
        <w:t>az</w:t>
      </w:r>
      <w:proofErr w:type="gramEnd"/>
      <w:r w:rsidRPr="009D6133">
        <w:rPr>
          <w:bCs/>
          <w:snapToGrid w:val="0"/>
          <w:sz w:val="16"/>
          <w:szCs w:val="16"/>
        </w:rPr>
        <w:t xml:space="preserve"> 7 çiftçi tarafından kurulmalıdır. Yetiştiriciler birliğinin gelir dağılımı ana sözleşmesinde belirtilir.</w:t>
      </w:r>
    </w:p>
  </w:footnote>
  <w:footnote w:id="10">
    <w:p w:rsidR="003F6C42" w:rsidRPr="009D6133" w:rsidRDefault="003F6C42" w:rsidP="00A52841">
      <w:pPr>
        <w:spacing w:line="264" w:lineRule="auto"/>
        <w:rPr>
          <w:bCs/>
          <w:snapToGrid w:val="0"/>
          <w:sz w:val="16"/>
          <w:szCs w:val="16"/>
        </w:rPr>
      </w:pPr>
      <w:r>
        <w:rPr>
          <w:rStyle w:val="DipnotBavurusu"/>
        </w:rPr>
        <w:footnoteRef/>
      </w:r>
      <w:r>
        <w:t xml:space="preserve"> </w:t>
      </w:r>
      <w:r w:rsidRPr="009D6133">
        <w:rPr>
          <w:bCs/>
          <w:snapToGrid w:val="0"/>
          <w:sz w:val="16"/>
          <w:szCs w:val="16"/>
        </w:rPr>
        <w:t xml:space="preserve">5200 sayılı Kanuna göre kurulan Tarımsal Üretici Birlikleri. Kanuna göre her tarımsal üretici birliğinin en </w:t>
      </w:r>
      <w:proofErr w:type="gramStart"/>
      <w:r w:rsidRPr="009D6133">
        <w:rPr>
          <w:bCs/>
          <w:snapToGrid w:val="0"/>
          <w:sz w:val="16"/>
          <w:szCs w:val="16"/>
        </w:rPr>
        <w:t>az</w:t>
      </w:r>
      <w:proofErr w:type="gramEnd"/>
      <w:r w:rsidRPr="009D6133">
        <w:rPr>
          <w:bCs/>
          <w:snapToGrid w:val="0"/>
          <w:sz w:val="16"/>
          <w:szCs w:val="16"/>
        </w:rPr>
        <w:t xml:space="preserve"> 16 çiftçi tarafından kurulması zorunludur. Üreti</w:t>
      </w:r>
      <w:r>
        <w:rPr>
          <w:bCs/>
          <w:snapToGrid w:val="0"/>
          <w:sz w:val="16"/>
          <w:szCs w:val="16"/>
        </w:rPr>
        <w:t>ci birliğinin gelir dağılımı ana</w:t>
      </w:r>
      <w:r w:rsidRPr="009D6133">
        <w:rPr>
          <w:bCs/>
          <w:snapToGrid w:val="0"/>
          <w:sz w:val="16"/>
          <w:szCs w:val="16"/>
        </w:rPr>
        <w:t xml:space="preserve"> sözleşmesinde belirtilir.</w:t>
      </w:r>
    </w:p>
    <w:p w:rsidR="003F6C42" w:rsidRPr="00F6627B" w:rsidRDefault="003F6C42">
      <w:pPr>
        <w:pStyle w:val="DipnotMetni"/>
        <w:rPr>
          <w:lang w:val="tr-TR"/>
        </w:rPr>
      </w:pPr>
    </w:p>
  </w:footnote>
  <w:footnote w:id="11">
    <w:p w:rsidR="003F6C42" w:rsidRPr="00F6627B" w:rsidRDefault="003F6C42">
      <w:pPr>
        <w:pStyle w:val="DipnotMetni"/>
        <w:rPr>
          <w:lang w:val="tr-TR"/>
        </w:rPr>
      </w:pPr>
      <w:r>
        <w:rPr>
          <w:rStyle w:val="DipnotBavurusu"/>
        </w:rPr>
        <w:footnoteRef/>
      </w:r>
      <w:r>
        <w:t xml:space="preserve"> </w:t>
      </w:r>
      <w:r w:rsidRPr="009D6133">
        <w:rPr>
          <w:bCs/>
          <w:snapToGrid w:val="0"/>
          <w:sz w:val="16"/>
          <w:szCs w:val="16"/>
        </w:rPr>
        <w:t xml:space="preserve">4572 sayılı Kanuna göre kurulan Tarım Satış Kooperatifleri: Kanuna göre her kooperatifin en </w:t>
      </w:r>
      <w:proofErr w:type="gramStart"/>
      <w:r w:rsidRPr="009D6133">
        <w:rPr>
          <w:bCs/>
          <w:snapToGrid w:val="0"/>
          <w:sz w:val="16"/>
          <w:szCs w:val="16"/>
        </w:rPr>
        <w:t>az</w:t>
      </w:r>
      <w:proofErr w:type="gramEnd"/>
      <w:r w:rsidRPr="009D6133">
        <w:rPr>
          <w:bCs/>
          <w:snapToGrid w:val="0"/>
          <w:sz w:val="16"/>
          <w:szCs w:val="16"/>
        </w:rPr>
        <w:t xml:space="preserve"> 30 çiftçi tarafından kurulması zorunludur. Tarım satış kooperatifinin üyelerine gelir dağılımı ana sözleşmesinde belirtilir.</w:t>
      </w:r>
    </w:p>
  </w:footnote>
  <w:footnote w:id="12">
    <w:p w:rsidR="006C7916" w:rsidRPr="006C7916" w:rsidRDefault="006C7916" w:rsidP="006C7916">
      <w:pPr>
        <w:rPr>
          <w:sz w:val="20"/>
          <w:lang w:val="tr-TR"/>
        </w:rPr>
      </w:pPr>
      <w:r w:rsidRPr="006C7916">
        <w:rPr>
          <w:rStyle w:val="DipnotBavurusu"/>
          <w:sz w:val="20"/>
        </w:rPr>
        <w:footnoteRef/>
      </w:r>
      <w:r w:rsidRPr="006C7916">
        <w:rPr>
          <w:sz w:val="20"/>
        </w:rPr>
        <w:t xml:space="preserve"> </w:t>
      </w:r>
      <w:r w:rsidRPr="006C7916">
        <w:rPr>
          <w:sz w:val="20"/>
        </w:rPr>
        <w:t>YEG'ler üç farklı kategoriye ayrılmıştır</w:t>
      </w:r>
    </w:p>
    <w:p w:rsidR="006C7916" w:rsidRPr="006C7916" w:rsidRDefault="006C7916" w:rsidP="006C7916">
      <w:pPr>
        <w:rPr>
          <w:sz w:val="20"/>
        </w:rPr>
      </w:pPr>
      <w:r w:rsidRPr="006C7916">
        <w:rPr>
          <w:sz w:val="20"/>
        </w:rPr>
        <w:t xml:space="preserve">KÜÇÜK YEG’ler Nüfusu 30.000 kişiden </w:t>
      </w:r>
      <w:proofErr w:type="gramStart"/>
      <w:r w:rsidRPr="006C7916">
        <w:rPr>
          <w:sz w:val="20"/>
        </w:rPr>
        <w:t>az</w:t>
      </w:r>
      <w:proofErr w:type="gramEnd"/>
      <w:r w:rsidRPr="006C7916">
        <w:rPr>
          <w:sz w:val="20"/>
        </w:rPr>
        <w:t xml:space="preserve"> olan ve bir ilçeden oluşur</w:t>
      </w:r>
      <w:r w:rsidRPr="006C7916">
        <w:rPr>
          <w:sz w:val="20"/>
        </w:rPr>
        <w:t xml:space="preserve">. </w:t>
      </w:r>
    </w:p>
    <w:p w:rsidR="006C7916" w:rsidRPr="006C7916" w:rsidRDefault="006C7916" w:rsidP="006C7916">
      <w:pPr>
        <w:rPr>
          <w:sz w:val="20"/>
        </w:rPr>
      </w:pPr>
      <w:r w:rsidRPr="006C7916">
        <w:rPr>
          <w:sz w:val="20"/>
        </w:rPr>
        <w:t xml:space="preserve">ORTA YEG’ler; </w:t>
      </w:r>
    </w:p>
    <w:p w:rsidR="006C7916" w:rsidRPr="006C7916" w:rsidRDefault="006C7916" w:rsidP="006C7916">
      <w:pPr>
        <w:pStyle w:val="ListeParagraf"/>
        <w:numPr>
          <w:ilvl w:val="0"/>
          <w:numId w:val="131"/>
        </w:numPr>
        <w:spacing w:after="0"/>
        <w:contextualSpacing w:val="0"/>
        <w:jc w:val="left"/>
        <w:rPr>
          <w:sz w:val="20"/>
        </w:rPr>
      </w:pPr>
      <w:r w:rsidRPr="006C7916">
        <w:rPr>
          <w:sz w:val="20"/>
        </w:rPr>
        <w:t>Nüfusu 30.000 kişi veya daha fazla olan bir ilçeden oluşur ya da</w:t>
      </w:r>
    </w:p>
    <w:p w:rsidR="006C7916" w:rsidRPr="006C7916" w:rsidRDefault="006C7916" w:rsidP="006C7916">
      <w:pPr>
        <w:pStyle w:val="ListeParagraf"/>
        <w:numPr>
          <w:ilvl w:val="0"/>
          <w:numId w:val="131"/>
        </w:numPr>
        <w:spacing w:after="0"/>
        <w:contextualSpacing w:val="0"/>
        <w:jc w:val="left"/>
        <w:rPr>
          <w:sz w:val="20"/>
        </w:rPr>
      </w:pPr>
      <w:r w:rsidRPr="006C7916">
        <w:rPr>
          <w:sz w:val="20"/>
        </w:rPr>
        <w:t xml:space="preserve">Nüfusu 30.000 kişiden </w:t>
      </w:r>
      <w:proofErr w:type="gramStart"/>
      <w:r w:rsidRPr="006C7916">
        <w:rPr>
          <w:sz w:val="20"/>
        </w:rPr>
        <w:t>az</w:t>
      </w:r>
      <w:proofErr w:type="gramEnd"/>
      <w:r w:rsidRPr="006C7916">
        <w:rPr>
          <w:sz w:val="20"/>
        </w:rPr>
        <w:t xml:space="preserve"> olan ve iki/üç ilçeden oluşur.</w:t>
      </w:r>
    </w:p>
    <w:p w:rsidR="006C7916" w:rsidRPr="006C7916" w:rsidRDefault="006C7916" w:rsidP="006C7916">
      <w:pPr>
        <w:rPr>
          <w:sz w:val="20"/>
        </w:rPr>
      </w:pPr>
      <w:r w:rsidRPr="006C7916">
        <w:rPr>
          <w:sz w:val="20"/>
        </w:rPr>
        <w:t>BÜYÜK YEG’ler;</w:t>
      </w:r>
    </w:p>
    <w:p w:rsidR="006C7916" w:rsidRPr="006C7916" w:rsidRDefault="006C7916" w:rsidP="006C7916">
      <w:pPr>
        <w:pStyle w:val="ListeParagraf"/>
        <w:numPr>
          <w:ilvl w:val="0"/>
          <w:numId w:val="131"/>
        </w:numPr>
        <w:spacing w:after="0"/>
        <w:contextualSpacing w:val="0"/>
        <w:jc w:val="left"/>
        <w:rPr>
          <w:sz w:val="20"/>
        </w:rPr>
      </w:pPr>
      <w:r w:rsidRPr="006C7916">
        <w:rPr>
          <w:sz w:val="20"/>
        </w:rPr>
        <w:t xml:space="preserve">Nüfusu 30.000 </w:t>
      </w:r>
      <w:proofErr w:type="gramStart"/>
      <w:r w:rsidRPr="006C7916">
        <w:rPr>
          <w:sz w:val="20"/>
        </w:rPr>
        <w:t>kişi</w:t>
      </w:r>
      <w:proofErr w:type="gramEnd"/>
      <w:r w:rsidRPr="006C7916">
        <w:rPr>
          <w:sz w:val="20"/>
        </w:rPr>
        <w:t xml:space="preserve"> veya daha fazla olan ve iki/üç ilçeden oluşur ya da </w:t>
      </w:r>
      <w:r w:rsidRPr="006C7916">
        <w:rPr>
          <w:sz w:val="20"/>
        </w:rPr>
        <w:t>ü</w:t>
      </w:r>
      <w:r w:rsidRPr="006C7916">
        <w:rPr>
          <w:sz w:val="20"/>
        </w:rPr>
        <w:t>çten fazla ilçeden oluşur</w:t>
      </w:r>
      <w:r w:rsidRPr="006C7916">
        <w:rPr>
          <w:sz w:val="20"/>
        </w:rPr>
        <w:t xml:space="preserve">. </w:t>
      </w:r>
    </w:p>
  </w:footnote>
  <w:footnote w:id="13">
    <w:p w:rsidR="003F6C42" w:rsidRPr="004F43BE" w:rsidRDefault="003F6C42" w:rsidP="004F43BE">
      <w:pPr>
        <w:spacing w:before="120" w:after="240"/>
        <w:rPr>
          <w:snapToGrid w:val="0"/>
          <w:sz w:val="20"/>
        </w:rPr>
      </w:pPr>
      <w:r>
        <w:rPr>
          <w:rStyle w:val="DipnotBavurusu"/>
        </w:rPr>
        <w:footnoteRef/>
      </w:r>
      <w:r>
        <w:t xml:space="preserve"> </w:t>
      </w:r>
      <w:r w:rsidRPr="004F43BE">
        <w:rPr>
          <w:snapToGrid w:val="0"/>
          <w:sz w:val="20"/>
        </w:rPr>
        <w:t xml:space="preserve">31.12.2012 itibariyle Türkiye İstatistik Kurumu verilerine dayalı olarak 10.000 kişiye </w:t>
      </w:r>
      <w:proofErr w:type="gramStart"/>
      <w:r w:rsidRPr="004F43BE">
        <w:rPr>
          <w:snapToGrid w:val="0"/>
          <w:sz w:val="20"/>
        </w:rPr>
        <w:t>kadar</w:t>
      </w:r>
      <w:proofErr w:type="gramEnd"/>
      <w:r w:rsidRPr="004F43BE">
        <w:rPr>
          <w:snapToGrid w:val="0"/>
          <w:sz w:val="20"/>
        </w:rPr>
        <w:t xml:space="preserve"> nüfusa sahip olan kırsal yerleşimlerin listesi, bu tedbir için uygun yerleşimlerin belirlenmesi amacıyla kullanılacaktır.</w:t>
      </w:r>
    </w:p>
    <w:p w:rsidR="003F6C42" w:rsidRPr="004F43BE" w:rsidRDefault="003F6C42">
      <w:pPr>
        <w:pStyle w:val="DipnotMetni"/>
        <w:rPr>
          <w:lang w:val="tr-TR"/>
        </w:rPr>
      </w:pPr>
    </w:p>
  </w:footnote>
  <w:footnote w:id="14">
    <w:p w:rsidR="003F6C42" w:rsidRPr="00F6627B" w:rsidRDefault="003F6C42">
      <w:pPr>
        <w:pStyle w:val="DipnotMetni"/>
        <w:rPr>
          <w:lang w:val="tr-TR"/>
        </w:rPr>
      </w:pPr>
      <w:r>
        <w:rPr>
          <w:rStyle w:val="DipnotBavurusu"/>
        </w:rPr>
        <w:footnoteRef/>
      </w:r>
      <w:r>
        <w:t xml:space="preserve"> Küçük ve orta ölçekli işletmelerin tanımı ve sınıflandırılmasına ilişkin yönetmelik (4.10.2012 tarihli ve 28457 sayılı Resmi Gazete’de yayınlanan </w:t>
      </w:r>
      <w:r w:rsidRPr="00FA3240">
        <w:t>2012/3834</w:t>
      </w:r>
      <w:r>
        <w:t xml:space="preserve"> nolu yönetmelik) hükümlerine uygun olarak.</w:t>
      </w:r>
    </w:p>
  </w:footnote>
  <w:footnote w:id="15">
    <w:p w:rsidR="003F6C42" w:rsidRDefault="003F6C42" w:rsidP="00CE0898">
      <w:pPr>
        <w:pStyle w:val="DipnotMetni"/>
      </w:pPr>
      <w:r>
        <w:rPr>
          <w:rStyle w:val="DipnotBavurusu"/>
        </w:rPr>
        <w:footnoteRef/>
      </w:r>
      <w:r>
        <w:t xml:space="preserve">  GTHB tarafından IPARD </w:t>
      </w:r>
      <w:r w:rsidRPr="00685B87">
        <w:t>2014-2020</w:t>
      </w:r>
      <w:r>
        <w:t xml:space="preserve">  programının değerlendirilmesi için verilen belgeler 26 HAziran 2014 itibariyle hazır olan belgelerdir. İstisna olarak GZFT analizeleri 5 Temmuz 2014’de sağlanmıştır. Sağlanan dosyaların isimleri şu şekildedir,</w:t>
      </w:r>
      <w:r w:rsidRPr="00553196">
        <w:t xml:space="preserve"> 4 SWOT 0705</w:t>
      </w:r>
      <w:r>
        <w:t xml:space="preserve">, </w:t>
      </w:r>
      <w:r w:rsidRPr="00553196">
        <w:t>5 Previous Intervention 0625</w:t>
      </w:r>
      <w:r>
        <w:t>,</w:t>
      </w:r>
      <w:r w:rsidRPr="00553196">
        <w:t xml:space="preserve"> 6 Strategy 0627</w:t>
      </w:r>
      <w:r>
        <w:t xml:space="preserve">, </w:t>
      </w:r>
      <w:r w:rsidRPr="00553196">
        <w:t>7 Finance 0625</w:t>
      </w:r>
      <w:r>
        <w:t xml:space="preserve">, </w:t>
      </w:r>
      <w:r w:rsidRPr="00553196">
        <w:t>8_1 General Requirements 0627</w:t>
      </w:r>
      <w:r>
        <w:t xml:space="preserve">, </w:t>
      </w:r>
      <w:r w:rsidRPr="00553196">
        <w:t>8_2_1 Agricultural Holdings 0627</w:t>
      </w:r>
      <w:r>
        <w:t xml:space="preserve">, </w:t>
      </w:r>
      <w:r w:rsidRPr="00553196">
        <w:t>8_2_2 Producer Groups 0625</w:t>
      </w:r>
      <w:r>
        <w:t xml:space="preserve">, </w:t>
      </w:r>
      <w:r w:rsidRPr="00553196">
        <w:t>8_2_3 Processing 0627</w:t>
      </w:r>
      <w:r>
        <w:t xml:space="preserve">, </w:t>
      </w:r>
      <w:r w:rsidRPr="00553196">
        <w:t>8_2_4 Agri</w:t>
      </w:r>
      <w:r>
        <w:t>-</w:t>
      </w:r>
      <w:r w:rsidRPr="00553196">
        <w:t>Environment 0628</w:t>
      </w:r>
      <w:r>
        <w:t xml:space="preserve">, </w:t>
      </w:r>
      <w:r w:rsidRPr="00553196">
        <w:t>8_2_5 Leader 0625</w:t>
      </w:r>
      <w:r>
        <w:t xml:space="preserve">, </w:t>
      </w:r>
      <w:r w:rsidRPr="00553196">
        <w:t>8_2_6 Infrastructure 0625</w:t>
      </w:r>
      <w:r>
        <w:t xml:space="preserve">, </w:t>
      </w:r>
      <w:r w:rsidRPr="00553196">
        <w:t>8_2_7 Diversification 0627</w:t>
      </w:r>
      <w:r>
        <w:t xml:space="preserve">, </w:t>
      </w:r>
      <w:r w:rsidRPr="00553196">
        <w:t>8_2_8 Training 0627</w:t>
      </w:r>
      <w:r>
        <w:t xml:space="preserve">, </w:t>
      </w:r>
      <w:r w:rsidRPr="00553196">
        <w:t>8_2_9 Technical Assistance 0625</w:t>
      </w:r>
      <w:r>
        <w:t xml:space="preserve">, </w:t>
      </w:r>
      <w:r w:rsidRPr="00553196">
        <w:t>8_2_10 Advisory 0620</w:t>
      </w:r>
      <w:r>
        <w:t xml:space="preserve">, </w:t>
      </w:r>
      <w:r w:rsidRPr="00883BBF">
        <w:t>9-10 0620</w:t>
      </w:r>
      <w:r>
        <w:t xml:space="preserve">, </w:t>
      </w:r>
      <w:r w:rsidRPr="00883BBF">
        <w:t>11-12 0620</w:t>
      </w:r>
      <w:r>
        <w:t xml:space="preserve">, </w:t>
      </w:r>
      <w:r w:rsidRPr="00883BBF">
        <w:t>14 Ex</w:t>
      </w:r>
      <w:r>
        <w:t>-</w:t>
      </w:r>
      <w:r w:rsidRPr="00883BBF">
        <w:t>ante 0630</w:t>
      </w:r>
      <w:r>
        <w:t xml:space="preserve">, </w:t>
      </w:r>
      <w:r w:rsidRPr="00883BBF">
        <w:t>15-17 0627</w:t>
      </w:r>
      <w:r>
        <w:t xml:space="preserve">, </w:t>
      </w:r>
      <w:r w:rsidRPr="00883BBF">
        <w:t>18 Annexes 0628</w:t>
      </w:r>
      <w:r>
        <w:t>,</w:t>
      </w:r>
    </w:p>
  </w:footnote>
  <w:footnote w:id="16">
    <w:p w:rsidR="003F6C42" w:rsidRDefault="003F6C42" w:rsidP="00843CD8">
      <w:pPr>
        <w:pStyle w:val="DipnotMetni"/>
        <w:ind w:left="0" w:firstLine="0"/>
        <w:rPr>
          <w:sz w:val="18"/>
          <w:szCs w:val="18"/>
        </w:rPr>
      </w:pPr>
      <w:r>
        <w:rPr>
          <w:rStyle w:val="DipnotBavurusu"/>
          <w:szCs w:val="18"/>
        </w:rPr>
        <w:footnoteRef/>
      </w:r>
      <w:hyperlink r:id="rId1" w:history="1">
        <w:r>
          <w:rPr>
            <w:rStyle w:val="Kpr"/>
            <w:sz w:val="18"/>
            <w:szCs w:val="18"/>
          </w:rPr>
          <w:t>www.tarim.gov.tr</w:t>
        </w:r>
      </w:hyperlink>
      <w:r>
        <w:rPr>
          <w:sz w:val="18"/>
          <w:szCs w:val="18"/>
        </w:rPr>
        <w:t xml:space="preserve">; </w:t>
      </w:r>
      <w:hyperlink r:id="rId2" w:history="1">
        <w:r>
          <w:rPr>
            <w:rStyle w:val="Kpr"/>
            <w:sz w:val="18"/>
            <w:szCs w:val="18"/>
          </w:rPr>
          <w:t>www.ipard.tarim.gov.tr</w:t>
        </w:r>
      </w:hyperlink>
      <w:r>
        <w:rPr>
          <w:sz w:val="18"/>
          <w:szCs w:val="18"/>
        </w:rPr>
        <w:t xml:space="preserve">; </w:t>
      </w:r>
      <w:hyperlink r:id="rId3" w:history="1">
        <w:r w:rsidRPr="0024427F">
          <w:rPr>
            <w:rStyle w:val="Kpr"/>
            <w:sz w:val="18"/>
            <w:szCs w:val="18"/>
          </w:rPr>
          <w:t>www.tarim.gov.tr/EYYDB</w:t>
        </w:r>
      </w:hyperlink>
      <w:r>
        <w:rPr>
          <w:sz w:val="18"/>
          <w:szCs w:val="18"/>
        </w:rPr>
        <w:t xml:space="preserve">; </w:t>
      </w:r>
      <w:hyperlink r:id="rId4" w:history="1">
        <w:r w:rsidRPr="0024427F">
          <w:rPr>
            <w:rStyle w:val="Kpr"/>
            <w:sz w:val="18"/>
            <w:szCs w:val="18"/>
          </w:rPr>
          <w:t>www.tarim.gov.tr/TRGM</w:t>
        </w:r>
      </w:hyperlink>
      <w:r>
        <w:rPr>
          <w:sz w:val="18"/>
          <w:szCs w:val="18"/>
        </w:rPr>
        <w:t xml:space="preserve">; </w:t>
      </w:r>
    </w:p>
    <w:p w:rsidR="003F6C42" w:rsidRDefault="003F6C42" w:rsidP="00CE0898">
      <w:pPr>
        <w:pStyle w:val="DipnotMetni"/>
        <w:ind w:left="0" w:firstLine="0"/>
        <w:rPr>
          <w:sz w:val="18"/>
          <w:szCs w:val="18"/>
        </w:rPr>
      </w:pPr>
      <w:hyperlink r:id="rId5" w:history="1">
        <w:r w:rsidRPr="0024427F">
          <w:rPr>
            <w:rStyle w:val="Kpr"/>
            <w:sz w:val="18"/>
            <w:szCs w:val="18"/>
          </w:rPr>
          <w:t>www.tarim.gov.tr/BUGEM</w:t>
        </w:r>
      </w:hyperlink>
      <w:r>
        <w:rPr>
          <w:sz w:val="18"/>
          <w:szCs w:val="18"/>
        </w:rPr>
        <w:t>;</w:t>
      </w:r>
      <w:r w:rsidRPr="00404DBB">
        <w:rPr>
          <w:sz w:val="18"/>
          <w:szCs w:val="18"/>
        </w:rPr>
        <w:t xml:space="preserve"> </w:t>
      </w:r>
      <w:hyperlink r:id="rId6" w:history="1">
        <w:r w:rsidRPr="0024427F">
          <w:rPr>
            <w:rStyle w:val="Kpr"/>
            <w:sz w:val="18"/>
            <w:szCs w:val="18"/>
          </w:rPr>
          <w:t>www.tarim.gov.tr/HAYGEM</w:t>
        </w:r>
      </w:hyperlink>
      <w:r>
        <w:rPr>
          <w:sz w:val="18"/>
          <w:szCs w:val="18"/>
        </w:rPr>
        <w:t>;</w:t>
      </w:r>
    </w:p>
    <w:p w:rsidR="003F6C42" w:rsidRDefault="003F6C42" w:rsidP="00CE0898">
      <w:pPr>
        <w:pStyle w:val="DipnotMetni"/>
        <w:ind w:left="0" w:firstLine="0"/>
        <w:rPr>
          <w:sz w:val="18"/>
          <w:szCs w:val="18"/>
        </w:rPr>
      </w:pPr>
      <w:hyperlink r:id="rId7" w:history="1">
        <w:r w:rsidRPr="00843CD8">
          <w:rPr>
            <w:color w:val="0000FF"/>
            <w:sz w:val="18"/>
            <w:szCs w:val="18"/>
            <w:u w:val="single"/>
          </w:rPr>
          <w:t>www.tarim.gov.tr/SGB/TARYAT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42" w:rsidRDefault="003F6C4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42" w:rsidRDefault="003F6C4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C42" w:rsidRDefault="003F6C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46C"/>
    <w:multiLevelType w:val="multilevel"/>
    <w:tmpl w:val="000008EF"/>
    <w:lvl w:ilvl="0">
      <w:start w:val="8"/>
      <w:numFmt w:val="decimal"/>
      <w:lvlText w:val="%1"/>
      <w:lvlJc w:val="left"/>
      <w:pPr>
        <w:ind w:left="780" w:hanging="420"/>
      </w:pPr>
      <w:rPr>
        <w:rFonts w:cs="Times New Roman"/>
      </w:rPr>
    </w:lvl>
    <w:lvl w:ilvl="1">
      <w:start w:val="1"/>
      <w:numFmt w:val="decimal"/>
      <w:lvlText w:val="%1.%2."/>
      <w:lvlJc w:val="left"/>
      <w:pPr>
        <w:ind w:left="780" w:hanging="420"/>
      </w:pPr>
      <w:rPr>
        <w:rFonts w:ascii="Times New Roman" w:hAnsi="Times New Roman" w:cs="Times New Roman"/>
        <w:b/>
        <w:bCs/>
        <w:i w:val="0"/>
        <w:iCs w:val="0"/>
        <w:w w:val="100"/>
        <w:sz w:val="24"/>
        <w:szCs w:val="24"/>
      </w:rPr>
    </w:lvl>
    <w:lvl w:ilvl="2">
      <w:start w:val="1"/>
      <w:numFmt w:val="decimal"/>
      <w:lvlText w:val="%1.%2.%3."/>
      <w:lvlJc w:val="left"/>
      <w:pPr>
        <w:ind w:left="960" w:hanging="600"/>
      </w:pPr>
      <w:rPr>
        <w:rFonts w:ascii="Times New Roman" w:hAnsi="Times New Roman" w:cs="Times New Roman"/>
        <w:b/>
        <w:bCs/>
        <w:i w:val="0"/>
        <w:iCs w:val="0"/>
        <w:w w:val="100"/>
        <w:sz w:val="24"/>
        <w:szCs w:val="24"/>
      </w:rPr>
    </w:lvl>
    <w:lvl w:ilvl="3">
      <w:start w:val="1"/>
      <w:numFmt w:val="decimal"/>
      <w:lvlText w:val="%1.%2.%3.%4."/>
      <w:lvlJc w:val="left"/>
      <w:pPr>
        <w:ind w:left="1140" w:hanging="780"/>
      </w:pPr>
      <w:rPr>
        <w:rFonts w:ascii="Times New Roman" w:hAnsi="Times New Roman" w:cs="Times New Roman"/>
        <w:b w:val="0"/>
        <w:bCs w:val="0"/>
        <w:i/>
        <w:iCs/>
        <w:w w:val="100"/>
        <w:sz w:val="24"/>
        <w:szCs w:val="24"/>
      </w:rPr>
    </w:lvl>
    <w:lvl w:ilvl="4">
      <w:numFmt w:val="bullet"/>
      <w:lvlText w:val=""/>
      <w:lvlJc w:val="left"/>
      <w:pPr>
        <w:ind w:left="1080" w:hanging="360"/>
      </w:pPr>
      <w:rPr>
        <w:rFonts w:ascii="Symbol" w:hAnsi="Symbol"/>
        <w:b w:val="0"/>
        <w:i w:val="0"/>
        <w:w w:val="100"/>
        <w:sz w:val="24"/>
      </w:rPr>
    </w:lvl>
    <w:lvl w:ilvl="5">
      <w:numFmt w:val="bullet"/>
      <w:lvlText w:val="•"/>
      <w:lvlJc w:val="left"/>
      <w:pPr>
        <w:ind w:left="3031" w:hanging="360"/>
      </w:pPr>
    </w:lvl>
    <w:lvl w:ilvl="6">
      <w:numFmt w:val="bullet"/>
      <w:lvlText w:val="•"/>
      <w:lvlJc w:val="left"/>
      <w:pPr>
        <w:ind w:left="4562" w:hanging="360"/>
      </w:pPr>
    </w:lvl>
    <w:lvl w:ilvl="7">
      <w:numFmt w:val="bullet"/>
      <w:lvlText w:val="•"/>
      <w:lvlJc w:val="left"/>
      <w:pPr>
        <w:ind w:left="6093" w:hanging="360"/>
      </w:pPr>
    </w:lvl>
    <w:lvl w:ilvl="8">
      <w:numFmt w:val="bullet"/>
      <w:lvlText w:val="•"/>
      <w:lvlJc w:val="left"/>
      <w:pPr>
        <w:ind w:left="7624" w:hanging="360"/>
      </w:pPr>
    </w:lvl>
  </w:abstractNum>
  <w:abstractNum w:abstractNumId="2" w15:restartNumberingAfterBreak="0">
    <w:nsid w:val="0000046D"/>
    <w:multiLevelType w:val="multilevel"/>
    <w:tmpl w:val="000008F0"/>
    <w:lvl w:ilvl="0">
      <w:numFmt w:val="bullet"/>
      <w:lvlText w:val=""/>
      <w:lvlJc w:val="left"/>
      <w:pPr>
        <w:ind w:left="1080" w:hanging="360"/>
      </w:pPr>
      <w:rPr>
        <w:rFonts w:ascii="Symbol" w:hAnsi="Symbol"/>
        <w:b w:val="0"/>
        <w:i w:val="0"/>
        <w:w w:val="100"/>
        <w:sz w:val="24"/>
      </w:rPr>
    </w:lvl>
    <w:lvl w:ilvl="1">
      <w:start w:val="1"/>
      <w:numFmt w:val="lowerLetter"/>
      <w:lvlText w:val="(%2)"/>
      <w:lvlJc w:val="left"/>
      <w:pPr>
        <w:ind w:left="1800" w:hanging="732"/>
      </w:pPr>
      <w:rPr>
        <w:rFonts w:ascii="Times New Roman" w:hAnsi="Times New Roman" w:cs="Times New Roman"/>
        <w:b w:val="0"/>
        <w:bCs w:val="0"/>
        <w:i w:val="0"/>
        <w:iCs w:val="0"/>
        <w:spacing w:val="-2"/>
        <w:w w:val="99"/>
        <w:sz w:val="24"/>
        <w:szCs w:val="24"/>
      </w:rPr>
    </w:lvl>
    <w:lvl w:ilvl="2">
      <w:numFmt w:val="bullet"/>
      <w:lvlText w:val="•"/>
      <w:lvlJc w:val="left"/>
      <w:pPr>
        <w:ind w:left="2787" w:hanging="732"/>
      </w:pPr>
    </w:lvl>
    <w:lvl w:ilvl="3">
      <w:numFmt w:val="bullet"/>
      <w:lvlText w:val="•"/>
      <w:lvlJc w:val="left"/>
      <w:pPr>
        <w:ind w:left="3774" w:hanging="732"/>
      </w:pPr>
    </w:lvl>
    <w:lvl w:ilvl="4">
      <w:numFmt w:val="bullet"/>
      <w:lvlText w:val="•"/>
      <w:lvlJc w:val="left"/>
      <w:pPr>
        <w:ind w:left="4762" w:hanging="732"/>
      </w:pPr>
    </w:lvl>
    <w:lvl w:ilvl="5">
      <w:numFmt w:val="bullet"/>
      <w:lvlText w:val="•"/>
      <w:lvlJc w:val="left"/>
      <w:pPr>
        <w:ind w:left="5749" w:hanging="732"/>
      </w:pPr>
    </w:lvl>
    <w:lvl w:ilvl="6">
      <w:numFmt w:val="bullet"/>
      <w:lvlText w:val="•"/>
      <w:lvlJc w:val="left"/>
      <w:pPr>
        <w:ind w:left="6736" w:hanging="732"/>
      </w:pPr>
    </w:lvl>
    <w:lvl w:ilvl="7">
      <w:numFmt w:val="bullet"/>
      <w:lvlText w:val="•"/>
      <w:lvlJc w:val="left"/>
      <w:pPr>
        <w:ind w:left="7724" w:hanging="732"/>
      </w:pPr>
    </w:lvl>
    <w:lvl w:ilvl="8">
      <w:numFmt w:val="bullet"/>
      <w:lvlText w:val="•"/>
      <w:lvlJc w:val="left"/>
      <w:pPr>
        <w:ind w:left="8711" w:hanging="732"/>
      </w:pPr>
    </w:lvl>
  </w:abstractNum>
  <w:abstractNum w:abstractNumId="3" w15:restartNumberingAfterBreak="0">
    <w:nsid w:val="00000470"/>
    <w:multiLevelType w:val="multilevel"/>
    <w:tmpl w:val="000008F3"/>
    <w:lvl w:ilvl="0">
      <w:numFmt w:val="bullet"/>
      <w:lvlText w:val="–"/>
      <w:lvlJc w:val="left"/>
      <w:pPr>
        <w:ind w:left="1039" w:hanging="339"/>
      </w:pPr>
      <w:rPr>
        <w:rFonts w:ascii="Arial" w:hAnsi="Arial"/>
        <w:b w:val="0"/>
        <w:i w:val="0"/>
        <w:w w:val="100"/>
        <w:sz w:val="16"/>
      </w:rPr>
    </w:lvl>
    <w:lvl w:ilvl="1">
      <w:numFmt w:val="bullet"/>
      <w:lvlText w:val="•"/>
      <w:lvlJc w:val="left"/>
      <w:pPr>
        <w:ind w:left="2004" w:hanging="339"/>
      </w:pPr>
    </w:lvl>
    <w:lvl w:ilvl="2">
      <w:numFmt w:val="bullet"/>
      <w:lvlText w:val="•"/>
      <w:lvlJc w:val="left"/>
      <w:pPr>
        <w:ind w:left="2969" w:hanging="339"/>
      </w:pPr>
    </w:lvl>
    <w:lvl w:ilvl="3">
      <w:numFmt w:val="bullet"/>
      <w:lvlText w:val="•"/>
      <w:lvlJc w:val="left"/>
      <w:pPr>
        <w:ind w:left="3933" w:hanging="339"/>
      </w:pPr>
    </w:lvl>
    <w:lvl w:ilvl="4">
      <w:numFmt w:val="bullet"/>
      <w:lvlText w:val="•"/>
      <w:lvlJc w:val="left"/>
      <w:pPr>
        <w:ind w:left="4898" w:hanging="339"/>
      </w:pPr>
    </w:lvl>
    <w:lvl w:ilvl="5">
      <w:numFmt w:val="bullet"/>
      <w:lvlText w:val="•"/>
      <w:lvlJc w:val="left"/>
      <w:pPr>
        <w:ind w:left="5863" w:hanging="339"/>
      </w:pPr>
    </w:lvl>
    <w:lvl w:ilvl="6">
      <w:numFmt w:val="bullet"/>
      <w:lvlText w:val="•"/>
      <w:lvlJc w:val="left"/>
      <w:pPr>
        <w:ind w:left="6827" w:hanging="339"/>
      </w:pPr>
    </w:lvl>
    <w:lvl w:ilvl="7">
      <w:numFmt w:val="bullet"/>
      <w:lvlText w:val="•"/>
      <w:lvlJc w:val="left"/>
      <w:pPr>
        <w:ind w:left="7792" w:hanging="339"/>
      </w:pPr>
    </w:lvl>
    <w:lvl w:ilvl="8">
      <w:numFmt w:val="bullet"/>
      <w:lvlText w:val="•"/>
      <w:lvlJc w:val="left"/>
      <w:pPr>
        <w:ind w:left="8757" w:hanging="339"/>
      </w:pPr>
    </w:lvl>
  </w:abstractNum>
  <w:abstractNum w:abstractNumId="4" w15:restartNumberingAfterBreak="0">
    <w:nsid w:val="00000475"/>
    <w:multiLevelType w:val="multilevel"/>
    <w:tmpl w:val="000008F8"/>
    <w:lvl w:ilvl="0">
      <w:numFmt w:val="bullet"/>
      <w:lvlText w:val="●"/>
      <w:lvlJc w:val="left"/>
      <w:pPr>
        <w:ind w:left="1068" w:hanging="281"/>
      </w:pPr>
      <w:rPr>
        <w:rFonts w:ascii="Times New Roman" w:hAnsi="Times New Roman"/>
        <w:w w:val="99"/>
      </w:rPr>
    </w:lvl>
    <w:lvl w:ilvl="1">
      <w:numFmt w:val="bullet"/>
      <w:lvlText w:val="•"/>
      <w:lvlJc w:val="left"/>
      <w:pPr>
        <w:ind w:left="2022" w:hanging="281"/>
      </w:pPr>
    </w:lvl>
    <w:lvl w:ilvl="2">
      <w:numFmt w:val="bullet"/>
      <w:lvlText w:val="•"/>
      <w:lvlJc w:val="left"/>
      <w:pPr>
        <w:ind w:left="2985" w:hanging="281"/>
      </w:pPr>
    </w:lvl>
    <w:lvl w:ilvl="3">
      <w:numFmt w:val="bullet"/>
      <w:lvlText w:val="•"/>
      <w:lvlJc w:val="left"/>
      <w:pPr>
        <w:ind w:left="3947" w:hanging="281"/>
      </w:pPr>
    </w:lvl>
    <w:lvl w:ilvl="4">
      <w:numFmt w:val="bullet"/>
      <w:lvlText w:val="•"/>
      <w:lvlJc w:val="left"/>
      <w:pPr>
        <w:ind w:left="4910" w:hanging="281"/>
      </w:pPr>
    </w:lvl>
    <w:lvl w:ilvl="5">
      <w:numFmt w:val="bullet"/>
      <w:lvlText w:val="•"/>
      <w:lvlJc w:val="left"/>
      <w:pPr>
        <w:ind w:left="5873" w:hanging="281"/>
      </w:pPr>
    </w:lvl>
    <w:lvl w:ilvl="6">
      <w:numFmt w:val="bullet"/>
      <w:lvlText w:val="•"/>
      <w:lvlJc w:val="left"/>
      <w:pPr>
        <w:ind w:left="6835" w:hanging="281"/>
      </w:pPr>
    </w:lvl>
    <w:lvl w:ilvl="7">
      <w:numFmt w:val="bullet"/>
      <w:lvlText w:val="•"/>
      <w:lvlJc w:val="left"/>
      <w:pPr>
        <w:ind w:left="7798" w:hanging="281"/>
      </w:pPr>
    </w:lvl>
    <w:lvl w:ilvl="8">
      <w:numFmt w:val="bullet"/>
      <w:lvlText w:val="•"/>
      <w:lvlJc w:val="left"/>
      <w:pPr>
        <w:ind w:left="8761" w:hanging="281"/>
      </w:pPr>
    </w:lvl>
  </w:abstractNum>
  <w:abstractNum w:abstractNumId="5" w15:restartNumberingAfterBreak="0">
    <w:nsid w:val="00000476"/>
    <w:multiLevelType w:val="multilevel"/>
    <w:tmpl w:val="000008F9"/>
    <w:lvl w:ilvl="0">
      <w:numFmt w:val="bullet"/>
      <w:lvlText w:val=""/>
      <w:lvlJc w:val="left"/>
      <w:pPr>
        <w:ind w:left="926" w:hanging="284"/>
      </w:pPr>
      <w:rPr>
        <w:rFonts w:ascii="Symbol" w:hAnsi="Symbol"/>
        <w:b w:val="0"/>
        <w:i w:val="0"/>
        <w:w w:val="100"/>
        <w:sz w:val="24"/>
      </w:rPr>
    </w:lvl>
    <w:lvl w:ilvl="1">
      <w:numFmt w:val="bullet"/>
      <w:lvlText w:val="•"/>
      <w:lvlJc w:val="left"/>
      <w:pPr>
        <w:ind w:left="1896" w:hanging="284"/>
      </w:pPr>
    </w:lvl>
    <w:lvl w:ilvl="2">
      <w:numFmt w:val="bullet"/>
      <w:lvlText w:val="•"/>
      <w:lvlJc w:val="left"/>
      <w:pPr>
        <w:ind w:left="2873" w:hanging="284"/>
      </w:pPr>
    </w:lvl>
    <w:lvl w:ilvl="3">
      <w:numFmt w:val="bullet"/>
      <w:lvlText w:val="•"/>
      <w:lvlJc w:val="left"/>
      <w:pPr>
        <w:ind w:left="3849" w:hanging="284"/>
      </w:pPr>
    </w:lvl>
    <w:lvl w:ilvl="4">
      <w:numFmt w:val="bullet"/>
      <w:lvlText w:val="•"/>
      <w:lvlJc w:val="left"/>
      <w:pPr>
        <w:ind w:left="4826" w:hanging="284"/>
      </w:pPr>
    </w:lvl>
    <w:lvl w:ilvl="5">
      <w:numFmt w:val="bullet"/>
      <w:lvlText w:val="•"/>
      <w:lvlJc w:val="left"/>
      <w:pPr>
        <w:ind w:left="5803" w:hanging="284"/>
      </w:pPr>
    </w:lvl>
    <w:lvl w:ilvl="6">
      <w:numFmt w:val="bullet"/>
      <w:lvlText w:val="•"/>
      <w:lvlJc w:val="left"/>
      <w:pPr>
        <w:ind w:left="6779" w:hanging="284"/>
      </w:pPr>
    </w:lvl>
    <w:lvl w:ilvl="7">
      <w:numFmt w:val="bullet"/>
      <w:lvlText w:val="•"/>
      <w:lvlJc w:val="left"/>
      <w:pPr>
        <w:ind w:left="7756" w:hanging="284"/>
      </w:pPr>
    </w:lvl>
    <w:lvl w:ilvl="8">
      <w:numFmt w:val="bullet"/>
      <w:lvlText w:val="•"/>
      <w:lvlJc w:val="left"/>
      <w:pPr>
        <w:ind w:left="8733" w:hanging="284"/>
      </w:pPr>
    </w:lvl>
  </w:abstractNum>
  <w:abstractNum w:abstractNumId="6" w15:restartNumberingAfterBreak="0">
    <w:nsid w:val="010A0411"/>
    <w:multiLevelType w:val="multilevel"/>
    <w:tmpl w:val="6D20BF18"/>
    <w:lvl w:ilvl="0">
      <w:start w:val="1"/>
      <w:numFmt w:val="decimal"/>
      <w:lvlRestart w:val="0"/>
      <w:pStyle w:val="Point3letter"/>
      <w:lvlText w:val="(%1)"/>
      <w:lvlJc w:val="left"/>
      <w:pPr>
        <w:tabs>
          <w:tab w:val="num" w:pos="850"/>
        </w:tabs>
        <w:ind w:left="850" w:hanging="850"/>
      </w:pPr>
    </w:lvl>
    <w:lvl w:ilvl="1">
      <w:start w:val="1"/>
      <w:numFmt w:val="lowerLetter"/>
      <w:pStyle w:val="Bullet2"/>
      <w:lvlText w:val="(%2)"/>
      <w:lvlJc w:val="left"/>
      <w:pPr>
        <w:tabs>
          <w:tab w:val="num" w:pos="850"/>
        </w:tabs>
        <w:ind w:left="850" w:hanging="850"/>
      </w:pPr>
    </w:lvl>
    <w:lvl w:ilvl="2">
      <w:start w:val="1"/>
      <w:numFmt w:val="decimal"/>
      <w:pStyle w:val="Point4letter"/>
      <w:lvlText w:val="(%3)"/>
      <w:lvlJc w:val="left"/>
      <w:pPr>
        <w:tabs>
          <w:tab w:val="num" w:pos="1417"/>
        </w:tabs>
        <w:ind w:left="1417" w:hanging="567"/>
      </w:pPr>
    </w:lvl>
    <w:lvl w:ilvl="3">
      <w:start w:val="1"/>
      <w:numFmt w:val="lowerLetter"/>
      <w:pStyle w:val="Bullet3"/>
      <w:lvlText w:val="(%4)"/>
      <w:lvlJc w:val="left"/>
      <w:pPr>
        <w:tabs>
          <w:tab w:val="num" w:pos="1417"/>
        </w:tabs>
        <w:ind w:left="1417" w:hanging="567"/>
      </w:pPr>
      <w:rPr>
        <w:strike w:val="0"/>
      </w:rPr>
    </w:lvl>
    <w:lvl w:ilvl="4">
      <w:start w:val="1"/>
      <w:numFmt w:val="decimal"/>
      <w:pStyle w:val="Bullet0"/>
      <w:lvlText w:val="(%5)"/>
      <w:lvlJc w:val="left"/>
      <w:pPr>
        <w:tabs>
          <w:tab w:val="num" w:pos="1984"/>
        </w:tabs>
        <w:ind w:left="1984" w:hanging="567"/>
      </w:pPr>
    </w:lvl>
    <w:lvl w:ilvl="5">
      <w:start w:val="1"/>
      <w:numFmt w:val="lowerLetter"/>
      <w:pStyle w:val="Bullet4"/>
      <w:lvlText w:val="(%6)"/>
      <w:lvlJc w:val="left"/>
      <w:pPr>
        <w:tabs>
          <w:tab w:val="num" w:pos="1984"/>
        </w:tabs>
        <w:ind w:left="1984" w:hanging="567"/>
      </w:pPr>
    </w:lvl>
    <w:lvl w:ilvl="6">
      <w:start w:val="1"/>
      <w:numFmt w:val="decimal"/>
      <w:pStyle w:val="Bullet1"/>
      <w:lvlText w:val="(%7)"/>
      <w:lvlJc w:val="left"/>
      <w:pPr>
        <w:tabs>
          <w:tab w:val="num" w:pos="2551"/>
        </w:tabs>
        <w:ind w:left="2551" w:hanging="567"/>
      </w:pPr>
    </w:lvl>
    <w:lvl w:ilvl="7">
      <w:start w:val="1"/>
      <w:numFmt w:val="lowerLetter"/>
      <w:pStyle w:val="Annexetitreexpos"/>
      <w:lvlText w:val="(%8)"/>
      <w:lvlJc w:val="left"/>
      <w:pPr>
        <w:tabs>
          <w:tab w:val="num" w:pos="2551"/>
        </w:tabs>
        <w:ind w:left="2551" w:hanging="567"/>
      </w:pPr>
    </w:lvl>
    <w:lvl w:ilvl="8">
      <w:start w:val="1"/>
      <w:numFmt w:val="lowerLetter"/>
      <w:pStyle w:val="Annexetitre"/>
      <w:lvlText w:val="(%9)"/>
      <w:lvlJc w:val="left"/>
      <w:pPr>
        <w:tabs>
          <w:tab w:val="num" w:pos="3118"/>
        </w:tabs>
        <w:ind w:left="3118" w:hanging="567"/>
      </w:pPr>
    </w:lvl>
  </w:abstractNum>
  <w:abstractNum w:abstractNumId="7" w15:restartNumberingAfterBreak="0">
    <w:nsid w:val="01BD5D36"/>
    <w:multiLevelType w:val="hybridMultilevel"/>
    <w:tmpl w:val="71121D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39D58F1"/>
    <w:multiLevelType w:val="hybridMultilevel"/>
    <w:tmpl w:val="BD88AD5E"/>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9" w15:restartNumberingAfterBreak="0">
    <w:nsid w:val="054C64B1"/>
    <w:multiLevelType w:val="hybridMultilevel"/>
    <w:tmpl w:val="B3B6FE4C"/>
    <w:lvl w:ilvl="0" w:tplc="041F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8247CAD"/>
    <w:multiLevelType w:val="hybridMultilevel"/>
    <w:tmpl w:val="B7A4B906"/>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092C0679"/>
    <w:multiLevelType w:val="hybridMultilevel"/>
    <w:tmpl w:val="F1E45D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A2900F7"/>
    <w:multiLevelType w:val="singleLevel"/>
    <w:tmpl w:val="0B948FC6"/>
    <w:lvl w:ilvl="0">
      <w:start w:val="1"/>
      <w:numFmt w:val="bullet"/>
      <w:lvlRestart w:val="0"/>
      <w:pStyle w:val="ListDash4"/>
      <w:lvlText w:val="-"/>
      <w:lvlJc w:val="left"/>
      <w:pPr>
        <w:tabs>
          <w:tab w:val="num" w:pos="283"/>
        </w:tabs>
        <w:ind w:left="283" w:hanging="283"/>
      </w:pPr>
      <w:rPr>
        <w:rFonts w:ascii="Symbol" w:hAnsi="Symbol" w:cs="Times New Roman" w:hint="default"/>
      </w:rPr>
    </w:lvl>
  </w:abstractNum>
  <w:abstractNum w:abstractNumId="13" w15:restartNumberingAfterBreak="0">
    <w:nsid w:val="0A9953AA"/>
    <w:multiLevelType w:val="hybridMultilevel"/>
    <w:tmpl w:val="F0545630"/>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B3247F"/>
    <w:multiLevelType w:val="hybridMultilevel"/>
    <w:tmpl w:val="27184732"/>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0B34023E"/>
    <w:multiLevelType w:val="hybridMultilevel"/>
    <w:tmpl w:val="1040AE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C500112"/>
    <w:multiLevelType w:val="hybridMultilevel"/>
    <w:tmpl w:val="56F20D64"/>
    <w:lvl w:ilvl="0" w:tplc="2E20D924">
      <w:start w:val="1"/>
      <w:numFmt w:val="bullet"/>
      <w:lvlText w:val=""/>
      <w:lvlJc w:val="left"/>
      <w:pPr>
        <w:tabs>
          <w:tab w:val="num" w:pos="720"/>
        </w:tabs>
        <w:ind w:left="720" w:hanging="360"/>
      </w:pPr>
      <w:rPr>
        <w:rFonts w:ascii="Symbol" w:hAnsi="Symbol"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0DCB4D98"/>
    <w:multiLevelType w:val="hybridMultilevel"/>
    <w:tmpl w:val="8430CCE2"/>
    <w:lvl w:ilvl="0" w:tplc="FFFFFFFF">
      <w:numFmt w:val="bullet"/>
      <w:pStyle w:val="Indent1slash"/>
      <w:lvlText w:val="–"/>
      <w:lvlJc w:val="left"/>
      <w:pPr>
        <w:tabs>
          <w:tab w:val="num" w:pos="680"/>
        </w:tabs>
        <w:ind w:left="680" w:hanging="340"/>
      </w:pPr>
      <w:rPr>
        <w:rFonts w:ascii="Arial" w:hAnsi="Arial" w:hint="default"/>
        <w:color w:val="000000"/>
        <w:sz w:val="16"/>
        <w:szCs w:val="16"/>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0EFB7115"/>
    <w:multiLevelType w:val="multilevel"/>
    <w:tmpl w:val="024EB6A2"/>
    <w:lvl w:ilvl="0">
      <w:start w:val="1"/>
      <w:numFmt w:val="decimal"/>
      <w:pStyle w:val="ListeNumaras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FA14FA9"/>
    <w:multiLevelType w:val="hybridMultilevel"/>
    <w:tmpl w:val="AD1CA1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0A54E70"/>
    <w:multiLevelType w:val="hybridMultilevel"/>
    <w:tmpl w:val="CE7624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Marlett" w:hAnsi="Marlett"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Marlett" w:hAnsi="Marlett"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Marlett" w:hAnsi="Marlett" w:hint="default"/>
      </w:rPr>
    </w:lvl>
  </w:abstractNum>
  <w:abstractNum w:abstractNumId="21" w15:restartNumberingAfterBreak="0">
    <w:nsid w:val="120B7201"/>
    <w:multiLevelType w:val="multilevel"/>
    <w:tmpl w:val="714CF256"/>
    <w:lvl w:ilvl="0">
      <w:start w:val="1"/>
      <w:numFmt w:val="decimal"/>
      <w:pStyle w:val="ListeNumaras"/>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262685D"/>
    <w:multiLevelType w:val="singleLevel"/>
    <w:tmpl w:val="978A2CCC"/>
    <w:lvl w:ilvl="0">
      <w:start w:val="1"/>
      <w:numFmt w:val="bullet"/>
      <w:lvlRestart w:val="0"/>
      <w:pStyle w:val="ListeMaddemi4"/>
      <w:lvlText w:val=""/>
      <w:lvlJc w:val="left"/>
      <w:pPr>
        <w:tabs>
          <w:tab w:val="num" w:pos="283"/>
        </w:tabs>
        <w:ind w:left="283" w:hanging="283"/>
      </w:pPr>
      <w:rPr>
        <w:rFonts w:ascii="Symbol" w:hAnsi="Symbol" w:hint="default"/>
      </w:rPr>
    </w:lvl>
  </w:abstractNum>
  <w:abstractNum w:abstractNumId="23" w15:restartNumberingAfterBreak="0">
    <w:nsid w:val="143D0A16"/>
    <w:multiLevelType w:val="singleLevel"/>
    <w:tmpl w:val="733AE0FC"/>
    <w:lvl w:ilvl="0">
      <w:start w:val="1"/>
      <w:numFmt w:val="bullet"/>
      <w:lvlRestart w:val="0"/>
      <w:pStyle w:val="ListeMaddemi3"/>
      <w:lvlText w:val=""/>
      <w:lvlJc w:val="left"/>
      <w:pPr>
        <w:tabs>
          <w:tab w:val="num" w:pos="283"/>
        </w:tabs>
        <w:ind w:left="283" w:hanging="283"/>
      </w:pPr>
      <w:rPr>
        <w:rFonts w:ascii="Symbol" w:hAnsi="Symbol" w:hint="default"/>
      </w:rPr>
    </w:lvl>
  </w:abstractNum>
  <w:abstractNum w:abstractNumId="24" w15:restartNumberingAfterBreak="0">
    <w:nsid w:val="14E843F9"/>
    <w:multiLevelType w:val="hybridMultilevel"/>
    <w:tmpl w:val="1682B8E4"/>
    <w:lvl w:ilvl="0" w:tplc="48D4423A">
      <w:start w:val="4"/>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253D27"/>
    <w:multiLevelType w:val="hybridMultilevel"/>
    <w:tmpl w:val="66927A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72F0AC5"/>
    <w:multiLevelType w:val="multilevel"/>
    <w:tmpl w:val="FAC02762"/>
    <w:lvl w:ilvl="0">
      <w:start w:val="1"/>
      <w:numFmt w:val="decimal"/>
      <w:pStyle w:val="ListeNumaras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7486BD9"/>
    <w:multiLevelType w:val="hybridMultilevel"/>
    <w:tmpl w:val="4DE00C82"/>
    <w:lvl w:ilvl="0" w:tplc="041F0001">
      <w:start w:val="1"/>
      <w:numFmt w:val="bullet"/>
      <w:lvlText w:val=""/>
      <w:lvlJc w:val="left"/>
      <w:pPr>
        <w:tabs>
          <w:tab w:val="num" w:pos="502"/>
        </w:tabs>
        <w:ind w:left="502"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A4923E2"/>
    <w:multiLevelType w:val="hybridMultilevel"/>
    <w:tmpl w:val="940C1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C7B624F"/>
    <w:multiLevelType w:val="singleLevel"/>
    <w:tmpl w:val="55144760"/>
    <w:name w:val="ListDash 1222"/>
    <w:lvl w:ilvl="0">
      <w:start w:val="1"/>
      <w:numFmt w:val="bullet"/>
      <w:lvlRestart w:val="0"/>
      <w:pStyle w:val="ListDash2"/>
      <w:lvlText w:val="-"/>
      <w:lvlJc w:val="left"/>
      <w:pPr>
        <w:tabs>
          <w:tab w:val="num" w:pos="283"/>
        </w:tabs>
        <w:ind w:left="283" w:hanging="283"/>
      </w:pPr>
      <w:rPr>
        <w:rFonts w:ascii="Symbol" w:hAnsi="Symbol" w:cs="Times New Roman" w:hint="default"/>
      </w:rPr>
    </w:lvl>
  </w:abstractNum>
  <w:abstractNum w:abstractNumId="30" w15:restartNumberingAfterBreak="0">
    <w:nsid w:val="1D1D25A4"/>
    <w:multiLevelType w:val="hybridMultilevel"/>
    <w:tmpl w:val="8A8CAFA8"/>
    <w:lvl w:ilvl="0" w:tplc="041F0001">
      <w:start w:val="1"/>
      <w:numFmt w:val="bullet"/>
      <w:lvlText w:val=""/>
      <w:lvlJc w:val="left"/>
      <w:pPr>
        <w:tabs>
          <w:tab w:val="num" w:pos="502"/>
        </w:tabs>
        <w:ind w:left="502"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EF54360"/>
    <w:multiLevelType w:val="hybridMultilevel"/>
    <w:tmpl w:val="3A68FA9C"/>
    <w:lvl w:ilvl="0" w:tplc="F860428E">
      <w:start w:val="1"/>
      <w:numFmt w:val="decimal"/>
      <w:pStyle w:val="Figures"/>
      <w:lvlText w:val="%1."/>
      <w:lvlJc w:val="left"/>
      <w:pPr>
        <w:ind w:left="720" w:hanging="360"/>
      </w:pPr>
      <w:rPr>
        <w:rFonts w:hint="default"/>
      </w:rPr>
    </w:lvl>
    <w:lvl w:ilvl="1" w:tplc="041F0019">
      <w:start w:val="1"/>
      <w:numFmt w:val="lowerLetter"/>
      <w:lvlText w:val="%2."/>
      <w:lvlJc w:val="left"/>
      <w:pPr>
        <w:ind w:left="1440" w:hanging="360"/>
      </w:pPr>
    </w:lvl>
    <w:lvl w:ilvl="2" w:tplc="901AC45A">
      <w:numFmt w:val="bullet"/>
      <w:lvlText w:val="•"/>
      <w:lvlJc w:val="left"/>
      <w:pPr>
        <w:ind w:left="2700" w:hanging="720"/>
      </w:pPr>
      <w:rPr>
        <w:rFonts w:ascii="Times New Roman" w:eastAsia="Times New Roman" w:hAnsi="Times New Roman" w:cs="Times New Roman"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734306"/>
    <w:multiLevelType w:val="multilevel"/>
    <w:tmpl w:val="9056D9F6"/>
    <w:lvl w:ilvl="0">
      <w:start w:val="1"/>
      <w:numFmt w:val="decimal"/>
      <w:pStyle w:val="Heading1"/>
      <w:lvlText w:val="%1."/>
      <w:lvlJc w:val="left"/>
      <w:pPr>
        <w:ind w:left="2835"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
      <w:suff w:val="space"/>
      <w:lvlText w:val="%1.%2."/>
      <w:lvlJc w:val="left"/>
      <w:pPr>
        <w:ind w:left="142"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0"/>
      </w:pPr>
      <w:rPr>
        <w:rFonts w:hint="default"/>
        <w:i/>
        <w:color w:val="auto"/>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0242CB5"/>
    <w:multiLevelType w:val="hybridMultilevel"/>
    <w:tmpl w:val="C49653EE"/>
    <w:lvl w:ilvl="0" w:tplc="85B26F82">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51D1174"/>
    <w:multiLevelType w:val="hybridMultilevel"/>
    <w:tmpl w:val="A95A7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85466A9"/>
    <w:multiLevelType w:val="hybridMultilevel"/>
    <w:tmpl w:val="3AFC275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15:restartNumberingAfterBreak="0">
    <w:nsid w:val="28A73E6B"/>
    <w:multiLevelType w:val="hybridMultilevel"/>
    <w:tmpl w:val="BADAE616"/>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28F86421"/>
    <w:multiLevelType w:val="hybridMultilevel"/>
    <w:tmpl w:val="B2C4A65A"/>
    <w:lvl w:ilvl="0" w:tplc="98266EEC">
      <w:start w:val="1"/>
      <w:numFmt w:val="lowerLetter"/>
      <w:pStyle w:val="Indent4round"/>
      <w:lvlText w:val="%1)"/>
      <w:lvlJc w:val="left"/>
      <w:pPr>
        <w:tabs>
          <w:tab w:val="num" w:pos="502"/>
        </w:tabs>
        <w:ind w:left="502" w:hanging="360"/>
      </w:pPr>
      <w:rPr>
        <w:rFonts w:hint="default"/>
        <w:color w:val="auto"/>
        <w:sz w:val="20"/>
        <w:szCs w:val="2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B063AC6"/>
    <w:multiLevelType w:val="hybridMultilevel"/>
    <w:tmpl w:val="C6FE8C8E"/>
    <w:lvl w:ilvl="0" w:tplc="BD841574">
      <w:numFmt w:val="bullet"/>
      <w:lvlText w:val="•"/>
      <w:lvlJc w:val="left"/>
      <w:pPr>
        <w:ind w:left="992" w:hanging="708"/>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2B13384B"/>
    <w:multiLevelType w:val="hybridMultilevel"/>
    <w:tmpl w:val="C4E06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2B1F7B58"/>
    <w:multiLevelType w:val="hybridMultilevel"/>
    <w:tmpl w:val="92346D9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1" w15:restartNumberingAfterBreak="0">
    <w:nsid w:val="2B9E7B0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BB86F98"/>
    <w:multiLevelType w:val="hybridMultilevel"/>
    <w:tmpl w:val="F3605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C0167BA"/>
    <w:multiLevelType w:val="multilevel"/>
    <w:tmpl w:val="569AC8B0"/>
    <w:lvl w:ilvl="0">
      <w:numFmt w:val="bullet"/>
      <w:lvlText w:val="-"/>
      <w:lvlJc w:val="left"/>
      <w:pPr>
        <w:tabs>
          <w:tab w:val="num" w:pos="1080"/>
        </w:tabs>
        <w:ind w:left="720" w:firstLine="0"/>
      </w:pPr>
      <w:rPr>
        <w:rFonts w:hint="default"/>
        <w:effect w:val="none"/>
      </w:rPr>
    </w:lvl>
    <w:lvl w:ilvl="1">
      <w:start w:val="11"/>
      <w:numFmt w:val="decimal"/>
      <w:lvlText w:val="%2."/>
      <w:lvlJc w:val="left"/>
      <w:pPr>
        <w:ind w:left="2018" w:hanging="360"/>
      </w:pPr>
      <w:rPr>
        <w:rFonts w:hint="default"/>
      </w:rPr>
    </w:lvl>
    <w:lvl w:ilvl="2" w:tentative="1">
      <w:start w:val="1"/>
      <w:numFmt w:val="bullet"/>
      <w:lvlText w:val=""/>
      <w:lvlJc w:val="left"/>
      <w:pPr>
        <w:tabs>
          <w:tab w:val="num" w:pos="2738"/>
        </w:tabs>
        <w:ind w:left="2738" w:hanging="360"/>
      </w:pPr>
      <w:rPr>
        <w:rFonts w:ascii="Wingdings" w:hAnsi="Wingdings" w:hint="default"/>
      </w:rPr>
    </w:lvl>
    <w:lvl w:ilvl="3" w:tentative="1">
      <w:start w:val="1"/>
      <w:numFmt w:val="bullet"/>
      <w:lvlText w:val=""/>
      <w:lvlJc w:val="left"/>
      <w:pPr>
        <w:tabs>
          <w:tab w:val="num" w:pos="3458"/>
        </w:tabs>
        <w:ind w:left="3458" w:hanging="360"/>
      </w:pPr>
      <w:rPr>
        <w:rFonts w:ascii="Symbol" w:hAnsi="Symbol" w:hint="default"/>
      </w:rPr>
    </w:lvl>
    <w:lvl w:ilvl="4" w:tentative="1">
      <w:start w:val="1"/>
      <w:numFmt w:val="bullet"/>
      <w:lvlText w:val="o"/>
      <w:lvlJc w:val="left"/>
      <w:pPr>
        <w:tabs>
          <w:tab w:val="num" w:pos="4178"/>
        </w:tabs>
        <w:ind w:left="4178" w:hanging="360"/>
      </w:pPr>
      <w:rPr>
        <w:rFonts w:ascii="Courier New" w:hAnsi="Courier New" w:hint="default"/>
      </w:rPr>
    </w:lvl>
    <w:lvl w:ilvl="5" w:tentative="1">
      <w:start w:val="1"/>
      <w:numFmt w:val="bullet"/>
      <w:lvlText w:val=""/>
      <w:lvlJc w:val="left"/>
      <w:pPr>
        <w:tabs>
          <w:tab w:val="num" w:pos="4898"/>
        </w:tabs>
        <w:ind w:left="4898" w:hanging="360"/>
      </w:pPr>
      <w:rPr>
        <w:rFonts w:ascii="Wingdings" w:hAnsi="Wingdings" w:hint="default"/>
      </w:rPr>
    </w:lvl>
    <w:lvl w:ilvl="6" w:tentative="1">
      <w:start w:val="1"/>
      <w:numFmt w:val="bullet"/>
      <w:lvlText w:val=""/>
      <w:lvlJc w:val="left"/>
      <w:pPr>
        <w:tabs>
          <w:tab w:val="num" w:pos="5618"/>
        </w:tabs>
        <w:ind w:left="5618" w:hanging="360"/>
      </w:pPr>
      <w:rPr>
        <w:rFonts w:ascii="Symbol" w:hAnsi="Symbol" w:hint="default"/>
      </w:rPr>
    </w:lvl>
    <w:lvl w:ilvl="7" w:tentative="1">
      <w:start w:val="1"/>
      <w:numFmt w:val="bullet"/>
      <w:lvlText w:val="o"/>
      <w:lvlJc w:val="left"/>
      <w:pPr>
        <w:tabs>
          <w:tab w:val="num" w:pos="6338"/>
        </w:tabs>
        <w:ind w:left="6338" w:hanging="360"/>
      </w:pPr>
      <w:rPr>
        <w:rFonts w:ascii="Courier New" w:hAnsi="Courier New" w:hint="default"/>
      </w:rPr>
    </w:lvl>
    <w:lvl w:ilvl="8" w:tentative="1">
      <w:start w:val="1"/>
      <w:numFmt w:val="bullet"/>
      <w:lvlText w:val=""/>
      <w:lvlJc w:val="left"/>
      <w:pPr>
        <w:tabs>
          <w:tab w:val="num" w:pos="7058"/>
        </w:tabs>
        <w:ind w:left="7058" w:hanging="360"/>
      </w:pPr>
      <w:rPr>
        <w:rFonts w:ascii="Wingdings" w:hAnsi="Wingdings" w:hint="default"/>
      </w:rPr>
    </w:lvl>
  </w:abstractNum>
  <w:abstractNum w:abstractNumId="44" w15:restartNumberingAfterBreak="0">
    <w:nsid w:val="2C8D5AD3"/>
    <w:multiLevelType w:val="singleLevel"/>
    <w:tmpl w:val="4650FA8E"/>
    <w:lvl w:ilvl="0">
      <w:start w:val="1"/>
      <w:numFmt w:val="bullet"/>
      <w:lvlRestart w:val="0"/>
      <w:pStyle w:val="ListeMaddemi2"/>
      <w:lvlText w:val=""/>
      <w:lvlJc w:val="left"/>
      <w:pPr>
        <w:tabs>
          <w:tab w:val="num" w:pos="283"/>
        </w:tabs>
        <w:ind w:left="283" w:hanging="283"/>
      </w:pPr>
      <w:rPr>
        <w:rFonts w:ascii="Symbol" w:hAnsi="Symbol" w:hint="default"/>
      </w:rPr>
    </w:lvl>
  </w:abstractNum>
  <w:abstractNum w:abstractNumId="45" w15:restartNumberingAfterBreak="0">
    <w:nsid w:val="2D07219E"/>
    <w:multiLevelType w:val="hybridMultilevel"/>
    <w:tmpl w:val="BC1AAFC6"/>
    <w:lvl w:ilvl="0" w:tplc="02DAB20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2F440D4E"/>
    <w:multiLevelType w:val="hybridMultilevel"/>
    <w:tmpl w:val="3DB4A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305328C1"/>
    <w:multiLevelType w:val="hybridMultilevel"/>
    <w:tmpl w:val="7D1E6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32192A45"/>
    <w:multiLevelType w:val="hybridMultilevel"/>
    <w:tmpl w:val="969446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24D79F2"/>
    <w:multiLevelType w:val="hybridMultilevel"/>
    <w:tmpl w:val="E9BA385C"/>
    <w:lvl w:ilvl="0" w:tplc="C1A439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33190806"/>
    <w:multiLevelType w:val="hybridMultilevel"/>
    <w:tmpl w:val="1114A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34CD4BCE"/>
    <w:multiLevelType w:val="hybridMultilevel"/>
    <w:tmpl w:val="09AEDD60"/>
    <w:lvl w:ilvl="0" w:tplc="272AE426">
      <w:numFmt w:val="bullet"/>
      <w:lvlText w:val="-"/>
      <w:lvlJc w:val="left"/>
      <w:pPr>
        <w:ind w:left="405" w:hanging="360"/>
      </w:pPr>
      <w:rPr>
        <w:rFonts w:ascii="Calibri" w:eastAsia="Calibri" w:hAnsi="Calibri" w:cs="Calibri" w:hint="default"/>
      </w:rPr>
    </w:lvl>
    <w:lvl w:ilvl="1" w:tplc="041F0003">
      <w:start w:val="1"/>
      <w:numFmt w:val="bullet"/>
      <w:lvlText w:val="o"/>
      <w:lvlJc w:val="left"/>
      <w:pPr>
        <w:ind w:left="1125" w:hanging="360"/>
      </w:pPr>
      <w:rPr>
        <w:rFonts w:ascii="Courier New" w:hAnsi="Courier New" w:cs="Courier New" w:hint="default"/>
      </w:rPr>
    </w:lvl>
    <w:lvl w:ilvl="2" w:tplc="041F0005">
      <w:start w:val="1"/>
      <w:numFmt w:val="bullet"/>
      <w:lvlText w:val=""/>
      <w:lvlJc w:val="left"/>
      <w:pPr>
        <w:ind w:left="1845" w:hanging="360"/>
      </w:pPr>
      <w:rPr>
        <w:rFonts w:ascii="Wingdings" w:hAnsi="Wingdings" w:hint="default"/>
      </w:rPr>
    </w:lvl>
    <w:lvl w:ilvl="3" w:tplc="041F0001">
      <w:start w:val="1"/>
      <w:numFmt w:val="bullet"/>
      <w:lvlText w:val=""/>
      <w:lvlJc w:val="left"/>
      <w:pPr>
        <w:ind w:left="2565" w:hanging="360"/>
      </w:pPr>
      <w:rPr>
        <w:rFonts w:ascii="Symbol" w:hAnsi="Symbol" w:hint="default"/>
      </w:rPr>
    </w:lvl>
    <w:lvl w:ilvl="4" w:tplc="041F0003">
      <w:start w:val="1"/>
      <w:numFmt w:val="bullet"/>
      <w:lvlText w:val="o"/>
      <w:lvlJc w:val="left"/>
      <w:pPr>
        <w:ind w:left="3285" w:hanging="360"/>
      </w:pPr>
      <w:rPr>
        <w:rFonts w:ascii="Courier New" w:hAnsi="Courier New" w:cs="Courier New" w:hint="default"/>
      </w:rPr>
    </w:lvl>
    <w:lvl w:ilvl="5" w:tplc="041F0005">
      <w:start w:val="1"/>
      <w:numFmt w:val="bullet"/>
      <w:lvlText w:val=""/>
      <w:lvlJc w:val="left"/>
      <w:pPr>
        <w:ind w:left="4005" w:hanging="360"/>
      </w:pPr>
      <w:rPr>
        <w:rFonts w:ascii="Wingdings" w:hAnsi="Wingdings" w:hint="default"/>
      </w:rPr>
    </w:lvl>
    <w:lvl w:ilvl="6" w:tplc="041F0001">
      <w:start w:val="1"/>
      <w:numFmt w:val="bullet"/>
      <w:lvlText w:val=""/>
      <w:lvlJc w:val="left"/>
      <w:pPr>
        <w:ind w:left="4725" w:hanging="360"/>
      </w:pPr>
      <w:rPr>
        <w:rFonts w:ascii="Symbol" w:hAnsi="Symbol" w:hint="default"/>
      </w:rPr>
    </w:lvl>
    <w:lvl w:ilvl="7" w:tplc="041F0003">
      <w:start w:val="1"/>
      <w:numFmt w:val="bullet"/>
      <w:lvlText w:val="o"/>
      <w:lvlJc w:val="left"/>
      <w:pPr>
        <w:ind w:left="5445" w:hanging="360"/>
      </w:pPr>
      <w:rPr>
        <w:rFonts w:ascii="Courier New" w:hAnsi="Courier New" w:cs="Courier New" w:hint="default"/>
      </w:rPr>
    </w:lvl>
    <w:lvl w:ilvl="8" w:tplc="041F0005">
      <w:start w:val="1"/>
      <w:numFmt w:val="bullet"/>
      <w:lvlText w:val=""/>
      <w:lvlJc w:val="left"/>
      <w:pPr>
        <w:ind w:left="6165" w:hanging="360"/>
      </w:pPr>
      <w:rPr>
        <w:rFonts w:ascii="Wingdings" w:hAnsi="Wingdings" w:hint="default"/>
      </w:rPr>
    </w:lvl>
  </w:abstractNum>
  <w:abstractNum w:abstractNumId="52" w15:restartNumberingAfterBreak="0">
    <w:nsid w:val="36324F1E"/>
    <w:multiLevelType w:val="singleLevel"/>
    <w:tmpl w:val="E7764108"/>
    <w:name w:val="List Dash 1222"/>
    <w:lvl w:ilvl="0">
      <w:start w:val="1"/>
      <w:numFmt w:val="bullet"/>
      <w:lvlRestart w:val="0"/>
      <w:pStyle w:val="ListDash3"/>
      <w:lvlText w:val="-"/>
      <w:lvlJc w:val="left"/>
      <w:pPr>
        <w:tabs>
          <w:tab w:val="num" w:pos="283"/>
        </w:tabs>
        <w:ind w:left="283" w:hanging="283"/>
      </w:pPr>
      <w:rPr>
        <w:rFonts w:ascii="Symbol" w:hAnsi="Symbol" w:cs="Times New Roman" w:hint="default"/>
      </w:rPr>
    </w:lvl>
  </w:abstractNum>
  <w:abstractNum w:abstractNumId="53" w15:restartNumberingAfterBreak="0">
    <w:nsid w:val="37CB1E1C"/>
    <w:multiLevelType w:val="singleLevel"/>
    <w:tmpl w:val="628C12D0"/>
    <w:name w:val="List Dash 1223"/>
    <w:lvl w:ilvl="0">
      <w:start w:val="1"/>
      <w:numFmt w:val="bullet"/>
      <w:lvlRestart w:val="0"/>
      <w:pStyle w:val="ListDash1"/>
      <w:lvlText w:val="-"/>
      <w:lvlJc w:val="left"/>
      <w:pPr>
        <w:tabs>
          <w:tab w:val="num" w:pos="283"/>
        </w:tabs>
        <w:ind w:left="283" w:hanging="283"/>
      </w:pPr>
      <w:rPr>
        <w:rFonts w:ascii="Symbol" w:hAnsi="Symbol" w:cs="Times New Roman" w:hint="default"/>
      </w:rPr>
    </w:lvl>
  </w:abstractNum>
  <w:abstractNum w:abstractNumId="54" w15:restartNumberingAfterBreak="0">
    <w:nsid w:val="37EF123C"/>
    <w:multiLevelType w:val="hybridMultilevel"/>
    <w:tmpl w:val="17081330"/>
    <w:lvl w:ilvl="0" w:tplc="93745D38">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39B63DDE"/>
    <w:multiLevelType w:val="hybridMultilevel"/>
    <w:tmpl w:val="BA9226D2"/>
    <w:lvl w:ilvl="0" w:tplc="D7624D66">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076A75"/>
    <w:multiLevelType w:val="hybridMultilevel"/>
    <w:tmpl w:val="977A9FF4"/>
    <w:lvl w:ilvl="0" w:tplc="041F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7" w15:restartNumberingAfterBreak="0">
    <w:nsid w:val="3A1619AD"/>
    <w:multiLevelType w:val="hybridMultilevel"/>
    <w:tmpl w:val="4C1AF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3A1A2B02"/>
    <w:multiLevelType w:val="hybridMultilevel"/>
    <w:tmpl w:val="28E41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3A7730C4"/>
    <w:multiLevelType w:val="singleLevel"/>
    <w:tmpl w:val="39001130"/>
    <w:lvl w:ilvl="0">
      <w:start w:val="1"/>
      <w:numFmt w:val="bullet"/>
      <w:lvlRestart w:val="0"/>
      <w:pStyle w:val="ListBullet1"/>
      <w:lvlText w:val=""/>
      <w:lvlJc w:val="left"/>
      <w:pPr>
        <w:tabs>
          <w:tab w:val="num" w:pos="283"/>
        </w:tabs>
        <w:ind w:left="283" w:hanging="283"/>
      </w:pPr>
      <w:rPr>
        <w:rFonts w:ascii="Symbol" w:hAnsi="Symbol" w:hint="default"/>
      </w:rPr>
    </w:lvl>
  </w:abstractNum>
  <w:abstractNum w:abstractNumId="60" w15:restartNumberingAfterBreak="0">
    <w:nsid w:val="3BA60693"/>
    <w:multiLevelType w:val="hybridMultilevel"/>
    <w:tmpl w:val="DB141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3BD65024"/>
    <w:multiLevelType w:val="hybridMultilevel"/>
    <w:tmpl w:val="7924F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3C233C7D"/>
    <w:multiLevelType w:val="hybridMultilevel"/>
    <w:tmpl w:val="77D0DE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Marlett" w:hAnsi="Marlett"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Marlett" w:hAnsi="Marlett"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Marlett" w:hAnsi="Marlett" w:hint="default"/>
      </w:rPr>
    </w:lvl>
  </w:abstractNum>
  <w:abstractNum w:abstractNumId="63" w15:restartNumberingAfterBreak="0">
    <w:nsid w:val="3C3F703F"/>
    <w:multiLevelType w:val="hybridMultilevel"/>
    <w:tmpl w:val="DE609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3EE51CE0"/>
    <w:multiLevelType w:val="hybridMultilevel"/>
    <w:tmpl w:val="DC60DAF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04D12EA"/>
    <w:multiLevelType w:val="hybridMultilevel"/>
    <w:tmpl w:val="9DFC32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41244EAA"/>
    <w:multiLevelType w:val="hybridMultilevel"/>
    <w:tmpl w:val="4DDC6E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41F05E8F"/>
    <w:multiLevelType w:val="singleLevel"/>
    <w:tmpl w:val="C6D6A4B0"/>
    <w:name w:val="ListBullet"/>
    <w:lvl w:ilvl="0">
      <w:start w:val="1"/>
      <w:numFmt w:val="bullet"/>
      <w:lvlRestart w:val="0"/>
      <w:pStyle w:val="ListeMaddemi"/>
      <w:lvlText w:val=""/>
      <w:lvlJc w:val="left"/>
      <w:pPr>
        <w:tabs>
          <w:tab w:val="num" w:pos="283"/>
        </w:tabs>
        <w:ind w:left="283" w:hanging="283"/>
      </w:pPr>
      <w:rPr>
        <w:rFonts w:ascii="Symbol" w:hAnsi="Symbol" w:hint="default"/>
      </w:rPr>
    </w:lvl>
  </w:abstractNum>
  <w:abstractNum w:abstractNumId="68" w15:restartNumberingAfterBreak="0">
    <w:nsid w:val="423D6232"/>
    <w:multiLevelType w:val="multilevel"/>
    <w:tmpl w:val="D94E25C0"/>
    <w:lvl w:ilvl="0">
      <w:start w:val="1"/>
      <w:numFmt w:val="bullet"/>
      <w:lvlText w:val="-"/>
      <w:lvlJc w:val="left"/>
      <w:pPr>
        <w:tabs>
          <w:tab w:val="num" w:pos="360"/>
        </w:tabs>
        <w:ind w:left="360" w:hanging="360"/>
      </w:pPr>
      <w:rPr>
        <w:rFonts w:ascii="Courier New" w:hAnsi="Courier New" w:hint="default"/>
      </w:rPr>
    </w:lvl>
    <w:lvl w:ilvl="1">
      <w:start w:val="1"/>
      <w:numFmt w:val="lowerRoman"/>
      <w:lvlText w:val="%2)"/>
      <w:lvlJc w:val="left"/>
      <w:pPr>
        <w:tabs>
          <w:tab w:val="num" w:pos="108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2F33534"/>
    <w:multiLevelType w:val="hybridMultilevel"/>
    <w:tmpl w:val="A22CE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445E0731"/>
    <w:multiLevelType w:val="hybridMultilevel"/>
    <w:tmpl w:val="B2F4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55756EF"/>
    <w:multiLevelType w:val="hybridMultilevel"/>
    <w:tmpl w:val="B604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46B423D9"/>
    <w:multiLevelType w:val="hybridMultilevel"/>
    <w:tmpl w:val="F2B6BA98"/>
    <w:lvl w:ilvl="0" w:tplc="BFC8E7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487B67CA"/>
    <w:multiLevelType w:val="hybridMultilevel"/>
    <w:tmpl w:val="EF680274"/>
    <w:lvl w:ilvl="0" w:tplc="041F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49A20FB3"/>
    <w:multiLevelType w:val="hybridMultilevel"/>
    <w:tmpl w:val="E6FE20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6" w15:restartNumberingAfterBreak="0">
    <w:nsid w:val="49F46770"/>
    <w:multiLevelType w:val="hybridMultilevel"/>
    <w:tmpl w:val="FB1CE85E"/>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77" w15:restartNumberingAfterBreak="0">
    <w:nsid w:val="4C9B2B29"/>
    <w:multiLevelType w:val="multilevel"/>
    <w:tmpl w:val="9DB4A152"/>
    <w:lvl w:ilvl="0">
      <w:start w:val="1"/>
      <w:numFmt w:val="decimal"/>
      <w:pStyle w:val="MeasurePoint"/>
      <w:lvlText w:val="(%1)"/>
      <w:lvlJc w:val="left"/>
      <w:pPr>
        <w:tabs>
          <w:tab w:val="num" w:pos="645"/>
        </w:tabs>
        <w:ind w:left="645" w:hanging="645"/>
      </w:pPr>
      <w:rPr>
        <w:rFonts w:ascii="Tahoma" w:hAnsi="Tahoma" w:hint="default"/>
        <w:b/>
        <w:bCs/>
        <w:i/>
        <w:iCs w:val="0"/>
        <w:color w:val="auto"/>
        <w:sz w:val="22"/>
        <w:szCs w:val="22"/>
      </w:rPr>
    </w:lvl>
    <w:lvl w:ilvl="1">
      <w:start w:val="1"/>
      <w:numFmt w:val="decimal"/>
      <w:pStyle w:val="MeasurePoint2"/>
      <w:lvlText w:val="(%1.%2)"/>
      <w:lvlJc w:val="left"/>
      <w:pPr>
        <w:tabs>
          <w:tab w:val="num" w:pos="720"/>
        </w:tabs>
        <w:ind w:left="720" w:hanging="720"/>
      </w:pPr>
      <w:rPr>
        <w:rFonts w:ascii="Tahoma" w:hAnsi="Tahoma" w:hint="default"/>
        <w:b/>
        <w:i w:val="0"/>
        <w:color w:val="000000"/>
        <w:sz w:val="22"/>
        <w:szCs w:val="20"/>
      </w:rPr>
    </w:lvl>
    <w:lvl w:ilvl="2">
      <w:start w:val="1"/>
      <w:numFmt w:val="decimal"/>
      <w:pStyle w:val="MeasurePoint3"/>
      <w:lvlText w:val="(%1.%2.%3)"/>
      <w:lvlJc w:val="left"/>
      <w:pPr>
        <w:tabs>
          <w:tab w:val="num" w:pos="1080"/>
        </w:tabs>
        <w:ind w:left="1080" w:hanging="1080"/>
      </w:pPr>
      <w:rPr>
        <w:rFonts w:ascii="Tahoma" w:hAnsi="Tahoma" w:hint="default"/>
        <w:b w:val="0"/>
        <w:i w:val="0"/>
        <w:color w:val="000000"/>
        <w:sz w:val="22"/>
        <w:szCs w:val="2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78" w15:restartNumberingAfterBreak="0">
    <w:nsid w:val="4DF90A34"/>
    <w:multiLevelType w:val="hybridMultilevel"/>
    <w:tmpl w:val="47DE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pStyle w:val="Point1letter"/>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FB22BC9"/>
    <w:multiLevelType w:val="multilevel"/>
    <w:tmpl w:val="1EAAA2B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numFmt w:val="none"/>
      <w:pStyle w:val="Balk3"/>
      <w:lvlText w:val=""/>
      <w:lvlJc w:val="left"/>
      <w:pPr>
        <w:tabs>
          <w:tab w:val="num" w:pos="360"/>
        </w:tabs>
      </w:pPr>
    </w:lvl>
    <w:lvl w:ilvl="3">
      <w:numFmt w:val="none"/>
      <w:pStyle w:val="Balk4"/>
      <w:lvlText w:val=""/>
      <w:lvlJc w:val="left"/>
      <w:pPr>
        <w:tabs>
          <w:tab w:val="num" w:pos="360"/>
        </w:tabs>
      </w:pPr>
    </w:lvl>
    <w:lvl w:ilvl="4">
      <w:numFmt w:val="none"/>
      <w:pStyle w:val="Balk5"/>
      <w:lvlText w:val=""/>
      <w:lvlJc w:val="left"/>
      <w:pPr>
        <w:tabs>
          <w:tab w:val="num" w:pos="360"/>
        </w:tabs>
      </w:pPr>
    </w:lvl>
    <w:lvl w:ilvl="5">
      <w:numFmt w:val="none"/>
      <w:pStyle w:val="Balk6"/>
      <w:lvlText w:val=""/>
      <w:lvlJc w:val="left"/>
      <w:pPr>
        <w:tabs>
          <w:tab w:val="num" w:pos="360"/>
        </w:tabs>
      </w:pPr>
    </w:lvl>
    <w:lvl w:ilvl="6">
      <w:numFmt w:val="none"/>
      <w:pStyle w:val="Balk7"/>
      <w:lvlText w:val=""/>
      <w:lvlJc w:val="left"/>
      <w:pPr>
        <w:tabs>
          <w:tab w:val="num" w:pos="360"/>
        </w:tabs>
      </w:pPr>
    </w:lvl>
    <w:lvl w:ilvl="7">
      <w:numFmt w:val="none"/>
      <w:pStyle w:val="Balk8"/>
      <w:lvlText w:val=""/>
      <w:lvlJc w:val="left"/>
      <w:pPr>
        <w:tabs>
          <w:tab w:val="num" w:pos="360"/>
        </w:tabs>
      </w:pPr>
    </w:lvl>
    <w:lvl w:ilvl="8">
      <w:numFmt w:val="none"/>
      <w:lvlText w:val=""/>
      <w:lvlJc w:val="left"/>
      <w:pPr>
        <w:tabs>
          <w:tab w:val="num" w:pos="360"/>
        </w:tabs>
      </w:pPr>
    </w:lvl>
  </w:abstractNum>
  <w:abstractNum w:abstractNumId="80" w15:restartNumberingAfterBreak="0">
    <w:nsid w:val="5072619B"/>
    <w:multiLevelType w:val="singleLevel"/>
    <w:tmpl w:val="9B9AE49C"/>
    <w:name w:val="List Dash2"/>
    <w:lvl w:ilvl="0">
      <w:numFmt w:val="none"/>
      <w:pStyle w:val="ListDash"/>
      <w:lvlText w:val=""/>
      <w:lvlJc w:val="left"/>
      <w:pPr>
        <w:tabs>
          <w:tab w:val="num" w:pos="360"/>
        </w:tabs>
      </w:pPr>
    </w:lvl>
  </w:abstractNum>
  <w:abstractNum w:abstractNumId="81" w15:restartNumberingAfterBreak="0">
    <w:nsid w:val="51AA3776"/>
    <w:multiLevelType w:val="hybridMultilevel"/>
    <w:tmpl w:val="D34800A0"/>
    <w:lvl w:ilvl="0" w:tplc="3C54C236">
      <w:start w:val="1"/>
      <w:numFmt w:val="upperRoman"/>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82" w15:restartNumberingAfterBreak="0">
    <w:nsid w:val="520F459C"/>
    <w:multiLevelType w:val="multilevel"/>
    <w:tmpl w:val="4376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260D6B"/>
    <w:multiLevelType w:val="hybridMultilevel"/>
    <w:tmpl w:val="F0441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534D73B4"/>
    <w:multiLevelType w:val="hybridMultilevel"/>
    <w:tmpl w:val="F82C5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15:restartNumberingAfterBreak="0">
    <w:nsid w:val="54200A1A"/>
    <w:multiLevelType w:val="hybridMultilevel"/>
    <w:tmpl w:val="547A531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47A047A"/>
    <w:multiLevelType w:val="hybridMultilevel"/>
    <w:tmpl w:val="B4906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15:restartNumberingAfterBreak="0">
    <w:nsid w:val="54DC4F24"/>
    <w:multiLevelType w:val="hybridMultilevel"/>
    <w:tmpl w:val="D5305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5B092885"/>
    <w:multiLevelType w:val="hybridMultilevel"/>
    <w:tmpl w:val="5E0C7EC6"/>
    <w:lvl w:ilvl="0" w:tplc="125CC702">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5B8253A9"/>
    <w:multiLevelType w:val="hybridMultilevel"/>
    <w:tmpl w:val="53C05BCC"/>
    <w:lvl w:ilvl="0" w:tplc="0A4446E6">
      <w:start w:val="1"/>
      <w:numFmt w:val="decimal"/>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0" w15:restartNumberingAfterBreak="0">
    <w:nsid w:val="5D6C4B73"/>
    <w:multiLevelType w:val="hybridMultilevel"/>
    <w:tmpl w:val="6ECADA5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5D6E2226"/>
    <w:multiLevelType w:val="hybridMultilevel"/>
    <w:tmpl w:val="9C423A9E"/>
    <w:lvl w:ilvl="0" w:tplc="041F0001">
      <w:start w:val="1"/>
      <w:numFmt w:val="bullet"/>
      <w:lvlText w:val=""/>
      <w:lvlJc w:val="left"/>
      <w:pPr>
        <w:tabs>
          <w:tab w:val="num" w:pos="502"/>
        </w:tabs>
        <w:ind w:left="502"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5E204882"/>
    <w:multiLevelType w:val="hybridMultilevel"/>
    <w:tmpl w:val="9DAA15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5EAF2048"/>
    <w:multiLevelType w:val="multilevel"/>
    <w:tmpl w:val="E37806F8"/>
    <w:lvl w:ilvl="0">
      <w:start w:val="1"/>
      <w:numFmt w:val="bullet"/>
      <w:lvlText w:val=""/>
      <w:lvlJc w:val="left"/>
      <w:pPr>
        <w:tabs>
          <w:tab w:val="num" w:pos="360"/>
        </w:tabs>
        <w:ind w:left="360" w:hanging="360"/>
      </w:pPr>
      <w:rPr>
        <w:rFonts w:ascii="Wingdings" w:hAnsi="Wingdings" w:hint="default"/>
      </w:rPr>
    </w:lvl>
    <w:lvl w:ilvl="1">
      <w:start w:val="1"/>
      <w:numFmt w:val="lowerRoman"/>
      <w:lvlText w:val="%2)"/>
      <w:lvlJc w:val="left"/>
      <w:pPr>
        <w:tabs>
          <w:tab w:val="num" w:pos="108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F076AA1"/>
    <w:multiLevelType w:val="hybridMultilevel"/>
    <w:tmpl w:val="C7164C9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5" w15:restartNumberingAfterBreak="0">
    <w:nsid w:val="5F480C7A"/>
    <w:multiLevelType w:val="hybridMultilevel"/>
    <w:tmpl w:val="F392C938"/>
    <w:lvl w:ilvl="0" w:tplc="7E5606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6" w15:restartNumberingAfterBreak="0">
    <w:nsid w:val="632B2EFA"/>
    <w:multiLevelType w:val="hybridMultilevel"/>
    <w:tmpl w:val="B41E7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643F0DB1"/>
    <w:multiLevelType w:val="hybridMultilevel"/>
    <w:tmpl w:val="C1FC6B7C"/>
    <w:lvl w:ilvl="0" w:tplc="041F000B">
      <w:start w:val="1"/>
      <w:numFmt w:val="bullet"/>
      <w:lvlText w:val=""/>
      <w:lvlJc w:val="left"/>
      <w:pPr>
        <w:tabs>
          <w:tab w:val="num" w:pos="502"/>
        </w:tabs>
        <w:ind w:left="502" w:hanging="360"/>
      </w:pPr>
      <w:rPr>
        <w:rFonts w:ascii="Wingdings" w:hAnsi="Wingdings" w:hint="default"/>
        <w:color w:val="auto"/>
        <w:sz w:val="20"/>
        <w:szCs w:val="20"/>
      </w:rPr>
    </w:lvl>
    <w:lvl w:ilvl="1" w:tplc="02DAB200">
      <w:start w:val="1"/>
      <w:numFmt w:val="bullet"/>
      <w:lvlText w:val="-"/>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5CD3BC7"/>
    <w:multiLevelType w:val="singleLevel"/>
    <w:tmpl w:val="D4A0B858"/>
    <w:lvl w:ilvl="0">
      <w:start w:val="1"/>
      <w:numFmt w:val="bullet"/>
      <w:lvlText w:val=""/>
      <w:lvlJc w:val="left"/>
      <w:pPr>
        <w:tabs>
          <w:tab w:val="num" w:pos="360"/>
        </w:tabs>
        <w:ind w:left="360" w:hanging="360"/>
      </w:pPr>
      <w:rPr>
        <w:rFonts w:ascii="Symbol" w:hAnsi="Symbol" w:hint="default"/>
        <w:color w:val="auto"/>
        <w:sz w:val="20"/>
      </w:rPr>
    </w:lvl>
  </w:abstractNum>
  <w:abstractNum w:abstractNumId="99" w15:restartNumberingAfterBreak="0">
    <w:nsid w:val="65F837E2"/>
    <w:multiLevelType w:val="hybridMultilevel"/>
    <w:tmpl w:val="0DC81F18"/>
    <w:lvl w:ilvl="0" w:tplc="1974BF3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0" w15:restartNumberingAfterBreak="0">
    <w:nsid w:val="66A87EE0"/>
    <w:multiLevelType w:val="hybridMultilevel"/>
    <w:tmpl w:val="7CDED3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1" w15:restartNumberingAfterBreak="0">
    <w:nsid w:val="67B97B1A"/>
    <w:multiLevelType w:val="hybridMultilevel"/>
    <w:tmpl w:val="D17AC4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2" w15:restartNumberingAfterBreak="0">
    <w:nsid w:val="694A05D0"/>
    <w:multiLevelType w:val="hybridMultilevel"/>
    <w:tmpl w:val="331AE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15:restartNumberingAfterBreak="0">
    <w:nsid w:val="6952473C"/>
    <w:multiLevelType w:val="hybridMultilevel"/>
    <w:tmpl w:val="2B4A0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6977472E"/>
    <w:multiLevelType w:val="multilevel"/>
    <w:tmpl w:val="764CBF3A"/>
    <w:lvl w:ilvl="0">
      <w:numFmt w:val="decimal"/>
      <w:pStyle w:val="ListeNumaras4"/>
      <w:lvlText w:val=""/>
      <w:lvlJc w:val="left"/>
    </w:lvl>
    <w:lvl w:ilvl="1">
      <w:numFmt w:val="decimal"/>
      <w:pStyle w:val="ListNumber4Level2"/>
      <w:lvlText w:val=""/>
      <w:lvlJc w:val="left"/>
    </w:lvl>
    <w:lvl w:ilvl="2">
      <w:numFmt w:val="decimal"/>
      <w:pStyle w:val="ListNumber4Level3"/>
      <w:lvlText w:val=""/>
      <w:lvlJc w:val="left"/>
    </w:lvl>
    <w:lvl w:ilvl="3">
      <w:numFmt w:val="decimal"/>
      <w:pStyle w:val="ListNumber4Leve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9983A51"/>
    <w:multiLevelType w:val="hybridMultilevel"/>
    <w:tmpl w:val="DA2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9BA64E0"/>
    <w:multiLevelType w:val="hybridMultilevel"/>
    <w:tmpl w:val="54907550"/>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7" w15:restartNumberingAfterBreak="0">
    <w:nsid w:val="6BDF2905"/>
    <w:multiLevelType w:val="hybridMultilevel"/>
    <w:tmpl w:val="98BAC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15:restartNumberingAfterBreak="0">
    <w:nsid w:val="6C57021B"/>
    <w:multiLevelType w:val="hybridMultilevel"/>
    <w:tmpl w:val="916A061C"/>
    <w:lvl w:ilvl="0" w:tplc="81F873C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6CE37E51"/>
    <w:multiLevelType w:val="hybridMultilevel"/>
    <w:tmpl w:val="D578E6FC"/>
    <w:lvl w:ilvl="0" w:tplc="FDAEBDDE">
      <w:start w:val="1"/>
      <w:numFmt w:val="decimal"/>
      <w:lvlText w:val="%1."/>
      <w:lvlJc w:val="left"/>
      <w:pPr>
        <w:tabs>
          <w:tab w:val="num" w:pos="720"/>
        </w:tabs>
        <w:ind w:left="720" w:hanging="360"/>
      </w:pPr>
      <w:rPr>
        <w:rFonts w:ascii="Times New Roman" w:eastAsia="Times New Roman" w:hAnsi="Times New Roman" w:cs="Times New Roman"/>
      </w:rPr>
    </w:lvl>
    <w:lvl w:ilvl="1" w:tplc="0D82803E">
      <w:start w:val="1"/>
      <w:numFmt w:val="decimal"/>
      <w:lvlText w:val="(%2)"/>
      <w:lvlJc w:val="left"/>
      <w:pPr>
        <w:tabs>
          <w:tab w:val="num" w:pos="1485"/>
        </w:tabs>
        <w:ind w:left="1485" w:hanging="405"/>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0" w15:restartNumberingAfterBreak="0">
    <w:nsid w:val="6CF9538B"/>
    <w:multiLevelType w:val="hybridMultilevel"/>
    <w:tmpl w:val="811EEE3E"/>
    <w:lvl w:ilvl="0" w:tplc="125CC702">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71743DDB"/>
    <w:multiLevelType w:val="hybridMultilevel"/>
    <w:tmpl w:val="8700AD32"/>
    <w:lvl w:ilvl="0" w:tplc="125CC702">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72950866"/>
    <w:multiLevelType w:val="hybridMultilevel"/>
    <w:tmpl w:val="CF0EEF52"/>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60C6E55"/>
    <w:multiLevelType w:val="hybridMultilevel"/>
    <w:tmpl w:val="677A2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15:restartNumberingAfterBreak="0">
    <w:nsid w:val="766A1E29"/>
    <w:multiLevelType w:val="hybridMultilevel"/>
    <w:tmpl w:val="9F64699E"/>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789115F"/>
    <w:multiLevelType w:val="hybridMultilevel"/>
    <w:tmpl w:val="82102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77996D0B"/>
    <w:multiLevelType w:val="hybridMultilevel"/>
    <w:tmpl w:val="10DE7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15:restartNumberingAfterBreak="0">
    <w:nsid w:val="78593F3C"/>
    <w:multiLevelType w:val="hybridMultilevel"/>
    <w:tmpl w:val="352EB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15:restartNumberingAfterBreak="0">
    <w:nsid w:val="79087013"/>
    <w:multiLevelType w:val="hybridMultilevel"/>
    <w:tmpl w:val="D040A4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9" w15:restartNumberingAfterBreak="0">
    <w:nsid w:val="7B1E116A"/>
    <w:multiLevelType w:val="multilevel"/>
    <w:tmpl w:val="9B022FE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0" w15:restartNumberingAfterBreak="0">
    <w:nsid w:val="7BED0B3B"/>
    <w:multiLevelType w:val="multilevel"/>
    <w:tmpl w:val="F732BD76"/>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7CBA4912"/>
    <w:multiLevelType w:val="hybridMultilevel"/>
    <w:tmpl w:val="D9B826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15:restartNumberingAfterBreak="0">
    <w:nsid w:val="7D113D19"/>
    <w:multiLevelType w:val="hybridMultilevel"/>
    <w:tmpl w:val="F5EE396C"/>
    <w:lvl w:ilvl="0" w:tplc="0262C540">
      <w:start w:val="6"/>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3" w15:restartNumberingAfterBreak="0">
    <w:nsid w:val="7D254A11"/>
    <w:multiLevelType w:val="multilevel"/>
    <w:tmpl w:val="819E2232"/>
    <w:lvl w:ilvl="0">
      <w:start w:val="1"/>
      <w:numFmt w:val="decimal"/>
      <w:lvlText w:val="CHAPTER %1"/>
      <w:lvlJc w:val="left"/>
      <w:pPr>
        <w:tabs>
          <w:tab w:val="num" w:pos="57"/>
        </w:tabs>
        <w:ind w:left="360" w:hanging="360"/>
      </w:pPr>
      <w:rPr>
        <w:rFonts w:ascii="Tahoma" w:hAnsi="Tahoma" w:hint="default"/>
        <w:b/>
        <w:i w:val="0"/>
        <w:color w:val="auto"/>
        <w:sz w:val="28"/>
        <w:szCs w:val="28"/>
      </w:rPr>
    </w:lvl>
    <w:lvl w:ilvl="1">
      <w:start w:val="1"/>
      <w:numFmt w:val="decimal"/>
      <w:pStyle w:val="CH1Title1"/>
      <w:lvlText w:val="%1.%2"/>
      <w:lvlJc w:val="left"/>
      <w:pPr>
        <w:tabs>
          <w:tab w:val="num" w:pos="1260"/>
        </w:tabs>
        <w:ind w:left="972" w:hanging="432"/>
      </w:pPr>
      <w:rPr>
        <w:rFonts w:ascii="Times New Roman" w:hAnsi="Times New Roman" w:cs="Times New Roman" w:hint="default"/>
        <w:b/>
        <w:i w:val="0"/>
        <w:color w:val="auto"/>
        <w:sz w:val="24"/>
        <w:szCs w:val="22"/>
      </w:rPr>
    </w:lvl>
    <w:lvl w:ilvl="2">
      <w:start w:val="1"/>
      <w:numFmt w:val="decimal"/>
      <w:pStyle w:val="CH1Title2"/>
      <w:lvlText w:val="%1.%2.%3."/>
      <w:lvlJc w:val="left"/>
      <w:pPr>
        <w:tabs>
          <w:tab w:val="num" w:pos="1620"/>
        </w:tabs>
        <w:ind w:left="1044" w:hanging="23"/>
      </w:pPr>
      <w:rPr>
        <w:rFonts w:ascii="Times New Roman" w:hAnsi="Times New Roman" w:hint="default"/>
        <w:b/>
        <w:bCs w:val="0"/>
        <w:i w:val="0"/>
        <w:iCs w:val="0"/>
        <w:color w:val="000000"/>
        <w:sz w:val="24"/>
        <w:szCs w:val="24"/>
      </w:rPr>
    </w:lvl>
    <w:lvl w:ilvl="3">
      <w:start w:val="1"/>
      <w:numFmt w:val="decimal"/>
      <w:pStyle w:val="CHTitle3"/>
      <w:lvlText w:val="%1.%2.%3.%4."/>
      <w:lvlJc w:val="left"/>
      <w:pPr>
        <w:tabs>
          <w:tab w:val="num" w:pos="1080"/>
        </w:tabs>
        <w:ind w:left="648" w:firstLine="1110"/>
      </w:pPr>
      <w:rPr>
        <w:rFonts w:ascii="Times New Roman" w:hAnsi="Times New Roman" w:hint="default"/>
        <w:b/>
        <w:i w:val="0"/>
        <w:color w:val="auto"/>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7DB02EF0"/>
    <w:multiLevelType w:val="hybridMultilevel"/>
    <w:tmpl w:val="AF38AA6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0C5DEC"/>
    <w:multiLevelType w:val="hybridMultilevel"/>
    <w:tmpl w:val="8678275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15:restartNumberingAfterBreak="0">
    <w:nsid w:val="7E2E0520"/>
    <w:multiLevelType w:val="hybridMultilevel"/>
    <w:tmpl w:val="256CF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15:restartNumberingAfterBreak="0">
    <w:nsid w:val="7E9F76AC"/>
    <w:multiLevelType w:val="hybridMultilevel"/>
    <w:tmpl w:val="CD860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15:restartNumberingAfterBreak="0">
    <w:nsid w:val="7FAF2927"/>
    <w:multiLevelType w:val="hybridMultilevel"/>
    <w:tmpl w:val="CD48DE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7FBB7E06"/>
    <w:multiLevelType w:val="hybridMultilevel"/>
    <w:tmpl w:val="9CE696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22"/>
  </w:num>
  <w:num w:numId="3">
    <w:abstractNumId w:val="59"/>
  </w:num>
  <w:num w:numId="4">
    <w:abstractNumId w:val="44"/>
  </w:num>
  <w:num w:numId="5">
    <w:abstractNumId w:val="21"/>
  </w:num>
  <w:num w:numId="6">
    <w:abstractNumId w:val="69"/>
  </w:num>
  <w:num w:numId="7">
    <w:abstractNumId w:val="26"/>
  </w:num>
  <w:num w:numId="8">
    <w:abstractNumId w:val="18"/>
  </w:num>
  <w:num w:numId="9">
    <w:abstractNumId w:val="104"/>
  </w:num>
  <w:num w:numId="10">
    <w:abstractNumId w:val="67"/>
  </w:num>
  <w:num w:numId="11">
    <w:abstractNumId w:val="80"/>
  </w:num>
  <w:num w:numId="12">
    <w:abstractNumId w:val="29"/>
  </w:num>
  <w:num w:numId="13">
    <w:abstractNumId w:val="53"/>
  </w:num>
  <w:num w:numId="14">
    <w:abstractNumId w:val="52"/>
  </w:num>
  <w:num w:numId="15">
    <w:abstractNumId w:val="12"/>
  </w:num>
  <w:num w:numId="16">
    <w:abstractNumId w:val="32"/>
  </w:num>
  <w:num w:numId="17">
    <w:abstractNumId w:val="79"/>
  </w:num>
  <w:num w:numId="18">
    <w:abstractNumId w:val="78"/>
  </w:num>
  <w:num w:numId="19">
    <w:abstractNumId w:val="6"/>
  </w:num>
  <w:num w:numId="20">
    <w:abstractNumId w:val="31"/>
  </w:num>
  <w:num w:numId="21">
    <w:abstractNumId w:val="119"/>
  </w:num>
  <w:num w:numId="22">
    <w:abstractNumId w:val="123"/>
  </w:num>
  <w:num w:numId="23">
    <w:abstractNumId w:val="77"/>
  </w:num>
  <w:num w:numId="24">
    <w:abstractNumId w:val="37"/>
    <w:lvlOverride w:ilvl="0">
      <w:startOverride w:val="1"/>
    </w:lvlOverride>
  </w:num>
  <w:num w:numId="25">
    <w:abstractNumId w:val="17"/>
  </w:num>
  <w:num w:numId="26">
    <w:abstractNumId w:val="92"/>
  </w:num>
  <w:num w:numId="27">
    <w:abstractNumId w:val="58"/>
  </w:num>
  <w:num w:numId="28">
    <w:abstractNumId w:val="105"/>
  </w:num>
  <w:num w:numId="29">
    <w:abstractNumId w:val="72"/>
  </w:num>
  <w:num w:numId="30">
    <w:abstractNumId w:val="35"/>
  </w:num>
  <w:num w:numId="31">
    <w:abstractNumId w:val="48"/>
  </w:num>
  <w:num w:numId="32">
    <w:abstractNumId w:val="113"/>
  </w:num>
  <w:num w:numId="33">
    <w:abstractNumId w:val="115"/>
  </w:num>
  <w:num w:numId="34">
    <w:abstractNumId w:val="39"/>
  </w:num>
  <w:num w:numId="35">
    <w:abstractNumId w:val="7"/>
  </w:num>
  <w:num w:numId="36">
    <w:abstractNumId w:val="37"/>
  </w:num>
  <w:num w:numId="37">
    <w:abstractNumId w:val="121"/>
  </w:num>
  <w:num w:numId="38">
    <w:abstractNumId w:val="76"/>
  </w:num>
  <w:num w:numId="39">
    <w:abstractNumId w:val="47"/>
  </w:num>
  <w:num w:numId="40">
    <w:abstractNumId w:val="107"/>
  </w:num>
  <w:num w:numId="41">
    <w:abstractNumId w:val="42"/>
  </w:num>
  <w:num w:numId="42">
    <w:abstractNumId w:val="57"/>
  </w:num>
  <w:num w:numId="43">
    <w:abstractNumId w:val="45"/>
  </w:num>
  <w:num w:numId="44">
    <w:abstractNumId w:val="38"/>
  </w:num>
  <w:num w:numId="45">
    <w:abstractNumId w:val="15"/>
  </w:num>
  <w:num w:numId="46">
    <w:abstractNumId w:val="36"/>
  </w:num>
  <w:num w:numId="47">
    <w:abstractNumId w:val="8"/>
  </w:num>
  <w:num w:numId="48">
    <w:abstractNumId w:val="84"/>
  </w:num>
  <w:num w:numId="49">
    <w:abstractNumId w:val="111"/>
  </w:num>
  <w:num w:numId="50">
    <w:abstractNumId w:val="41"/>
  </w:num>
  <w:num w:numId="51">
    <w:abstractNumId w:val="91"/>
  </w:num>
  <w:num w:numId="52">
    <w:abstractNumId w:val="27"/>
  </w:num>
  <w:num w:numId="53">
    <w:abstractNumId w:val="87"/>
  </w:num>
  <w:num w:numId="54">
    <w:abstractNumId w:val="125"/>
  </w:num>
  <w:num w:numId="55">
    <w:abstractNumId w:val="90"/>
  </w:num>
  <w:num w:numId="56">
    <w:abstractNumId w:val="64"/>
  </w:num>
  <w:num w:numId="57">
    <w:abstractNumId w:val="19"/>
  </w:num>
  <w:num w:numId="58">
    <w:abstractNumId w:val="60"/>
  </w:num>
  <w:num w:numId="59">
    <w:abstractNumId w:val="96"/>
  </w:num>
  <w:num w:numId="60">
    <w:abstractNumId w:val="46"/>
  </w:num>
  <w:num w:numId="61">
    <w:abstractNumId w:val="108"/>
  </w:num>
  <w:num w:numId="62">
    <w:abstractNumId w:val="66"/>
  </w:num>
  <w:num w:numId="63">
    <w:abstractNumId w:val="82"/>
  </w:num>
  <w:num w:numId="64">
    <w:abstractNumId w:val="118"/>
  </w:num>
  <w:num w:numId="65">
    <w:abstractNumId w:val="0"/>
  </w:num>
  <w:num w:numId="66">
    <w:abstractNumId w:val="16"/>
  </w:num>
  <w:num w:numId="67">
    <w:abstractNumId w:val="63"/>
  </w:num>
  <w:num w:numId="68">
    <w:abstractNumId w:val="129"/>
  </w:num>
  <w:num w:numId="69">
    <w:abstractNumId w:val="24"/>
  </w:num>
  <w:num w:numId="70">
    <w:abstractNumId w:val="117"/>
  </w:num>
  <w:num w:numId="71">
    <w:abstractNumId w:val="70"/>
  </w:num>
  <w:num w:numId="72">
    <w:abstractNumId w:val="86"/>
  </w:num>
  <w:num w:numId="73">
    <w:abstractNumId w:val="71"/>
  </w:num>
  <w:num w:numId="74">
    <w:abstractNumId w:val="9"/>
  </w:num>
  <w:num w:numId="75">
    <w:abstractNumId w:val="100"/>
  </w:num>
  <w:num w:numId="76">
    <w:abstractNumId w:val="54"/>
  </w:num>
  <w:num w:numId="77">
    <w:abstractNumId w:val="102"/>
  </w:num>
  <w:num w:numId="78">
    <w:abstractNumId w:val="128"/>
  </w:num>
  <w:num w:numId="79">
    <w:abstractNumId w:val="93"/>
  </w:num>
  <w:num w:numId="80">
    <w:abstractNumId w:val="43"/>
  </w:num>
  <w:num w:numId="81">
    <w:abstractNumId w:val="68"/>
  </w:num>
  <w:num w:numId="82">
    <w:abstractNumId w:val="75"/>
  </w:num>
  <w:num w:numId="83">
    <w:abstractNumId w:val="14"/>
  </w:num>
  <w:num w:numId="84">
    <w:abstractNumId w:val="99"/>
  </w:num>
  <w:num w:numId="85">
    <w:abstractNumId w:val="95"/>
  </w:num>
  <w:num w:numId="86">
    <w:abstractNumId w:val="40"/>
  </w:num>
  <w:num w:numId="87">
    <w:abstractNumId w:val="106"/>
  </w:num>
  <w:num w:numId="88">
    <w:abstractNumId w:val="89"/>
  </w:num>
  <w:num w:numId="89">
    <w:abstractNumId w:val="62"/>
  </w:num>
  <w:num w:numId="90">
    <w:abstractNumId w:val="30"/>
  </w:num>
  <w:num w:numId="91">
    <w:abstractNumId w:val="127"/>
  </w:num>
  <w:num w:numId="92">
    <w:abstractNumId w:val="34"/>
  </w:num>
  <w:num w:numId="93">
    <w:abstractNumId w:val="94"/>
  </w:num>
  <w:num w:numId="94">
    <w:abstractNumId w:val="101"/>
  </w:num>
  <w:num w:numId="95">
    <w:abstractNumId w:val="25"/>
  </w:num>
  <w:num w:numId="96">
    <w:abstractNumId w:val="120"/>
  </w:num>
  <w:num w:numId="97">
    <w:abstractNumId w:val="88"/>
  </w:num>
  <w:num w:numId="98">
    <w:abstractNumId w:val="103"/>
  </w:num>
  <w:num w:numId="99">
    <w:abstractNumId w:val="97"/>
  </w:num>
  <w:num w:numId="100">
    <w:abstractNumId w:val="11"/>
  </w:num>
  <w:num w:numId="101">
    <w:abstractNumId w:val="28"/>
  </w:num>
  <w:num w:numId="102">
    <w:abstractNumId w:val="73"/>
  </w:num>
  <w:num w:numId="103">
    <w:abstractNumId w:val="98"/>
  </w:num>
  <w:num w:numId="104">
    <w:abstractNumId w:val="124"/>
  </w:num>
  <w:num w:numId="105">
    <w:abstractNumId w:val="55"/>
  </w:num>
  <w:num w:numId="106">
    <w:abstractNumId w:val="50"/>
  </w:num>
  <w:num w:numId="107">
    <w:abstractNumId w:val="126"/>
  </w:num>
  <w:num w:numId="108">
    <w:abstractNumId w:val="33"/>
  </w:num>
  <w:num w:numId="109">
    <w:abstractNumId w:val="110"/>
  </w:num>
  <w:num w:numId="110">
    <w:abstractNumId w:val="20"/>
  </w:num>
  <w:num w:numId="111">
    <w:abstractNumId w:val="61"/>
  </w:num>
  <w:num w:numId="1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num>
  <w:num w:numId="114">
    <w:abstractNumId w:val="81"/>
  </w:num>
  <w:num w:numId="115">
    <w:abstractNumId w:val="83"/>
  </w:num>
  <w:num w:numId="116">
    <w:abstractNumId w:val="65"/>
  </w:num>
  <w:num w:numId="117">
    <w:abstractNumId w:val="13"/>
  </w:num>
  <w:num w:numId="118">
    <w:abstractNumId w:val="49"/>
  </w:num>
  <w:num w:numId="119">
    <w:abstractNumId w:val="114"/>
  </w:num>
  <w:num w:numId="120">
    <w:abstractNumId w:val="56"/>
  </w:num>
  <w:num w:numId="121">
    <w:abstractNumId w:val="74"/>
  </w:num>
  <w:num w:numId="122">
    <w:abstractNumId w:val="112"/>
  </w:num>
  <w:num w:numId="123">
    <w:abstractNumId w:val="85"/>
  </w:num>
  <w:num w:numId="124">
    <w:abstractNumId w:val="122"/>
  </w:num>
  <w:num w:numId="125">
    <w:abstractNumId w:val="10"/>
  </w:num>
  <w:num w:numId="126">
    <w:abstractNumId w:val="2"/>
  </w:num>
  <w:num w:numId="127">
    <w:abstractNumId w:val="1"/>
  </w:num>
  <w:num w:numId="128">
    <w:abstractNumId w:val="3"/>
  </w:num>
  <w:num w:numId="129">
    <w:abstractNumId w:val="4"/>
  </w:num>
  <w:num w:numId="130">
    <w:abstractNumId w:val="5"/>
  </w:num>
  <w:num w:numId="131">
    <w:abstractNumId w:val="51"/>
    <w:lvlOverride w:ilvl="0"/>
    <w:lvlOverride w:ilvl="1"/>
    <w:lvlOverride w:ilvl="2"/>
    <w:lvlOverride w:ilvl="3"/>
    <w:lvlOverride w:ilvl="4"/>
    <w:lvlOverride w:ilvl="5"/>
    <w:lvlOverride w:ilvl="6"/>
    <w:lvlOverride w:ilvl="7"/>
    <w:lvlOverride w:ilvl="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99"/>
    <w:rsid w:val="000205B6"/>
    <w:rsid w:val="000262CC"/>
    <w:rsid w:val="00026BC4"/>
    <w:rsid w:val="00030164"/>
    <w:rsid w:val="000316D4"/>
    <w:rsid w:val="00042706"/>
    <w:rsid w:val="0005212D"/>
    <w:rsid w:val="00053396"/>
    <w:rsid w:val="000635F1"/>
    <w:rsid w:val="00067CE3"/>
    <w:rsid w:val="000755A8"/>
    <w:rsid w:val="000809A5"/>
    <w:rsid w:val="000819C0"/>
    <w:rsid w:val="00082177"/>
    <w:rsid w:val="00083AB1"/>
    <w:rsid w:val="0009353C"/>
    <w:rsid w:val="00096658"/>
    <w:rsid w:val="000B486A"/>
    <w:rsid w:val="000B76E9"/>
    <w:rsid w:val="000B78B5"/>
    <w:rsid w:val="000C318D"/>
    <w:rsid w:val="000C3C30"/>
    <w:rsid w:val="000D3BDC"/>
    <w:rsid w:val="000F251E"/>
    <w:rsid w:val="000F3E52"/>
    <w:rsid w:val="000F467B"/>
    <w:rsid w:val="001016B1"/>
    <w:rsid w:val="00113CEF"/>
    <w:rsid w:val="001364DA"/>
    <w:rsid w:val="00141217"/>
    <w:rsid w:val="00146A7F"/>
    <w:rsid w:val="00150D5D"/>
    <w:rsid w:val="001561AF"/>
    <w:rsid w:val="00160C6A"/>
    <w:rsid w:val="00180C20"/>
    <w:rsid w:val="00181F04"/>
    <w:rsid w:val="00192835"/>
    <w:rsid w:val="001A4FBB"/>
    <w:rsid w:val="001C1500"/>
    <w:rsid w:val="001E1025"/>
    <w:rsid w:val="001E707C"/>
    <w:rsid w:val="001F33A5"/>
    <w:rsid w:val="00210162"/>
    <w:rsid w:val="00217915"/>
    <w:rsid w:val="00226FA8"/>
    <w:rsid w:val="00247D3B"/>
    <w:rsid w:val="002606F3"/>
    <w:rsid w:val="00271415"/>
    <w:rsid w:val="0027482D"/>
    <w:rsid w:val="002A0CAA"/>
    <w:rsid w:val="002B1D2F"/>
    <w:rsid w:val="002B46B7"/>
    <w:rsid w:val="002B7096"/>
    <w:rsid w:val="002C6901"/>
    <w:rsid w:val="002D10AF"/>
    <w:rsid w:val="002D23A8"/>
    <w:rsid w:val="002D5FF4"/>
    <w:rsid w:val="002E1A0D"/>
    <w:rsid w:val="002F3502"/>
    <w:rsid w:val="002F773E"/>
    <w:rsid w:val="00300572"/>
    <w:rsid w:val="003041EF"/>
    <w:rsid w:val="00316DAE"/>
    <w:rsid w:val="00316E03"/>
    <w:rsid w:val="003267D3"/>
    <w:rsid w:val="00334BE6"/>
    <w:rsid w:val="00344AF1"/>
    <w:rsid w:val="00351761"/>
    <w:rsid w:val="003652E6"/>
    <w:rsid w:val="00371119"/>
    <w:rsid w:val="0038776F"/>
    <w:rsid w:val="00394119"/>
    <w:rsid w:val="00395F21"/>
    <w:rsid w:val="003B0795"/>
    <w:rsid w:val="003B575E"/>
    <w:rsid w:val="003B7100"/>
    <w:rsid w:val="003B7559"/>
    <w:rsid w:val="003C1166"/>
    <w:rsid w:val="003C29EE"/>
    <w:rsid w:val="003D184C"/>
    <w:rsid w:val="003D6B77"/>
    <w:rsid w:val="003E059E"/>
    <w:rsid w:val="003E1133"/>
    <w:rsid w:val="003E7E80"/>
    <w:rsid w:val="003F123E"/>
    <w:rsid w:val="003F5DBB"/>
    <w:rsid w:val="003F6C42"/>
    <w:rsid w:val="0040345A"/>
    <w:rsid w:val="00403D2B"/>
    <w:rsid w:val="00407211"/>
    <w:rsid w:val="004150D6"/>
    <w:rsid w:val="00420721"/>
    <w:rsid w:val="00426107"/>
    <w:rsid w:val="00450B33"/>
    <w:rsid w:val="00453F5B"/>
    <w:rsid w:val="004672B4"/>
    <w:rsid w:val="004678E6"/>
    <w:rsid w:val="004711EA"/>
    <w:rsid w:val="0047390A"/>
    <w:rsid w:val="00473D5E"/>
    <w:rsid w:val="00474B51"/>
    <w:rsid w:val="00476F58"/>
    <w:rsid w:val="00480756"/>
    <w:rsid w:val="00481201"/>
    <w:rsid w:val="00482784"/>
    <w:rsid w:val="004857FB"/>
    <w:rsid w:val="0048699E"/>
    <w:rsid w:val="004879B6"/>
    <w:rsid w:val="0049533F"/>
    <w:rsid w:val="0049669D"/>
    <w:rsid w:val="004A2369"/>
    <w:rsid w:val="004A709A"/>
    <w:rsid w:val="004B042A"/>
    <w:rsid w:val="004B051F"/>
    <w:rsid w:val="004B29EE"/>
    <w:rsid w:val="004B606C"/>
    <w:rsid w:val="004B6A40"/>
    <w:rsid w:val="004D1573"/>
    <w:rsid w:val="004D5C7F"/>
    <w:rsid w:val="004F43BE"/>
    <w:rsid w:val="004F7CA1"/>
    <w:rsid w:val="005013AA"/>
    <w:rsid w:val="00502BD2"/>
    <w:rsid w:val="005031A5"/>
    <w:rsid w:val="00517457"/>
    <w:rsid w:val="00524876"/>
    <w:rsid w:val="005274AB"/>
    <w:rsid w:val="00542DA1"/>
    <w:rsid w:val="005438AF"/>
    <w:rsid w:val="005549C9"/>
    <w:rsid w:val="00555E16"/>
    <w:rsid w:val="005760EB"/>
    <w:rsid w:val="005811BB"/>
    <w:rsid w:val="00586B2D"/>
    <w:rsid w:val="00593673"/>
    <w:rsid w:val="005955A2"/>
    <w:rsid w:val="005A01AB"/>
    <w:rsid w:val="005B06DA"/>
    <w:rsid w:val="005C2FAF"/>
    <w:rsid w:val="005E54BC"/>
    <w:rsid w:val="005E701A"/>
    <w:rsid w:val="00623719"/>
    <w:rsid w:val="00624221"/>
    <w:rsid w:val="006314C4"/>
    <w:rsid w:val="0064085F"/>
    <w:rsid w:val="00641669"/>
    <w:rsid w:val="00647ABF"/>
    <w:rsid w:val="006546B1"/>
    <w:rsid w:val="00654F90"/>
    <w:rsid w:val="00655179"/>
    <w:rsid w:val="00663C71"/>
    <w:rsid w:val="00672013"/>
    <w:rsid w:val="006726A9"/>
    <w:rsid w:val="00682DB3"/>
    <w:rsid w:val="00685149"/>
    <w:rsid w:val="006A1F8F"/>
    <w:rsid w:val="006C18EB"/>
    <w:rsid w:val="006C68A3"/>
    <w:rsid w:val="006C707C"/>
    <w:rsid w:val="006C7916"/>
    <w:rsid w:val="006D154A"/>
    <w:rsid w:val="006D2E8D"/>
    <w:rsid w:val="006D7139"/>
    <w:rsid w:val="006F085D"/>
    <w:rsid w:val="007157A7"/>
    <w:rsid w:val="0071666E"/>
    <w:rsid w:val="00716CE2"/>
    <w:rsid w:val="00721752"/>
    <w:rsid w:val="00723FF2"/>
    <w:rsid w:val="00732836"/>
    <w:rsid w:val="00740E44"/>
    <w:rsid w:val="00742531"/>
    <w:rsid w:val="00751187"/>
    <w:rsid w:val="00753077"/>
    <w:rsid w:val="0075390D"/>
    <w:rsid w:val="0075685B"/>
    <w:rsid w:val="00765C95"/>
    <w:rsid w:val="0077152E"/>
    <w:rsid w:val="0077707D"/>
    <w:rsid w:val="0077785F"/>
    <w:rsid w:val="00796259"/>
    <w:rsid w:val="00797391"/>
    <w:rsid w:val="007B08BA"/>
    <w:rsid w:val="007B7B6F"/>
    <w:rsid w:val="007C21C6"/>
    <w:rsid w:val="007C2286"/>
    <w:rsid w:val="007D09BB"/>
    <w:rsid w:val="007D2943"/>
    <w:rsid w:val="007D344B"/>
    <w:rsid w:val="007D367B"/>
    <w:rsid w:val="007D687D"/>
    <w:rsid w:val="007E162A"/>
    <w:rsid w:val="007E2C21"/>
    <w:rsid w:val="007E4752"/>
    <w:rsid w:val="007F3D37"/>
    <w:rsid w:val="0081235E"/>
    <w:rsid w:val="008131A0"/>
    <w:rsid w:val="00816C84"/>
    <w:rsid w:val="0081793B"/>
    <w:rsid w:val="008274E0"/>
    <w:rsid w:val="008325AC"/>
    <w:rsid w:val="00833941"/>
    <w:rsid w:val="008347BF"/>
    <w:rsid w:val="00837AE6"/>
    <w:rsid w:val="00840B55"/>
    <w:rsid w:val="00843CD8"/>
    <w:rsid w:val="008507F4"/>
    <w:rsid w:val="00850F7D"/>
    <w:rsid w:val="008571EC"/>
    <w:rsid w:val="00862F13"/>
    <w:rsid w:val="00873130"/>
    <w:rsid w:val="0087353F"/>
    <w:rsid w:val="00875ABE"/>
    <w:rsid w:val="00877979"/>
    <w:rsid w:val="00880993"/>
    <w:rsid w:val="00883B0F"/>
    <w:rsid w:val="008873FD"/>
    <w:rsid w:val="00897F10"/>
    <w:rsid w:val="008A1F41"/>
    <w:rsid w:val="008C3FAA"/>
    <w:rsid w:val="008C5CFA"/>
    <w:rsid w:val="008D4A0D"/>
    <w:rsid w:val="008D5040"/>
    <w:rsid w:val="008E4631"/>
    <w:rsid w:val="008E4CE6"/>
    <w:rsid w:val="008E5DCB"/>
    <w:rsid w:val="008E7173"/>
    <w:rsid w:val="008F1122"/>
    <w:rsid w:val="008F42EE"/>
    <w:rsid w:val="008F6AC7"/>
    <w:rsid w:val="00914B08"/>
    <w:rsid w:val="00914CF6"/>
    <w:rsid w:val="00915233"/>
    <w:rsid w:val="0091654F"/>
    <w:rsid w:val="00916F7B"/>
    <w:rsid w:val="00923796"/>
    <w:rsid w:val="009343DC"/>
    <w:rsid w:val="00936182"/>
    <w:rsid w:val="009416A2"/>
    <w:rsid w:val="00942007"/>
    <w:rsid w:val="00955200"/>
    <w:rsid w:val="009566C9"/>
    <w:rsid w:val="0096005D"/>
    <w:rsid w:val="00961F73"/>
    <w:rsid w:val="00976451"/>
    <w:rsid w:val="0097780B"/>
    <w:rsid w:val="00981E8F"/>
    <w:rsid w:val="00983AEE"/>
    <w:rsid w:val="0098417C"/>
    <w:rsid w:val="00985D33"/>
    <w:rsid w:val="00985FB6"/>
    <w:rsid w:val="0099053E"/>
    <w:rsid w:val="00994073"/>
    <w:rsid w:val="009971AD"/>
    <w:rsid w:val="009A2D1E"/>
    <w:rsid w:val="009D6133"/>
    <w:rsid w:val="009E1BEF"/>
    <w:rsid w:val="009E7308"/>
    <w:rsid w:val="009E7D18"/>
    <w:rsid w:val="009F0305"/>
    <w:rsid w:val="00A01E4A"/>
    <w:rsid w:val="00A03240"/>
    <w:rsid w:val="00A047C4"/>
    <w:rsid w:val="00A15708"/>
    <w:rsid w:val="00A16395"/>
    <w:rsid w:val="00A32732"/>
    <w:rsid w:val="00A46B2D"/>
    <w:rsid w:val="00A5210E"/>
    <w:rsid w:val="00A52841"/>
    <w:rsid w:val="00A53D6A"/>
    <w:rsid w:val="00A6183A"/>
    <w:rsid w:val="00A64F27"/>
    <w:rsid w:val="00A71135"/>
    <w:rsid w:val="00A7510E"/>
    <w:rsid w:val="00AD4BEF"/>
    <w:rsid w:val="00AE00DE"/>
    <w:rsid w:val="00AE303F"/>
    <w:rsid w:val="00B025C3"/>
    <w:rsid w:val="00B04718"/>
    <w:rsid w:val="00B114C3"/>
    <w:rsid w:val="00B23033"/>
    <w:rsid w:val="00B363E1"/>
    <w:rsid w:val="00B37876"/>
    <w:rsid w:val="00B42791"/>
    <w:rsid w:val="00B50B44"/>
    <w:rsid w:val="00B57541"/>
    <w:rsid w:val="00B641BB"/>
    <w:rsid w:val="00B7769C"/>
    <w:rsid w:val="00B8130B"/>
    <w:rsid w:val="00B8198C"/>
    <w:rsid w:val="00B8344B"/>
    <w:rsid w:val="00B91532"/>
    <w:rsid w:val="00B95A73"/>
    <w:rsid w:val="00BA347E"/>
    <w:rsid w:val="00BA4DA9"/>
    <w:rsid w:val="00BA7C00"/>
    <w:rsid w:val="00BB6C7E"/>
    <w:rsid w:val="00BC2842"/>
    <w:rsid w:val="00BC5CFE"/>
    <w:rsid w:val="00BE2514"/>
    <w:rsid w:val="00BE601F"/>
    <w:rsid w:val="00BE757D"/>
    <w:rsid w:val="00BF165E"/>
    <w:rsid w:val="00BF2CD5"/>
    <w:rsid w:val="00BF3330"/>
    <w:rsid w:val="00BF703C"/>
    <w:rsid w:val="00C03654"/>
    <w:rsid w:val="00C07043"/>
    <w:rsid w:val="00C11078"/>
    <w:rsid w:val="00C113CD"/>
    <w:rsid w:val="00C37E11"/>
    <w:rsid w:val="00C45388"/>
    <w:rsid w:val="00C46EAB"/>
    <w:rsid w:val="00C54FEF"/>
    <w:rsid w:val="00C55995"/>
    <w:rsid w:val="00C60064"/>
    <w:rsid w:val="00C67ECA"/>
    <w:rsid w:val="00C9238C"/>
    <w:rsid w:val="00CA0042"/>
    <w:rsid w:val="00CA2910"/>
    <w:rsid w:val="00CA4182"/>
    <w:rsid w:val="00CC6065"/>
    <w:rsid w:val="00CE0898"/>
    <w:rsid w:val="00CF0867"/>
    <w:rsid w:val="00CF234C"/>
    <w:rsid w:val="00D01E3C"/>
    <w:rsid w:val="00D05699"/>
    <w:rsid w:val="00D10C8B"/>
    <w:rsid w:val="00D173CF"/>
    <w:rsid w:val="00D205B1"/>
    <w:rsid w:val="00D23BAD"/>
    <w:rsid w:val="00D26499"/>
    <w:rsid w:val="00D34B76"/>
    <w:rsid w:val="00D6677D"/>
    <w:rsid w:val="00D708EA"/>
    <w:rsid w:val="00D82049"/>
    <w:rsid w:val="00D85FFD"/>
    <w:rsid w:val="00DA77CF"/>
    <w:rsid w:val="00DB2C93"/>
    <w:rsid w:val="00DB4DB6"/>
    <w:rsid w:val="00DB7F47"/>
    <w:rsid w:val="00DC3E45"/>
    <w:rsid w:val="00DC53ED"/>
    <w:rsid w:val="00DD333E"/>
    <w:rsid w:val="00DE1527"/>
    <w:rsid w:val="00DE51A0"/>
    <w:rsid w:val="00DF3DA7"/>
    <w:rsid w:val="00DF490D"/>
    <w:rsid w:val="00DF7B01"/>
    <w:rsid w:val="00E112BE"/>
    <w:rsid w:val="00E24AF0"/>
    <w:rsid w:val="00E26476"/>
    <w:rsid w:val="00E32DFD"/>
    <w:rsid w:val="00E33844"/>
    <w:rsid w:val="00E35701"/>
    <w:rsid w:val="00E40BF2"/>
    <w:rsid w:val="00E438A3"/>
    <w:rsid w:val="00E523BA"/>
    <w:rsid w:val="00E536DF"/>
    <w:rsid w:val="00E736C3"/>
    <w:rsid w:val="00E73D2A"/>
    <w:rsid w:val="00E74BAC"/>
    <w:rsid w:val="00E8184B"/>
    <w:rsid w:val="00E85F18"/>
    <w:rsid w:val="00E90281"/>
    <w:rsid w:val="00E931F3"/>
    <w:rsid w:val="00EA07FA"/>
    <w:rsid w:val="00EA2B17"/>
    <w:rsid w:val="00EB3487"/>
    <w:rsid w:val="00EC3277"/>
    <w:rsid w:val="00EC488C"/>
    <w:rsid w:val="00ED1430"/>
    <w:rsid w:val="00ED3687"/>
    <w:rsid w:val="00EF238A"/>
    <w:rsid w:val="00EF2B7F"/>
    <w:rsid w:val="00EF4EDB"/>
    <w:rsid w:val="00F02460"/>
    <w:rsid w:val="00F06D09"/>
    <w:rsid w:val="00F14565"/>
    <w:rsid w:val="00F15AA3"/>
    <w:rsid w:val="00F332C2"/>
    <w:rsid w:val="00F3649B"/>
    <w:rsid w:val="00F41FA9"/>
    <w:rsid w:val="00F4534D"/>
    <w:rsid w:val="00F464D3"/>
    <w:rsid w:val="00F51BFD"/>
    <w:rsid w:val="00F6627B"/>
    <w:rsid w:val="00F718BA"/>
    <w:rsid w:val="00F77EA0"/>
    <w:rsid w:val="00F80C4C"/>
    <w:rsid w:val="00F92FAD"/>
    <w:rsid w:val="00F9391E"/>
    <w:rsid w:val="00F94205"/>
    <w:rsid w:val="00FC1FF1"/>
    <w:rsid w:val="00FD726A"/>
    <w:rsid w:val="00FE4429"/>
    <w:rsid w:val="00FF65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21D16D"/>
  <w15:docId w15:val="{CF309697-BED6-43CF-8FD1-2FCD7143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99"/>
    <w:pPr>
      <w:spacing w:after="120" w:line="240" w:lineRule="auto"/>
      <w:jc w:val="both"/>
    </w:pPr>
    <w:rPr>
      <w:rFonts w:ascii="Times New Roman" w:eastAsia="Times New Roman" w:hAnsi="Times New Roman" w:cs="Times New Roman"/>
      <w:szCs w:val="20"/>
      <w:lang w:val="en-GB"/>
    </w:rPr>
  </w:style>
  <w:style w:type="paragraph" w:styleId="Balk1">
    <w:name w:val="heading 1"/>
    <w:basedOn w:val="Normal"/>
    <w:next w:val="Text1"/>
    <w:link w:val="Balk1Char"/>
    <w:qFormat/>
    <w:rsid w:val="00D26499"/>
    <w:pPr>
      <w:keepNext/>
      <w:spacing w:before="240" w:after="240"/>
      <w:outlineLvl w:val="0"/>
    </w:pPr>
    <w:rPr>
      <w:b/>
      <w:bCs/>
      <w:smallCaps/>
      <w:sz w:val="24"/>
    </w:rPr>
  </w:style>
  <w:style w:type="paragraph" w:styleId="Balk2">
    <w:name w:val="heading 2"/>
    <w:basedOn w:val="Normal"/>
    <w:next w:val="Text2"/>
    <w:link w:val="Balk2Char"/>
    <w:qFormat/>
    <w:rsid w:val="00D26499"/>
    <w:pPr>
      <w:keepNext/>
      <w:spacing w:after="240"/>
      <w:outlineLvl w:val="1"/>
    </w:pPr>
    <w:rPr>
      <w:b/>
      <w:sz w:val="24"/>
    </w:rPr>
  </w:style>
  <w:style w:type="paragraph" w:styleId="Balk3">
    <w:name w:val="heading 3"/>
    <w:basedOn w:val="Normal"/>
    <w:next w:val="Text3"/>
    <w:link w:val="Balk3Char"/>
    <w:qFormat/>
    <w:rsid w:val="00D26499"/>
    <w:pPr>
      <w:keepNext/>
      <w:numPr>
        <w:ilvl w:val="2"/>
        <w:numId w:val="17"/>
      </w:numPr>
      <w:spacing w:before="60"/>
      <w:outlineLvl w:val="2"/>
    </w:pPr>
    <w:rPr>
      <w:i/>
      <w:sz w:val="24"/>
      <w:u w:val="single"/>
    </w:rPr>
  </w:style>
  <w:style w:type="paragraph" w:styleId="Balk4">
    <w:name w:val="heading 4"/>
    <w:basedOn w:val="Normal"/>
    <w:next w:val="Text4"/>
    <w:link w:val="Balk4Char"/>
    <w:qFormat/>
    <w:rsid w:val="00D26499"/>
    <w:pPr>
      <w:keepNext/>
      <w:numPr>
        <w:ilvl w:val="3"/>
        <w:numId w:val="17"/>
      </w:numPr>
      <w:spacing w:before="60"/>
      <w:outlineLvl w:val="3"/>
    </w:pPr>
    <w:rPr>
      <w:i/>
      <w:sz w:val="24"/>
    </w:rPr>
  </w:style>
  <w:style w:type="paragraph" w:styleId="Balk5">
    <w:name w:val="heading 5"/>
    <w:basedOn w:val="Normal"/>
    <w:next w:val="Normal"/>
    <w:link w:val="Balk5Char"/>
    <w:qFormat/>
    <w:rsid w:val="00D26499"/>
    <w:pPr>
      <w:numPr>
        <w:ilvl w:val="4"/>
        <w:numId w:val="17"/>
      </w:numPr>
      <w:spacing w:before="40"/>
      <w:outlineLvl w:val="4"/>
    </w:pPr>
  </w:style>
  <w:style w:type="paragraph" w:styleId="Balk6">
    <w:name w:val="heading 6"/>
    <w:basedOn w:val="Normal"/>
    <w:next w:val="Normal"/>
    <w:link w:val="Balk6Char"/>
    <w:qFormat/>
    <w:rsid w:val="00D26499"/>
    <w:pPr>
      <w:numPr>
        <w:ilvl w:val="5"/>
        <w:numId w:val="17"/>
      </w:numPr>
      <w:spacing w:before="40"/>
      <w:outlineLvl w:val="5"/>
    </w:pPr>
  </w:style>
  <w:style w:type="paragraph" w:styleId="Balk7">
    <w:name w:val="heading 7"/>
    <w:basedOn w:val="Normal"/>
    <w:next w:val="Normal"/>
    <w:link w:val="Balk7Char"/>
    <w:qFormat/>
    <w:rsid w:val="00D26499"/>
    <w:pPr>
      <w:numPr>
        <w:ilvl w:val="6"/>
        <w:numId w:val="17"/>
      </w:numPr>
      <w:spacing w:before="40"/>
      <w:outlineLvl w:val="6"/>
    </w:pPr>
  </w:style>
  <w:style w:type="paragraph" w:styleId="Balk8">
    <w:name w:val="heading 8"/>
    <w:basedOn w:val="Normal"/>
    <w:next w:val="Normal"/>
    <w:link w:val="Balk8Char"/>
    <w:qFormat/>
    <w:rsid w:val="00D26499"/>
    <w:pPr>
      <w:numPr>
        <w:ilvl w:val="7"/>
        <w:numId w:val="17"/>
      </w:numPr>
      <w:spacing w:before="40"/>
      <w:outlineLvl w:val="7"/>
    </w:pPr>
  </w:style>
  <w:style w:type="paragraph" w:styleId="Balk9">
    <w:name w:val="heading 9"/>
    <w:basedOn w:val="Normal"/>
    <w:next w:val="Normal"/>
    <w:link w:val="Balk9Char"/>
    <w:qFormat/>
    <w:rsid w:val="00D26499"/>
    <w:pPr>
      <w:tabs>
        <w:tab w:val="num" w:pos="180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26499"/>
    <w:rPr>
      <w:rFonts w:ascii="Times New Roman" w:eastAsia="Times New Roman" w:hAnsi="Times New Roman" w:cs="Times New Roman"/>
      <w:b/>
      <w:bCs/>
      <w:smallCaps/>
      <w:sz w:val="24"/>
      <w:szCs w:val="20"/>
      <w:lang w:val="en-GB"/>
    </w:rPr>
  </w:style>
  <w:style w:type="character" w:customStyle="1" w:styleId="Balk2Char">
    <w:name w:val="Başlık 2 Char"/>
    <w:basedOn w:val="VarsaylanParagrafYazTipi"/>
    <w:link w:val="Balk2"/>
    <w:rsid w:val="00D26499"/>
    <w:rPr>
      <w:rFonts w:ascii="Times New Roman" w:eastAsia="Times New Roman" w:hAnsi="Times New Roman" w:cs="Times New Roman"/>
      <w:b/>
      <w:sz w:val="24"/>
      <w:szCs w:val="20"/>
      <w:lang w:val="en-GB"/>
    </w:rPr>
  </w:style>
  <w:style w:type="character" w:customStyle="1" w:styleId="Balk3Char">
    <w:name w:val="Başlık 3 Char"/>
    <w:basedOn w:val="VarsaylanParagrafYazTipi"/>
    <w:link w:val="Balk3"/>
    <w:rsid w:val="00D26499"/>
    <w:rPr>
      <w:rFonts w:ascii="Times New Roman" w:eastAsia="Times New Roman" w:hAnsi="Times New Roman" w:cs="Times New Roman"/>
      <w:i/>
      <w:sz w:val="24"/>
      <w:szCs w:val="20"/>
      <w:u w:val="single"/>
      <w:lang w:val="en-GB"/>
    </w:rPr>
  </w:style>
  <w:style w:type="character" w:customStyle="1" w:styleId="Balk4Char">
    <w:name w:val="Başlık 4 Char"/>
    <w:basedOn w:val="VarsaylanParagrafYazTipi"/>
    <w:link w:val="Balk4"/>
    <w:rsid w:val="00D26499"/>
    <w:rPr>
      <w:rFonts w:ascii="Times New Roman" w:eastAsia="Times New Roman" w:hAnsi="Times New Roman" w:cs="Times New Roman"/>
      <w:i/>
      <w:sz w:val="24"/>
      <w:szCs w:val="20"/>
      <w:lang w:val="en-GB"/>
    </w:rPr>
  </w:style>
  <w:style w:type="character" w:customStyle="1" w:styleId="Balk5Char">
    <w:name w:val="Başlık 5 Char"/>
    <w:basedOn w:val="VarsaylanParagrafYazTipi"/>
    <w:link w:val="Balk5"/>
    <w:rsid w:val="00D26499"/>
    <w:rPr>
      <w:rFonts w:ascii="Times New Roman" w:eastAsia="Times New Roman" w:hAnsi="Times New Roman" w:cs="Times New Roman"/>
      <w:szCs w:val="20"/>
      <w:lang w:val="en-GB"/>
    </w:rPr>
  </w:style>
  <w:style w:type="character" w:customStyle="1" w:styleId="Balk6Char">
    <w:name w:val="Başlık 6 Char"/>
    <w:basedOn w:val="VarsaylanParagrafYazTipi"/>
    <w:link w:val="Balk6"/>
    <w:rsid w:val="00D26499"/>
    <w:rPr>
      <w:rFonts w:ascii="Times New Roman" w:eastAsia="Times New Roman" w:hAnsi="Times New Roman" w:cs="Times New Roman"/>
      <w:szCs w:val="20"/>
      <w:lang w:val="en-GB"/>
    </w:rPr>
  </w:style>
  <w:style w:type="character" w:customStyle="1" w:styleId="Balk7Char">
    <w:name w:val="Başlık 7 Char"/>
    <w:basedOn w:val="VarsaylanParagrafYazTipi"/>
    <w:link w:val="Balk7"/>
    <w:rsid w:val="00D26499"/>
    <w:rPr>
      <w:rFonts w:ascii="Times New Roman" w:eastAsia="Times New Roman" w:hAnsi="Times New Roman" w:cs="Times New Roman"/>
      <w:szCs w:val="20"/>
      <w:lang w:val="en-GB"/>
    </w:rPr>
  </w:style>
  <w:style w:type="character" w:customStyle="1" w:styleId="Balk8Char">
    <w:name w:val="Başlık 8 Char"/>
    <w:basedOn w:val="VarsaylanParagrafYazTipi"/>
    <w:link w:val="Balk8"/>
    <w:rsid w:val="00D26499"/>
    <w:rPr>
      <w:rFonts w:ascii="Times New Roman" w:eastAsia="Times New Roman" w:hAnsi="Times New Roman" w:cs="Times New Roman"/>
      <w:szCs w:val="20"/>
      <w:lang w:val="en-GB"/>
    </w:rPr>
  </w:style>
  <w:style w:type="character" w:customStyle="1" w:styleId="Balk9Char">
    <w:name w:val="Başlık 9 Char"/>
    <w:basedOn w:val="VarsaylanParagrafYazTipi"/>
    <w:link w:val="Balk9"/>
    <w:rsid w:val="00D26499"/>
    <w:rPr>
      <w:rFonts w:ascii="Arial" w:eastAsia="Times New Roman" w:hAnsi="Arial" w:cs="Times New Roman"/>
      <w:i/>
      <w:sz w:val="18"/>
      <w:szCs w:val="20"/>
      <w:lang w:val="en-GB"/>
    </w:rPr>
  </w:style>
  <w:style w:type="paragraph" w:customStyle="1" w:styleId="Text1">
    <w:name w:val="Text 1"/>
    <w:basedOn w:val="Normal"/>
    <w:link w:val="Text1Char"/>
    <w:rsid w:val="00D26499"/>
  </w:style>
  <w:style w:type="paragraph" w:customStyle="1" w:styleId="Text2">
    <w:name w:val="Text 2"/>
    <w:basedOn w:val="Normal"/>
    <w:link w:val="Text2Char"/>
    <w:rsid w:val="00D26499"/>
  </w:style>
  <w:style w:type="character" w:customStyle="1" w:styleId="Text2Char">
    <w:name w:val="Text 2 Char"/>
    <w:link w:val="Text2"/>
    <w:rsid w:val="00D26499"/>
    <w:rPr>
      <w:rFonts w:ascii="Times New Roman" w:eastAsia="Times New Roman" w:hAnsi="Times New Roman" w:cs="Times New Roman"/>
      <w:szCs w:val="20"/>
      <w:lang w:val="en-GB"/>
    </w:rPr>
  </w:style>
  <w:style w:type="paragraph" w:customStyle="1" w:styleId="Text3">
    <w:name w:val="Text 3"/>
    <w:basedOn w:val="Normal"/>
    <w:rsid w:val="00D26499"/>
  </w:style>
  <w:style w:type="paragraph" w:customStyle="1" w:styleId="Text4">
    <w:name w:val="Text 4"/>
    <w:basedOn w:val="Normal"/>
    <w:rsid w:val="00D26499"/>
  </w:style>
  <w:style w:type="paragraph" w:customStyle="1" w:styleId="Address">
    <w:name w:val="Address"/>
    <w:basedOn w:val="Normal"/>
    <w:rsid w:val="00D26499"/>
    <w:pPr>
      <w:spacing w:after="0"/>
      <w:jc w:val="left"/>
    </w:pPr>
  </w:style>
  <w:style w:type="paragraph" w:customStyle="1" w:styleId="AddressTL">
    <w:name w:val="AddressTL"/>
    <w:basedOn w:val="Normal"/>
    <w:next w:val="Normal"/>
    <w:rsid w:val="00D26499"/>
    <w:pPr>
      <w:spacing w:after="720"/>
      <w:jc w:val="left"/>
    </w:pPr>
  </w:style>
  <w:style w:type="paragraph" w:customStyle="1" w:styleId="AddressTR">
    <w:name w:val="AddressTR"/>
    <w:basedOn w:val="Normal"/>
    <w:next w:val="Normal"/>
    <w:rsid w:val="00D26499"/>
    <w:pPr>
      <w:spacing w:after="720"/>
      <w:ind w:left="5103"/>
      <w:jc w:val="left"/>
    </w:pPr>
  </w:style>
  <w:style w:type="paragraph" w:customStyle="1" w:styleId="NormalLeftCol">
    <w:name w:val="Normal LeftCol"/>
    <w:basedOn w:val="Normal"/>
    <w:rsid w:val="00D264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D26499"/>
    <w:pPr>
      <w:tabs>
        <w:tab w:val="left" w:pos="2835"/>
      </w:tabs>
      <w:ind w:left="2835" w:hanging="2835"/>
    </w:pPr>
  </w:style>
  <w:style w:type="paragraph" w:styleId="ResimYazs">
    <w:name w:val="caption"/>
    <w:basedOn w:val="Normal"/>
    <w:next w:val="Normal"/>
    <w:uiPriority w:val="99"/>
    <w:qFormat/>
    <w:rsid w:val="00D26499"/>
    <w:pPr>
      <w:spacing w:before="120"/>
    </w:pPr>
    <w:rPr>
      <w:b/>
    </w:rPr>
  </w:style>
  <w:style w:type="paragraph" w:styleId="Kapan">
    <w:name w:val="Closing"/>
    <w:basedOn w:val="Normal"/>
    <w:next w:val="mza"/>
    <w:link w:val="KapanChar"/>
    <w:rsid w:val="00D26499"/>
    <w:pPr>
      <w:tabs>
        <w:tab w:val="left" w:pos="5103"/>
      </w:tabs>
      <w:spacing w:before="240"/>
      <w:ind w:left="5103"/>
      <w:jc w:val="left"/>
    </w:pPr>
  </w:style>
  <w:style w:type="character" w:customStyle="1" w:styleId="KapanChar">
    <w:name w:val="Kapanış Char"/>
    <w:basedOn w:val="VarsaylanParagrafYazTipi"/>
    <w:link w:val="Kapan"/>
    <w:rsid w:val="00D26499"/>
    <w:rPr>
      <w:rFonts w:ascii="Times New Roman" w:eastAsia="Times New Roman" w:hAnsi="Times New Roman" w:cs="Times New Roman"/>
      <w:szCs w:val="20"/>
      <w:lang w:val="en-GB"/>
    </w:rPr>
  </w:style>
  <w:style w:type="paragraph" w:styleId="mza">
    <w:name w:val="Signature"/>
    <w:basedOn w:val="Normal"/>
    <w:next w:val="Contact"/>
    <w:link w:val="mzaChar"/>
    <w:rsid w:val="00D26499"/>
    <w:pPr>
      <w:tabs>
        <w:tab w:val="left" w:pos="5103"/>
      </w:tabs>
      <w:spacing w:before="1200" w:after="0"/>
      <w:ind w:left="5103"/>
      <w:jc w:val="center"/>
    </w:pPr>
    <w:rPr>
      <w:lang w:val="de-DE"/>
    </w:rPr>
  </w:style>
  <w:style w:type="character" w:customStyle="1" w:styleId="mzaChar">
    <w:name w:val="İmza Char"/>
    <w:basedOn w:val="VarsaylanParagrafYazTipi"/>
    <w:link w:val="mza"/>
    <w:rsid w:val="00D26499"/>
    <w:rPr>
      <w:rFonts w:ascii="Times New Roman" w:eastAsia="Times New Roman" w:hAnsi="Times New Roman" w:cs="Times New Roman"/>
      <w:szCs w:val="20"/>
      <w:lang w:val="de-DE"/>
    </w:rPr>
  </w:style>
  <w:style w:type="paragraph" w:customStyle="1" w:styleId="Contact">
    <w:name w:val="Contact"/>
    <w:basedOn w:val="Normal"/>
    <w:next w:val="Enclosures"/>
    <w:uiPriority w:val="99"/>
    <w:rsid w:val="00D26499"/>
    <w:pPr>
      <w:spacing w:before="480" w:after="0"/>
      <w:ind w:left="567" w:hanging="567"/>
      <w:jc w:val="left"/>
    </w:pPr>
  </w:style>
  <w:style w:type="paragraph" w:customStyle="1" w:styleId="Enclosures">
    <w:name w:val="Enclosures"/>
    <w:basedOn w:val="Normal"/>
    <w:next w:val="Participants"/>
    <w:rsid w:val="00D26499"/>
    <w:pPr>
      <w:keepNext/>
      <w:keepLines/>
      <w:tabs>
        <w:tab w:val="left" w:pos="5642"/>
      </w:tabs>
      <w:spacing w:before="480" w:after="0"/>
      <w:ind w:left="1792" w:hanging="1792"/>
      <w:jc w:val="left"/>
    </w:pPr>
  </w:style>
  <w:style w:type="paragraph" w:customStyle="1" w:styleId="Participants">
    <w:name w:val="Participants"/>
    <w:basedOn w:val="Normal"/>
    <w:next w:val="Copies"/>
    <w:rsid w:val="00D264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D26499"/>
    <w:pPr>
      <w:tabs>
        <w:tab w:val="left" w:pos="2512"/>
        <w:tab w:val="left" w:pos="2762"/>
        <w:tab w:val="left" w:pos="5642"/>
        <w:tab w:val="left" w:pos="6362"/>
        <w:tab w:val="left" w:pos="6720"/>
      </w:tabs>
      <w:spacing w:before="480" w:after="0"/>
      <w:ind w:left="1792" w:hanging="1792"/>
      <w:jc w:val="left"/>
    </w:pPr>
  </w:style>
  <w:style w:type="paragraph" w:styleId="Tarih">
    <w:name w:val="Date"/>
    <w:basedOn w:val="Normal"/>
    <w:next w:val="References"/>
    <w:link w:val="TarihChar"/>
    <w:rsid w:val="00D26499"/>
    <w:pPr>
      <w:spacing w:after="0"/>
      <w:ind w:left="5103" w:right="-567"/>
      <w:jc w:val="left"/>
    </w:pPr>
  </w:style>
  <w:style w:type="character" w:customStyle="1" w:styleId="TarihChar">
    <w:name w:val="Tarih Char"/>
    <w:basedOn w:val="VarsaylanParagrafYazTipi"/>
    <w:link w:val="Tarih"/>
    <w:rsid w:val="00D26499"/>
    <w:rPr>
      <w:rFonts w:ascii="Times New Roman" w:eastAsia="Times New Roman" w:hAnsi="Times New Roman" w:cs="Times New Roman"/>
      <w:szCs w:val="20"/>
      <w:lang w:val="en-GB"/>
    </w:rPr>
  </w:style>
  <w:style w:type="paragraph" w:customStyle="1" w:styleId="References">
    <w:name w:val="References"/>
    <w:basedOn w:val="ListeNumaras"/>
    <w:uiPriority w:val="99"/>
    <w:rsid w:val="00D26499"/>
    <w:pPr>
      <w:numPr>
        <w:numId w:val="0"/>
      </w:numPr>
      <w:tabs>
        <w:tab w:val="num" w:pos="709"/>
      </w:tabs>
      <w:ind w:left="709" w:hanging="709"/>
      <w:jc w:val="left"/>
    </w:pPr>
  </w:style>
  <w:style w:type="paragraph" w:styleId="ListeNumaras">
    <w:name w:val="List Number"/>
    <w:basedOn w:val="Normal"/>
    <w:rsid w:val="00D26499"/>
    <w:pPr>
      <w:numPr>
        <w:numId w:val="5"/>
      </w:numPr>
    </w:pPr>
  </w:style>
  <w:style w:type="paragraph" w:customStyle="1" w:styleId="DoubSign">
    <w:name w:val="DoubSign"/>
    <w:basedOn w:val="Normal"/>
    <w:next w:val="Contact"/>
    <w:rsid w:val="00D26499"/>
    <w:pPr>
      <w:tabs>
        <w:tab w:val="left" w:pos="5103"/>
      </w:tabs>
      <w:spacing w:before="1200" w:after="0"/>
      <w:jc w:val="left"/>
    </w:pPr>
  </w:style>
  <w:style w:type="paragraph" w:styleId="DipnotMetni">
    <w:name w:val="footnote text"/>
    <w:aliases w:val="Text pozn,Text poznámky pod čiarou 007,_Poznámka pod čiarou"/>
    <w:basedOn w:val="Normal"/>
    <w:link w:val="DipnotMetniChar"/>
    <w:rsid w:val="00D26499"/>
    <w:pPr>
      <w:ind w:left="357" w:hanging="357"/>
    </w:pPr>
    <w:rPr>
      <w:sz w:val="20"/>
    </w:rPr>
  </w:style>
  <w:style w:type="character" w:customStyle="1" w:styleId="DipnotMetniChar">
    <w:name w:val="Dipnot Metni Char"/>
    <w:aliases w:val="Text pozn Char,Text poznámky pod čiarou 007 Char,_Poznámka pod čiarou Char"/>
    <w:basedOn w:val="VarsaylanParagrafYazTipi"/>
    <w:link w:val="DipnotMetni"/>
    <w:rsid w:val="00D26499"/>
    <w:rPr>
      <w:rFonts w:ascii="Times New Roman" w:eastAsia="Times New Roman" w:hAnsi="Times New Roman" w:cs="Times New Roman"/>
      <w:sz w:val="20"/>
      <w:szCs w:val="20"/>
      <w:lang w:val="en-GB"/>
    </w:rPr>
  </w:style>
  <w:style w:type="paragraph" w:styleId="stBilgi">
    <w:name w:val="header"/>
    <w:basedOn w:val="Normal"/>
    <w:link w:val="stBilgiChar"/>
    <w:rsid w:val="00D26499"/>
    <w:pPr>
      <w:tabs>
        <w:tab w:val="center" w:pos="4153"/>
        <w:tab w:val="right" w:pos="8306"/>
      </w:tabs>
    </w:pPr>
  </w:style>
  <w:style w:type="character" w:customStyle="1" w:styleId="stBilgiChar">
    <w:name w:val="Üst Bilgi Char"/>
    <w:basedOn w:val="VarsaylanParagrafYazTipi"/>
    <w:link w:val="stBilgi"/>
    <w:rsid w:val="00D26499"/>
    <w:rPr>
      <w:rFonts w:ascii="Times New Roman" w:eastAsia="Times New Roman" w:hAnsi="Times New Roman" w:cs="Times New Roman"/>
      <w:szCs w:val="20"/>
      <w:lang w:val="en-GB"/>
    </w:rPr>
  </w:style>
  <w:style w:type="paragraph" w:styleId="ListeMaddemi">
    <w:name w:val="List Bullet"/>
    <w:basedOn w:val="Normal"/>
    <w:rsid w:val="00D26499"/>
    <w:pPr>
      <w:numPr>
        <w:numId w:val="10"/>
      </w:numPr>
      <w:tabs>
        <w:tab w:val="clear" w:pos="283"/>
      </w:tabs>
      <w:ind w:left="454" w:hanging="454"/>
    </w:pPr>
  </w:style>
  <w:style w:type="paragraph" w:styleId="ListeMaddemi2">
    <w:name w:val="List Bullet 2"/>
    <w:basedOn w:val="Text2"/>
    <w:rsid w:val="00D26499"/>
    <w:pPr>
      <w:numPr>
        <w:numId w:val="4"/>
      </w:numPr>
      <w:tabs>
        <w:tab w:val="clear" w:pos="283"/>
      </w:tabs>
      <w:ind w:left="454" w:hanging="454"/>
    </w:pPr>
  </w:style>
  <w:style w:type="paragraph" w:styleId="ListeMaddemi3">
    <w:name w:val="List Bullet 3"/>
    <w:basedOn w:val="Text3"/>
    <w:rsid w:val="00D26499"/>
    <w:pPr>
      <w:numPr>
        <w:numId w:val="1"/>
      </w:numPr>
      <w:tabs>
        <w:tab w:val="clear" w:pos="283"/>
      </w:tabs>
      <w:ind w:left="454" w:hanging="454"/>
    </w:pPr>
  </w:style>
  <w:style w:type="paragraph" w:styleId="ListeMaddemi4">
    <w:name w:val="List Bullet 4"/>
    <w:basedOn w:val="Text4"/>
    <w:rsid w:val="00D26499"/>
    <w:pPr>
      <w:numPr>
        <w:numId w:val="2"/>
      </w:numPr>
      <w:tabs>
        <w:tab w:val="clear" w:pos="283"/>
      </w:tabs>
      <w:ind w:left="454" w:hanging="454"/>
    </w:pPr>
  </w:style>
  <w:style w:type="paragraph" w:styleId="ListeDevam">
    <w:name w:val="List Continue"/>
    <w:basedOn w:val="Normal"/>
    <w:rsid w:val="00D26499"/>
    <w:pPr>
      <w:ind w:left="567"/>
    </w:pPr>
  </w:style>
  <w:style w:type="paragraph" w:styleId="ListeDevam2">
    <w:name w:val="List Continue 2"/>
    <w:basedOn w:val="Normal"/>
    <w:rsid w:val="00D26499"/>
    <w:pPr>
      <w:ind w:left="851"/>
    </w:pPr>
  </w:style>
  <w:style w:type="paragraph" w:styleId="ListeDevam3">
    <w:name w:val="List Continue 3"/>
    <w:basedOn w:val="Normal"/>
    <w:rsid w:val="00D26499"/>
    <w:pPr>
      <w:ind w:left="1134"/>
    </w:pPr>
  </w:style>
  <w:style w:type="paragraph" w:styleId="ListeDevam4">
    <w:name w:val="List Continue 4"/>
    <w:basedOn w:val="Normal"/>
    <w:rsid w:val="00D26499"/>
    <w:pPr>
      <w:ind w:left="1418"/>
    </w:pPr>
  </w:style>
  <w:style w:type="paragraph" w:styleId="ListeDevam5">
    <w:name w:val="List Continue 5"/>
    <w:basedOn w:val="Normal"/>
    <w:rsid w:val="00D26499"/>
    <w:pPr>
      <w:ind w:left="1701"/>
    </w:pPr>
  </w:style>
  <w:style w:type="paragraph" w:styleId="ListeNumaras2">
    <w:name w:val="List Number 2"/>
    <w:basedOn w:val="Text2"/>
    <w:rsid w:val="00D26499"/>
    <w:pPr>
      <w:numPr>
        <w:numId w:val="7"/>
      </w:numPr>
    </w:pPr>
  </w:style>
  <w:style w:type="paragraph" w:styleId="ListeNumaras3">
    <w:name w:val="List Number 3"/>
    <w:basedOn w:val="Text3"/>
    <w:rsid w:val="00D26499"/>
    <w:pPr>
      <w:numPr>
        <w:numId w:val="8"/>
      </w:numPr>
    </w:pPr>
  </w:style>
  <w:style w:type="paragraph" w:styleId="ListeNumaras4">
    <w:name w:val="List Number 4"/>
    <w:basedOn w:val="Text4"/>
    <w:rsid w:val="00D26499"/>
    <w:pPr>
      <w:numPr>
        <w:numId w:val="9"/>
      </w:numPr>
    </w:pPr>
  </w:style>
  <w:style w:type="paragraph" w:customStyle="1" w:styleId="NoteHead">
    <w:name w:val="NoteHead"/>
    <w:basedOn w:val="Normal"/>
    <w:next w:val="Subject"/>
    <w:rsid w:val="00D26499"/>
    <w:pPr>
      <w:spacing w:before="720" w:after="720"/>
      <w:jc w:val="center"/>
    </w:pPr>
    <w:rPr>
      <w:b/>
      <w:smallCaps/>
    </w:rPr>
  </w:style>
  <w:style w:type="paragraph" w:customStyle="1" w:styleId="Subject">
    <w:name w:val="Subject"/>
    <w:basedOn w:val="Normal"/>
    <w:next w:val="Normal"/>
    <w:rsid w:val="00D26499"/>
    <w:pPr>
      <w:spacing w:after="480"/>
      <w:ind w:left="1531" w:hanging="1531"/>
      <w:jc w:val="left"/>
    </w:pPr>
    <w:rPr>
      <w:b/>
    </w:rPr>
  </w:style>
  <w:style w:type="paragraph" w:customStyle="1" w:styleId="NoteList">
    <w:name w:val="NoteList"/>
    <w:basedOn w:val="Normal"/>
    <w:next w:val="Subject"/>
    <w:rsid w:val="00D26499"/>
    <w:pPr>
      <w:tabs>
        <w:tab w:val="left" w:pos="5823"/>
      </w:tabs>
      <w:spacing w:before="720" w:after="720"/>
      <w:ind w:left="5104" w:hanging="3119"/>
      <w:jc w:val="left"/>
    </w:pPr>
    <w:rPr>
      <w:b/>
      <w:smallCaps/>
    </w:rPr>
  </w:style>
  <w:style w:type="paragraph" w:customStyle="1" w:styleId="NumPar1">
    <w:name w:val="NumPar 1"/>
    <w:basedOn w:val="Balk1"/>
    <w:next w:val="Text1"/>
    <w:rsid w:val="00D26499"/>
    <w:pPr>
      <w:keepNext w:val="0"/>
      <w:spacing w:before="0" w:after="120"/>
      <w:outlineLvl w:val="9"/>
    </w:pPr>
    <w:rPr>
      <w:b w:val="0"/>
      <w:smallCaps w:val="0"/>
      <w:sz w:val="22"/>
    </w:rPr>
  </w:style>
  <w:style w:type="paragraph" w:customStyle="1" w:styleId="NumPar2">
    <w:name w:val="NumPar 2"/>
    <w:basedOn w:val="Balk2"/>
    <w:next w:val="Text2"/>
    <w:rsid w:val="00D26499"/>
    <w:pPr>
      <w:keepNext w:val="0"/>
      <w:spacing w:after="120"/>
      <w:outlineLvl w:val="9"/>
    </w:pPr>
    <w:rPr>
      <w:b w:val="0"/>
      <w:sz w:val="22"/>
    </w:rPr>
  </w:style>
  <w:style w:type="paragraph" w:customStyle="1" w:styleId="NumPar3">
    <w:name w:val="NumPar 3"/>
    <w:basedOn w:val="Balk3"/>
    <w:next w:val="Text3"/>
    <w:rsid w:val="00D26499"/>
    <w:pPr>
      <w:keepNext w:val="0"/>
      <w:outlineLvl w:val="9"/>
    </w:pPr>
    <w:rPr>
      <w:i w:val="0"/>
      <w:sz w:val="22"/>
      <w:u w:val="none"/>
    </w:rPr>
  </w:style>
  <w:style w:type="paragraph" w:customStyle="1" w:styleId="NumPar4">
    <w:name w:val="NumPar 4"/>
    <w:basedOn w:val="Balk4"/>
    <w:next w:val="Text4"/>
    <w:rsid w:val="00D26499"/>
    <w:pPr>
      <w:keepNext w:val="0"/>
      <w:outlineLvl w:val="9"/>
    </w:pPr>
    <w:rPr>
      <w:i w:val="0"/>
      <w:sz w:val="22"/>
    </w:rPr>
  </w:style>
  <w:style w:type="paragraph" w:styleId="DzMetin">
    <w:name w:val="Plain Text"/>
    <w:aliases w:val="Char"/>
    <w:basedOn w:val="Normal"/>
    <w:link w:val="DzMetinChar"/>
    <w:uiPriority w:val="99"/>
    <w:rsid w:val="00D26499"/>
    <w:rPr>
      <w:rFonts w:ascii="Courier New" w:hAnsi="Courier New"/>
      <w:sz w:val="20"/>
    </w:rPr>
  </w:style>
  <w:style w:type="character" w:customStyle="1" w:styleId="DzMetinChar">
    <w:name w:val="Düz Metin Char"/>
    <w:aliases w:val="Char Char"/>
    <w:basedOn w:val="VarsaylanParagrafYazTipi"/>
    <w:link w:val="DzMetin"/>
    <w:uiPriority w:val="99"/>
    <w:rsid w:val="00D26499"/>
    <w:rPr>
      <w:rFonts w:ascii="Courier New" w:eastAsia="Times New Roman" w:hAnsi="Courier New" w:cs="Times New Roman"/>
      <w:sz w:val="20"/>
      <w:szCs w:val="20"/>
      <w:lang w:val="en-GB"/>
    </w:rPr>
  </w:style>
  <w:style w:type="paragraph" w:styleId="Altyaz">
    <w:name w:val="Subtitle"/>
    <w:basedOn w:val="Normal"/>
    <w:link w:val="AltyazChar"/>
    <w:qFormat/>
    <w:rsid w:val="00D26499"/>
    <w:pPr>
      <w:spacing w:after="60"/>
      <w:jc w:val="center"/>
      <w:outlineLvl w:val="1"/>
    </w:pPr>
    <w:rPr>
      <w:rFonts w:ascii="Arial" w:hAnsi="Arial"/>
    </w:rPr>
  </w:style>
  <w:style w:type="character" w:customStyle="1" w:styleId="AltyazChar">
    <w:name w:val="Altyazı Char"/>
    <w:basedOn w:val="VarsaylanParagrafYazTipi"/>
    <w:link w:val="Altyaz"/>
    <w:rsid w:val="00D26499"/>
    <w:rPr>
      <w:rFonts w:ascii="Arial" w:eastAsia="Times New Roman" w:hAnsi="Arial" w:cs="Times New Roman"/>
      <w:szCs w:val="20"/>
      <w:lang w:val="en-GB"/>
    </w:rPr>
  </w:style>
  <w:style w:type="paragraph" w:styleId="Kaynaka">
    <w:name w:val="table of authorities"/>
    <w:basedOn w:val="Normal"/>
    <w:next w:val="Normal"/>
    <w:semiHidden/>
    <w:rsid w:val="00D26499"/>
    <w:pPr>
      <w:ind w:left="240" w:hanging="240"/>
    </w:pPr>
  </w:style>
  <w:style w:type="paragraph" w:styleId="ekillerTablosu">
    <w:name w:val="table of figures"/>
    <w:basedOn w:val="Normal"/>
    <w:next w:val="Normal"/>
    <w:uiPriority w:val="99"/>
    <w:rsid w:val="00D26499"/>
    <w:pPr>
      <w:ind w:left="480" w:hanging="480"/>
    </w:pPr>
  </w:style>
  <w:style w:type="paragraph" w:styleId="KonuBal">
    <w:name w:val="Title"/>
    <w:basedOn w:val="Normal"/>
    <w:next w:val="SubTitle1"/>
    <w:link w:val="KonuBalChar"/>
    <w:uiPriority w:val="99"/>
    <w:qFormat/>
    <w:rsid w:val="00D26499"/>
    <w:pPr>
      <w:spacing w:after="480"/>
      <w:jc w:val="center"/>
    </w:pPr>
    <w:rPr>
      <w:b/>
      <w:kern w:val="28"/>
      <w:sz w:val="48"/>
    </w:rPr>
  </w:style>
  <w:style w:type="character" w:customStyle="1" w:styleId="KonuBalChar">
    <w:name w:val="Konu Başlığı Char"/>
    <w:basedOn w:val="VarsaylanParagrafYazTipi"/>
    <w:link w:val="KonuBal"/>
    <w:uiPriority w:val="99"/>
    <w:rsid w:val="00D26499"/>
    <w:rPr>
      <w:rFonts w:ascii="Times New Roman" w:eastAsia="Times New Roman" w:hAnsi="Times New Roman" w:cs="Times New Roman"/>
      <w:b/>
      <w:kern w:val="28"/>
      <w:sz w:val="48"/>
      <w:szCs w:val="20"/>
      <w:lang w:val="en-GB"/>
    </w:rPr>
  </w:style>
  <w:style w:type="paragraph" w:customStyle="1" w:styleId="SubTitle1">
    <w:name w:val="SubTitle 1"/>
    <w:basedOn w:val="Normal"/>
    <w:next w:val="Normal"/>
    <w:uiPriority w:val="99"/>
    <w:rsid w:val="00D26499"/>
    <w:pPr>
      <w:jc w:val="center"/>
    </w:pPr>
    <w:rPr>
      <w:b/>
      <w:sz w:val="40"/>
    </w:rPr>
  </w:style>
  <w:style w:type="paragraph" w:styleId="KaynakaBal">
    <w:name w:val="toa heading"/>
    <w:basedOn w:val="Normal"/>
    <w:next w:val="Normal"/>
    <w:semiHidden/>
    <w:rsid w:val="00D26499"/>
    <w:pPr>
      <w:spacing w:before="120"/>
    </w:pPr>
    <w:rPr>
      <w:rFonts w:ascii="Arial" w:hAnsi="Arial"/>
      <w:b/>
    </w:rPr>
  </w:style>
  <w:style w:type="paragraph" w:styleId="T1">
    <w:name w:val="toc 1"/>
    <w:basedOn w:val="Normal"/>
    <w:next w:val="Normal"/>
    <w:uiPriority w:val="39"/>
    <w:qFormat/>
    <w:rsid w:val="00D26499"/>
    <w:pPr>
      <w:tabs>
        <w:tab w:val="right" w:leader="dot" w:pos="8640"/>
      </w:tabs>
      <w:spacing w:before="120"/>
      <w:ind w:left="482" w:right="720" w:hanging="482"/>
      <w:jc w:val="left"/>
    </w:pPr>
    <w:rPr>
      <w:b/>
      <w:caps/>
      <w:sz w:val="20"/>
    </w:rPr>
  </w:style>
  <w:style w:type="paragraph" w:styleId="T2">
    <w:name w:val="toc 2"/>
    <w:basedOn w:val="Normal"/>
    <w:next w:val="Normal"/>
    <w:uiPriority w:val="39"/>
    <w:qFormat/>
    <w:rsid w:val="00D26499"/>
    <w:pPr>
      <w:tabs>
        <w:tab w:val="right" w:leader="dot" w:pos="8640"/>
      </w:tabs>
      <w:spacing w:before="60" w:after="60"/>
      <w:ind w:left="482" w:right="720" w:hanging="482"/>
    </w:pPr>
    <w:rPr>
      <w:noProof/>
      <w:sz w:val="20"/>
    </w:rPr>
  </w:style>
  <w:style w:type="paragraph" w:styleId="T3">
    <w:name w:val="toc 3"/>
    <w:basedOn w:val="Normal"/>
    <w:next w:val="Normal"/>
    <w:uiPriority w:val="39"/>
    <w:qFormat/>
    <w:rsid w:val="00D26499"/>
    <w:pPr>
      <w:tabs>
        <w:tab w:val="right" w:leader="dot" w:pos="8640"/>
      </w:tabs>
      <w:spacing w:before="60" w:after="60"/>
      <w:ind w:left="595" w:right="720" w:hanging="595"/>
    </w:pPr>
    <w:rPr>
      <w:sz w:val="20"/>
    </w:rPr>
  </w:style>
  <w:style w:type="paragraph" w:styleId="T4">
    <w:name w:val="toc 4"/>
    <w:basedOn w:val="Normal"/>
    <w:next w:val="Normal"/>
    <w:uiPriority w:val="39"/>
    <w:rsid w:val="00D26499"/>
    <w:pPr>
      <w:tabs>
        <w:tab w:val="right" w:leader="dot" w:pos="8641"/>
      </w:tabs>
      <w:spacing w:before="20" w:after="60"/>
      <w:ind w:left="709" w:right="720" w:hanging="709"/>
    </w:pPr>
    <w:rPr>
      <w:noProof/>
      <w:sz w:val="20"/>
    </w:rPr>
  </w:style>
  <w:style w:type="paragraph" w:styleId="T5">
    <w:name w:val="toc 5"/>
    <w:basedOn w:val="Normal"/>
    <w:next w:val="Normal"/>
    <w:uiPriority w:val="39"/>
    <w:rsid w:val="00D26499"/>
    <w:pPr>
      <w:tabs>
        <w:tab w:val="right" w:leader="dot" w:pos="8641"/>
      </w:tabs>
      <w:spacing w:before="240"/>
      <w:ind w:right="720"/>
      <w:jc w:val="left"/>
    </w:pPr>
    <w:rPr>
      <w:b/>
      <w:caps/>
      <w:sz w:val="20"/>
      <w:lang w:val="de-DE"/>
    </w:rPr>
  </w:style>
  <w:style w:type="paragraph" w:styleId="T6">
    <w:name w:val="toc 6"/>
    <w:basedOn w:val="Normal"/>
    <w:next w:val="Normal"/>
    <w:autoRedefine/>
    <w:uiPriority w:val="39"/>
    <w:rsid w:val="00D26499"/>
    <w:pPr>
      <w:tabs>
        <w:tab w:val="right" w:pos="8641"/>
      </w:tabs>
    </w:pPr>
  </w:style>
  <w:style w:type="paragraph" w:styleId="T7">
    <w:name w:val="toc 7"/>
    <w:basedOn w:val="Normal"/>
    <w:next w:val="Normal"/>
    <w:autoRedefine/>
    <w:uiPriority w:val="39"/>
    <w:rsid w:val="00D26499"/>
    <w:pPr>
      <w:tabs>
        <w:tab w:val="right" w:pos="8641"/>
      </w:tabs>
    </w:pPr>
  </w:style>
  <w:style w:type="paragraph" w:styleId="T8">
    <w:name w:val="toc 8"/>
    <w:basedOn w:val="Normal"/>
    <w:next w:val="Normal"/>
    <w:autoRedefine/>
    <w:uiPriority w:val="39"/>
    <w:rsid w:val="00D26499"/>
    <w:pPr>
      <w:tabs>
        <w:tab w:val="right" w:pos="8641"/>
      </w:tabs>
    </w:pPr>
  </w:style>
  <w:style w:type="paragraph" w:styleId="T9">
    <w:name w:val="toc 9"/>
    <w:basedOn w:val="Normal"/>
    <w:next w:val="Normal"/>
    <w:autoRedefine/>
    <w:uiPriority w:val="39"/>
    <w:rsid w:val="00D26499"/>
  </w:style>
  <w:style w:type="paragraph" w:customStyle="1" w:styleId="YReferences">
    <w:name w:val="YReferences"/>
    <w:basedOn w:val="Normal"/>
    <w:next w:val="Normal"/>
    <w:rsid w:val="00D26499"/>
    <w:pPr>
      <w:spacing w:after="480"/>
      <w:ind w:left="1531" w:hanging="1531"/>
    </w:pPr>
  </w:style>
  <w:style w:type="paragraph" w:customStyle="1" w:styleId="ListBullet1">
    <w:name w:val="List Bullet 1"/>
    <w:basedOn w:val="Text1"/>
    <w:rsid w:val="00D26499"/>
    <w:pPr>
      <w:numPr>
        <w:numId w:val="3"/>
      </w:numPr>
      <w:tabs>
        <w:tab w:val="clear" w:pos="283"/>
      </w:tabs>
      <w:ind w:left="454" w:hanging="454"/>
    </w:pPr>
  </w:style>
  <w:style w:type="paragraph" w:customStyle="1" w:styleId="ListDash">
    <w:name w:val="List Dash"/>
    <w:basedOn w:val="Normal"/>
    <w:rsid w:val="00D26499"/>
    <w:pPr>
      <w:numPr>
        <w:numId w:val="11"/>
      </w:numPr>
      <w:ind w:left="454" w:hanging="454"/>
    </w:pPr>
  </w:style>
  <w:style w:type="paragraph" w:customStyle="1" w:styleId="ListDash1">
    <w:name w:val="List Dash 1"/>
    <w:basedOn w:val="Text1"/>
    <w:rsid w:val="00D26499"/>
    <w:pPr>
      <w:numPr>
        <w:numId w:val="13"/>
      </w:numPr>
      <w:tabs>
        <w:tab w:val="clear" w:pos="283"/>
      </w:tabs>
      <w:ind w:left="454" w:hanging="454"/>
    </w:pPr>
  </w:style>
  <w:style w:type="paragraph" w:customStyle="1" w:styleId="ListDash2">
    <w:name w:val="List Dash 2"/>
    <w:basedOn w:val="Text2"/>
    <w:rsid w:val="00D26499"/>
    <w:pPr>
      <w:numPr>
        <w:numId w:val="12"/>
      </w:numPr>
      <w:tabs>
        <w:tab w:val="clear" w:pos="283"/>
      </w:tabs>
      <w:ind w:left="454" w:hanging="454"/>
    </w:pPr>
  </w:style>
  <w:style w:type="paragraph" w:customStyle="1" w:styleId="ListDash3">
    <w:name w:val="List Dash 3"/>
    <w:basedOn w:val="Text3"/>
    <w:rsid w:val="00D26499"/>
    <w:pPr>
      <w:numPr>
        <w:numId w:val="14"/>
      </w:numPr>
      <w:tabs>
        <w:tab w:val="clear" w:pos="283"/>
      </w:tabs>
      <w:ind w:left="454" w:hanging="454"/>
    </w:pPr>
  </w:style>
  <w:style w:type="paragraph" w:customStyle="1" w:styleId="ListDash4">
    <w:name w:val="List Dash 4"/>
    <w:basedOn w:val="Text4"/>
    <w:rsid w:val="00D26499"/>
    <w:pPr>
      <w:numPr>
        <w:numId w:val="15"/>
      </w:numPr>
      <w:tabs>
        <w:tab w:val="clear" w:pos="283"/>
      </w:tabs>
      <w:ind w:left="454" w:hanging="454"/>
    </w:pPr>
  </w:style>
  <w:style w:type="paragraph" w:customStyle="1" w:styleId="ListNumberLevel2">
    <w:name w:val="List Number (Level 2)"/>
    <w:basedOn w:val="Normal"/>
    <w:rsid w:val="00D26499"/>
    <w:pPr>
      <w:numPr>
        <w:ilvl w:val="1"/>
        <w:numId w:val="5"/>
      </w:numPr>
    </w:pPr>
  </w:style>
  <w:style w:type="paragraph" w:customStyle="1" w:styleId="ListNumberLevel3">
    <w:name w:val="List Number (Level 3)"/>
    <w:basedOn w:val="Normal"/>
    <w:rsid w:val="00D26499"/>
    <w:pPr>
      <w:numPr>
        <w:ilvl w:val="2"/>
        <w:numId w:val="5"/>
      </w:numPr>
    </w:pPr>
  </w:style>
  <w:style w:type="paragraph" w:customStyle="1" w:styleId="ListNumberLevel4">
    <w:name w:val="List Number (Level 4)"/>
    <w:basedOn w:val="Normal"/>
    <w:rsid w:val="00D26499"/>
    <w:pPr>
      <w:numPr>
        <w:ilvl w:val="3"/>
        <w:numId w:val="5"/>
      </w:numPr>
    </w:pPr>
  </w:style>
  <w:style w:type="paragraph" w:customStyle="1" w:styleId="ListNumber1">
    <w:name w:val="List Number 1"/>
    <w:basedOn w:val="Text1"/>
    <w:rsid w:val="00D26499"/>
    <w:pPr>
      <w:numPr>
        <w:numId w:val="6"/>
      </w:numPr>
    </w:pPr>
  </w:style>
  <w:style w:type="paragraph" w:customStyle="1" w:styleId="ListNumber1Level2">
    <w:name w:val="List Number 1 (Level 2)"/>
    <w:basedOn w:val="Text1"/>
    <w:rsid w:val="00D26499"/>
    <w:pPr>
      <w:numPr>
        <w:ilvl w:val="1"/>
        <w:numId w:val="6"/>
      </w:numPr>
    </w:pPr>
  </w:style>
  <w:style w:type="paragraph" w:customStyle="1" w:styleId="ListNumber1Level3">
    <w:name w:val="List Number 1 (Level 3)"/>
    <w:basedOn w:val="Text1"/>
    <w:rsid w:val="00D26499"/>
    <w:pPr>
      <w:numPr>
        <w:ilvl w:val="2"/>
        <w:numId w:val="6"/>
      </w:numPr>
    </w:pPr>
  </w:style>
  <w:style w:type="paragraph" w:customStyle="1" w:styleId="ListNumber1Level4">
    <w:name w:val="List Number 1 (Level 4)"/>
    <w:basedOn w:val="Text1"/>
    <w:rsid w:val="00D26499"/>
    <w:pPr>
      <w:numPr>
        <w:ilvl w:val="3"/>
        <w:numId w:val="6"/>
      </w:numPr>
    </w:pPr>
  </w:style>
  <w:style w:type="paragraph" w:customStyle="1" w:styleId="ListNumber2Level2">
    <w:name w:val="List Number 2 (Level 2)"/>
    <w:basedOn w:val="Text2"/>
    <w:rsid w:val="00D26499"/>
    <w:pPr>
      <w:numPr>
        <w:ilvl w:val="1"/>
        <w:numId w:val="7"/>
      </w:numPr>
    </w:pPr>
  </w:style>
  <w:style w:type="paragraph" w:customStyle="1" w:styleId="ListNumber2Level3">
    <w:name w:val="List Number 2 (Level 3)"/>
    <w:basedOn w:val="Text2"/>
    <w:rsid w:val="00D26499"/>
    <w:pPr>
      <w:numPr>
        <w:ilvl w:val="2"/>
        <w:numId w:val="7"/>
      </w:numPr>
    </w:pPr>
  </w:style>
  <w:style w:type="paragraph" w:customStyle="1" w:styleId="ListNumber2Level4">
    <w:name w:val="List Number 2 (Level 4)"/>
    <w:basedOn w:val="Text2"/>
    <w:rsid w:val="00D26499"/>
    <w:pPr>
      <w:numPr>
        <w:ilvl w:val="3"/>
        <w:numId w:val="7"/>
      </w:numPr>
    </w:pPr>
  </w:style>
  <w:style w:type="paragraph" w:customStyle="1" w:styleId="ListNumber3Level2">
    <w:name w:val="List Number 3 (Level 2)"/>
    <w:basedOn w:val="Text3"/>
    <w:rsid w:val="00D26499"/>
    <w:pPr>
      <w:numPr>
        <w:ilvl w:val="1"/>
        <w:numId w:val="8"/>
      </w:numPr>
    </w:pPr>
  </w:style>
  <w:style w:type="paragraph" w:customStyle="1" w:styleId="ListNumber3Level3">
    <w:name w:val="List Number 3 (Level 3)"/>
    <w:basedOn w:val="Text3"/>
    <w:rsid w:val="00D26499"/>
    <w:pPr>
      <w:numPr>
        <w:ilvl w:val="2"/>
        <w:numId w:val="8"/>
      </w:numPr>
    </w:pPr>
  </w:style>
  <w:style w:type="paragraph" w:customStyle="1" w:styleId="ListNumber3Level4">
    <w:name w:val="List Number 3 (Level 4)"/>
    <w:basedOn w:val="Text3"/>
    <w:rsid w:val="00D26499"/>
    <w:pPr>
      <w:numPr>
        <w:ilvl w:val="3"/>
        <w:numId w:val="8"/>
      </w:numPr>
    </w:pPr>
  </w:style>
  <w:style w:type="paragraph" w:customStyle="1" w:styleId="ListNumber4Level2">
    <w:name w:val="List Number 4 (Level 2)"/>
    <w:basedOn w:val="Text4"/>
    <w:rsid w:val="00D26499"/>
    <w:pPr>
      <w:numPr>
        <w:ilvl w:val="1"/>
        <w:numId w:val="9"/>
      </w:numPr>
    </w:pPr>
  </w:style>
  <w:style w:type="paragraph" w:customStyle="1" w:styleId="ListNumber4Level3">
    <w:name w:val="List Number 4 (Level 3)"/>
    <w:basedOn w:val="Text4"/>
    <w:rsid w:val="00D26499"/>
    <w:pPr>
      <w:numPr>
        <w:ilvl w:val="2"/>
        <w:numId w:val="9"/>
      </w:numPr>
    </w:pPr>
  </w:style>
  <w:style w:type="paragraph" w:customStyle="1" w:styleId="ListNumber4Level4">
    <w:name w:val="List Number 4 (Level 4)"/>
    <w:basedOn w:val="Text4"/>
    <w:rsid w:val="00D26499"/>
    <w:pPr>
      <w:numPr>
        <w:ilvl w:val="3"/>
        <w:numId w:val="9"/>
      </w:numPr>
    </w:pPr>
  </w:style>
  <w:style w:type="paragraph" w:customStyle="1" w:styleId="FITTable">
    <w:name w:val="FIT Table"/>
    <w:basedOn w:val="Normal"/>
    <w:rsid w:val="00D26499"/>
    <w:pPr>
      <w:spacing w:before="60" w:after="60"/>
    </w:pPr>
  </w:style>
  <w:style w:type="paragraph" w:customStyle="1" w:styleId="Disclaimer">
    <w:name w:val="Disclaimer"/>
    <w:basedOn w:val="Normal"/>
    <w:rsid w:val="00D26499"/>
    <w:pPr>
      <w:keepLines/>
      <w:pBdr>
        <w:top w:val="single" w:sz="4" w:space="1" w:color="auto"/>
      </w:pBdr>
      <w:spacing w:before="480" w:after="0"/>
    </w:pPr>
    <w:rPr>
      <w:i/>
    </w:rPr>
  </w:style>
  <w:style w:type="paragraph" w:customStyle="1" w:styleId="SubTitle2">
    <w:name w:val="SubTitle 2"/>
    <w:basedOn w:val="Normal"/>
    <w:rsid w:val="00D26499"/>
    <w:pPr>
      <w:jc w:val="center"/>
    </w:pPr>
    <w:rPr>
      <w:b/>
      <w:sz w:val="32"/>
    </w:rPr>
  </w:style>
  <w:style w:type="character" w:styleId="SayfaNumaras">
    <w:name w:val="page number"/>
    <w:basedOn w:val="VarsaylanParagrafYazTipi"/>
    <w:uiPriority w:val="99"/>
    <w:rsid w:val="00D26499"/>
  </w:style>
  <w:style w:type="character" w:styleId="Gl">
    <w:name w:val="Strong"/>
    <w:qFormat/>
    <w:rsid w:val="00D26499"/>
    <w:rPr>
      <w:b/>
    </w:rPr>
  </w:style>
  <w:style w:type="paragraph" w:customStyle="1" w:styleId="Heading1Annex">
    <w:name w:val="Heading 1 Annex"/>
    <w:basedOn w:val="Balk1"/>
    <w:next w:val="Normal"/>
    <w:rsid w:val="00D26499"/>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rsid w:val="00D26499"/>
    <w:pPr>
      <w:spacing w:before="60" w:after="60"/>
      <w:jc w:val="left"/>
    </w:pPr>
    <w:rPr>
      <w:sz w:val="20"/>
      <w:lang w:eastAsia="fr-FR"/>
    </w:rPr>
  </w:style>
  <w:style w:type="paragraph" w:styleId="bekMetni">
    <w:name w:val="Block Text"/>
    <w:basedOn w:val="Normal"/>
    <w:rsid w:val="00D26499"/>
    <w:pPr>
      <w:ind w:left="1440" w:right="1440"/>
    </w:pPr>
  </w:style>
  <w:style w:type="paragraph" w:styleId="GvdeMetni">
    <w:name w:val="Body Text"/>
    <w:basedOn w:val="Normal"/>
    <w:link w:val="GvdeMetniChar"/>
    <w:rsid w:val="00D26499"/>
  </w:style>
  <w:style w:type="character" w:customStyle="1" w:styleId="GvdeMetniChar">
    <w:name w:val="Gövde Metni Char"/>
    <w:basedOn w:val="VarsaylanParagrafYazTipi"/>
    <w:link w:val="GvdeMetni"/>
    <w:rsid w:val="00D26499"/>
    <w:rPr>
      <w:rFonts w:ascii="Times New Roman" w:eastAsia="Times New Roman" w:hAnsi="Times New Roman" w:cs="Times New Roman"/>
      <w:szCs w:val="20"/>
      <w:lang w:val="en-GB"/>
    </w:rPr>
  </w:style>
  <w:style w:type="paragraph" w:styleId="GvdeMetni2">
    <w:name w:val="Body Text 2"/>
    <w:basedOn w:val="Normal"/>
    <w:link w:val="GvdeMetni2Char"/>
    <w:rsid w:val="00D26499"/>
    <w:pPr>
      <w:spacing w:line="480" w:lineRule="auto"/>
    </w:pPr>
  </w:style>
  <w:style w:type="character" w:customStyle="1" w:styleId="GvdeMetni2Char">
    <w:name w:val="Gövde Metni 2 Char"/>
    <w:basedOn w:val="VarsaylanParagrafYazTipi"/>
    <w:link w:val="GvdeMetni2"/>
    <w:rsid w:val="00D26499"/>
    <w:rPr>
      <w:rFonts w:ascii="Times New Roman" w:eastAsia="Times New Roman" w:hAnsi="Times New Roman" w:cs="Times New Roman"/>
      <w:szCs w:val="20"/>
      <w:lang w:val="en-GB"/>
    </w:rPr>
  </w:style>
  <w:style w:type="paragraph" w:styleId="GvdeMetni3">
    <w:name w:val="Body Text 3"/>
    <w:basedOn w:val="Normal"/>
    <w:link w:val="GvdeMetni3Char"/>
    <w:rsid w:val="00D26499"/>
    <w:rPr>
      <w:sz w:val="16"/>
    </w:rPr>
  </w:style>
  <w:style w:type="character" w:customStyle="1" w:styleId="GvdeMetni3Char">
    <w:name w:val="Gövde Metni 3 Char"/>
    <w:basedOn w:val="VarsaylanParagrafYazTipi"/>
    <w:link w:val="GvdeMetni3"/>
    <w:rsid w:val="00D26499"/>
    <w:rPr>
      <w:rFonts w:ascii="Times New Roman" w:eastAsia="Times New Roman" w:hAnsi="Times New Roman" w:cs="Times New Roman"/>
      <w:sz w:val="16"/>
      <w:szCs w:val="20"/>
      <w:lang w:val="en-GB"/>
    </w:rPr>
  </w:style>
  <w:style w:type="paragraph" w:styleId="GvdeMetnilkGirintisi">
    <w:name w:val="Body Text First Indent"/>
    <w:basedOn w:val="GvdeMetni"/>
    <w:link w:val="GvdeMetnilkGirintisiChar"/>
    <w:rsid w:val="00D26499"/>
    <w:pPr>
      <w:ind w:firstLine="210"/>
    </w:pPr>
  </w:style>
  <w:style w:type="character" w:customStyle="1" w:styleId="GvdeMetnilkGirintisiChar">
    <w:name w:val="Gövde Metni İlk Girintisi Char"/>
    <w:basedOn w:val="GvdeMetniChar"/>
    <w:link w:val="GvdeMetnilkGirintisi"/>
    <w:rsid w:val="00D26499"/>
    <w:rPr>
      <w:rFonts w:ascii="Times New Roman" w:eastAsia="Times New Roman" w:hAnsi="Times New Roman" w:cs="Times New Roman"/>
      <w:szCs w:val="20"/>
      <w:lang w:val="en-GB"/>
    </w:rPr>
  </w:style>
  <w:style w:type="paragraph" w:styleId="GvdeMetniGirintisi">
    <w:name w:val="Body Text Indent"/>
    <w:basedOn w:val="Normal"/>
    <w:link w:val="GvdeMetniGirintisiChar"/>
    <w:rsid w:val="00D26499"/>
    <w:pPr>
      <w:ind w:left="283"/>
    </w:pPr>
  </w:style>
  <w:style w:type="character" w:customStyle="1" w:styleId="GvdeMetniGirintisiChar">
    <w:name w:val="Gövde Metni Girintisi Char"/>
    <w:basedOn w:val="VarsaylanParagrafYazTipi"/>
    <w:link w:val="GvdeMetniGirintisi"/>
    <w:rsid w:val="00D26499"/>
    <w:rPr>
      <w:rFonts w:ascii="Times New Roman" w:eastAsia="Times New Roman" w:hAnsi="Times New Roman" w:cs="Times New Roman"/>
      <w:szCs w:val="20"/>
      <w:lang w:val="en-GB"/>
    </w:rPr>
  </w:style>
  <w:style w:type="paragraph" w:styleId="GvdeMetnilkGirintisi2">
    <w:name w:val="Body Text First Indent 2"/>
    <w:basedOn w:val="GvdeMetniGirintisi"/>
    <w:link w:val="GvdeMetnilkGirintisi2Char"/>
    <w:rsid w:val="00D26499"/>
    <w:pPr>
      <w:ind w:firstLine="210"/>
    </w:pPr>
  </w:style>
  <w:style w:type="character" w:customStyle="1" w:styleId="GvdeMetnilkGirintisi2Char">
    <w:name w:val="Gövde Metni İlk Girintisi 2 Char"/>
    <w:basedOn w:val="GvdeMetniGirintisiChar"/>
    <w:link w:val="GvdeMetnilkGirintisi2"/>
    <w:rsid w:val="00D26499"/>
    <w:rPr>
      <w:rFonts w:ascii="Times New Roman" w:eastAsia="Times New Roman" w:hAnsi="Times New Roman" w:cs="Times New Roman"/>
      <w:szCs w:val="20"/>
      <w:lang w:val="en-GB"/>
    </w:rPr>
  </w:style>
  <w:style w:type="paragraph" w:styleId="GvdeMetniGirintisi2">
    <w:name w:val="Body Text Indent 2"/>
    <w:basedOn w:val="Normal"/>
    <w:link w:val="GvdeMetniGirintisi2Char"/>
    <w:rsid w:val="00D26499"/>
    <w:pPr>
      <w:spacing w:line="480" w:lineRule="auto"/>
      <w:ind w:left="283"/>
    </w:pPr>
  </w:style>
  <w:style w:type="character" w:customStyle="1" w:styleId="GvdeMetniGirintisi2Char">
    <w:name w:val="Gövde Metni Girintisi 2 Char"/>
    <w:basedOn w:val="VarsaylanParagrafYazTipi"/>
    <w:link w:val="GvdeMetniGirintisi2"/>
    <w:rsid w:val="00D26499"/>
    <w:rPr>
      <w:rFonts w:ascii="Times New Roman" w:eastAsia="Times New Roman" w:hAnsi="Times New Roman" w:cs="Times New Roman"/>
      <w:szCs w:val="20"/>
      <w:lang w:val="en-GB"/>
    </w:rPr>
  </w:style>
  <w:style w:type="paragraph" w:styleId="GvdeMetniGirintisi3">
    <w:name w:val="Body Text Indent 3"/>
    <w:basedOn w:val="Normal"/>
    <w:link w:val="GvdeMetniGirintisi3Char"/>
    <w:rsid w:val="00D26499"/>
    <w:pPr>
      <w:ind w:left="283"/>
    </w:pPr>
    <w:rPr>
      <w:sz w:val="16"/>
    </w:rPr>
  </w:style>
  <w:style w:type="character" w:customStyle="1" w:styleId="GvdeMetniGirintisi3Char">
    <w:name w:val="Gövde Metni Girintisi 3 Char"/>
    <w:basedOn w:val="VarsaylanParagrafYazTipi"/>
    <w:link w:val="GvdeMetniGirintisi3"/>
    <w:rsid w:val="00D26499"/>
    <w:rPr>
      <w:rFonts w:ascii="Times New Roman" w:eastAsia="Times New Roman" w:hAnsi="Times New Roman" w:cs="Times New Roman"/>
      <w:sz w:val="16"/>
      <w:szCs w:val="20"/>
      <w:lang w:val="en-GB"/>
    </w:rPr>
  </w:style>
  <w:style w:type="character" w:styleId="AklamaBavurusu">
    <w:name w:val="annotation reference"/>
    <w:rsid w:val="00D26499"/>
    <w:rPr>
      <w:sz w:val="16"/>
    </w:rPr>
  </w:style>
  <w:style w:type="paragraph" w:styleId="AklamaMetni">
    <w:name w:val="annotation text"/>
    <w:basedOn w:val="Normal"/>
    <w:link w:val="AklamaMetniChar"/>
    <w:rsid w:val="00D26499"/>
    <w:rPr>
      <w:sz w:val="20"/>
    </w:rPr>
  </w:style>
  <w:style w:type="character" w:customStyle="1" w:styleId="AklamaMetniChar">
    <w:name w:val="Açıklama Metni Char"/>
    <w:basedOn w:val="VarsaylanParagrafYazTipi"/>
    <w:link w:val="AklamaMetni"/>
    <w:rsid w:val="00D26499"/>
    <w:rPr>
      <w:rFonts w:ascii="Times New Roman" w:eastAsia="Times New Roman" w:hAnsi="Times New Roman" w:cs="Times New Roman"/>
      <w:sz w:val="20"/>
      <w:szCs w:val="20"/>
      <w:lang w:val="en-GB"/>
    </w:rPr>
  </w:style>
  <w:style w:type="paragraph" w:styleId="BelgeBalantlar">
    <w:name w:val="Document Map"/>
    <w:basedOn w:val="Normal"/>
    <w:link w:val="BelgeBalantlarChar"/>
    <w:semiHidden/>
    <w:rsid w:val="00D26499"/>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D26499"/>
    <w:rPr>
      <w:rFonts w:ascii="Tahoma" w:eastAsia="Times New Roman" w:hAnsi="Tahoma" w:cs="Times New Roman"/>
      <w:szCs w:val="20"/>
      <w:shd w:val="clear" w:color="auto" w:fill="000080"/>
      <w:lang w:val="en-GB"/>
    </w:rPr>
  </w:style>
  <w:style w:type="character" w:styleId="Vurgu">
    <w:name w:val="Emphasis"/>
    <w:uiPriority w:val="20"/>
    <w:qFormat/>
    <w:rsid w:val="00D26499"/>
    <w:rPr>
      <w:i/>
    </w:rPr>
  </w:style>
  <w:style w:type="character" w:styleId="SonnotBavurusu">
    <w:name w:val="endnote reference"/>
    <w:semiHidden/>
    <w:rsid w:val="00D26499"/>
    <w:rPr>
      <w:vertAlign w:val="superscript"/>
    </w:rPr>
  </w:style>
  <w:style w:type="paragraph" w:styleId="SonnotMetni">
    <w:name w:val="endnote text"/>
    <w:basedOn w:val="Normal"/>
    <w:link w:val="SonnotMetniChar"/>
    <w:semiHidden/>
    <w:rsid w:val="00D26499"/>
    <w:rPr>
      <w:sz w:val="20"/>
    </w:rPr>
  </w:style>
  <w:style w:type="character" w:customStyle="1" w:styleId="SonnotMetniChar">
    <w:name w:val="Sonnot Metni Char"/>
    <w:basedOn w:val="VarsaylanParagrafYazTipi"/>
    <w:link w:val="SonnotMetni"/>
    <w:semiHidden/>
    <w:rsid w:val="00D26499"/>
    <w:rPr>
      <w:rFonts w:ascii="Times New Roman" w:eastAsia="Times New Roman" w:hAnsi="Times New Roman" w:cs="Times New Roman"/>
      <w:sz w:val="20"/>
      <w:szCs w:val="20"/>
      <w:lang w:val="en-GB"/>
    </w:rPr>
  </w:style>
  <w:style w:type="paragraph" w:styleId="MektupAdresi">
    <w:name w:val="envelope address"/>
    <w:basedOn w:val="Normal"/>
    <w:rsid w:val="00D26499"/>
    <w:pPr>
      <w:framePr w:w="7920" w:h="1980" w:hRule="exact" w:hSpace="180" w:wrap="auto" w:hAnchor="page" w:xAlign="center" w:yAlign="bottom"/>
      <w:ind w:left="2880"/>
    </w:pPr>
    <w:rPr>
      <w:rFonts w:ascii="Arial" w:hAnsi="Arial"/>
    </w:rPr>
  </w:style>
  <w:style w:type="paragraph" w:styleId="ZarfDn">
    <w:name w:val="envelope return"/>
    <w:basedOn w:val="Normal"/>
    <w:rsid w:val="00D26499"/>
    <w:rPr>
      <w:rFonts w:ascii="Arial" w:hAnsi="Arial"/>
      <w:sz w:val="20"/>
    </w:rPr>
  </w:style>
  <w:style w:type="character" w:styleId="zlenenKpr">
    <w:name w:val="FollowedHyperlink"/>
    <w:rsid w:val="00D26499"/>
    <w:rPr>
      <w:color w:val="800080"/>
      <w:u w:val="single"/>
    </w:rPr>
  </w:style>
  <w:style w:type="paragraph" w:styleId="AltBilgi">
    <w:name w:val="footer"/>
    <w:basedOn w:val="Normal"/>
    <w:link w:val="AltBilgiChar"/>
    <w:uiPriority w:val="99"/>
    <w:rsid w:val="00D26499"/>
    <w:pPr>
      <w:spacing w:after="0"/>
      <w:ind w:right="-567"/>
      <w:jc w:val="left"/>
    </w:pPr>
    <w:rPr>
      <w:rFonts w:ascii="Arial" w:hAnsi="Arial"/>
      <w:sz w:val="16"/>
    </w:rPr>
  </w:style>
  <w:style w:type="character" w:customStyle="1" w:styleId="AltBilgiChar">
    <w:name w:val="Alt Bilgi Char"/>
    <w:basedOn w:val="VarsaylanParagrafYazTipi"/>
    <w:link w:val="AltBilgi"/>
    <w:uiPriority w:val="99"/>
    <w:rsid w:val="00D26499"/>
    <w:rPr>
      <w:rFonts w:ascii="Arial" w:eastAsia="Times New Roman" w:hAnsi="Arial" w:cs="Times New Roman"/>
      <w:sz w:val="16"/>
      <w:szCs w:val="20"/>
      <w:lang w:val="en-GB"/>
    </w:rPr>
  </w:style>
  <w:style w:type="character" w:styleId="DipnotBavurusu">
    <w:name w:val="footnote reference"/>
    <w:rsid w:val="00D26499"/>
    <w:rPr>
      <w:vertAlign w:val="superscript"/>
    </w:rPr>
  </w:style>
  <w:style w:type="character" w:styleId="Kpr">
    <w:name w:val="Hyperlink"/>
    <w:uiPriority w:val="99"/>
    <w:rsid w:val="00D26499"/>
    <w:rPr>
      <w:color w:val="0000FF"/>
      <w:u w:val="single"/>
    </w:rPr>
  </w:style>
  <w:style w:type="paragraph" w:styleId="Dizin1">
    <w:name w:val="index 1"/>
    <w:basedOn w:val="Normal"/>
    <w:next w:val="Normal"/>
    <w:autoRedefine/>
    <w:semiHidden/>
    <w:rsid w:val="00D26499"/>
    <w:pPr>
      <w:ind w:left="240" w:hanging="240"/>
    </w:pPr>
  </w:style>
  <w:style w:type="paragraph" w:styleId="Dizin2">
    <w:name w:val="index 2"/>
    <w:basedOn w:val="Normal"/>
    <w:next w:val="Normal"/>
    <w:autoRedefine/>
    <w:semiHidden/>
    <w:rsid w:val="00D26499"/>
    <w:pPr>
      <w:ind w:left="480" w:hanging="240"/>
    </w:pPr>
  </w:style>
  <w:style w:type="paragraph" w:styleId="Dizin3">
    <w:name w:val="index 3"/>
    <w:basedOn w:val="Normal"/>
    <w:next w:val="Normal"/>
    <w:autoRedefine/>
    <w:semiHidden/>
    <w:rsid w:val="00D26499"/>
    <w:pPr>
      <w:ind w:left="720" w:hanging="240"/>
    </w:pPr>
  </w:style>
  <w:style w:type="paragraph" w:styleId="Dizin4">
    <w:name w:val="index 4"/>
    <w:basedOn w:val="Normal"/>
    <w:next w:val="Normal"/>
    <w:autoRedefine/>
    <w:semiHidden/>
    <w:rsid w:val="00D26499"/>
    <w:pPr>
      <w:ind w:left="960" w:hanging="240"/>
    </w:pPr>
  </w:style>
  <w:style w:type="paragraph" w:styleId="Dizin5">
    <w:name w:val="index 5"/>
    <w:basedOn w:val="Normal"/>
    <w:next w:val="Normal"/>
    <w:autoRedefine/>
    <w:semiHidden/>
    <w:rsid w:val="00D26499"/>
    <w:pPr>
      <w:ind w:left="1200" w:hanging="240"/>
    </w:pPr>
  </w:style>
  <w:style w:type="paragraph" w:styleId="Dizin6">
    <w:name w:val="index 6"/>
    <w:basedOn w:val="Normal"/>
    <w:next w:val="Normal"/>
    <w:autoRedefine/>
    <w:semiHidden/>
    <w:rsid w:val="00D26499"/>
    <w:pPr>
      <w:ind w:left="1440" w:hanging="240"/>
    </w:pPr>
  </w:style>
  <w:style w:type="paragraph" w:styleId="Dizin7">
    <w:name w:val="index 7"/>
    <w:basedOn w:val="Normal"/>
    <w:next w:val="Normal"/>
    <w:autoRedefine/>
    <w:semiHidden/>
    <w:rsid w:val="00D26499"/>
    <w:pPr>
      <w:ind w:left="1680" w:hanging="240"/>
    </w:pPr>
  </w:style>
  <w:style w:type="paragraph" w:styleId="Dizin8">
    <w:name w:val="index 8"/>
    <w:basedOn w:val="Normal"/>
    <w:next w:val="Normal"/>
    <w:autoRedefine/>
    <w:semiHidden/>
    <w:rsid w:val="00D26499"/>
    <w:pPr>
      <w:ind w:left="1920" w:hanging="240"/>
    </w:pPr>
  </w:style>
  <w:style w:type="paragraph" w:styleId="Dizin9">
    <w:name w:val="index 9"/>
    <w:basedOn w:val="Normal"/>
    <w:next w:val="Normal"/>
    <w:autoRedefine/>
    <w:semiHidden/>
    <w:rsid w:val="00D26499"/>
    <w:pPr>
      <w:ind w:left="2160" w:hanging="240"/>
    </w:pPr>
  </w:style>
  <w:style w:type="paragraph" w:styleId="DizinBal">
    <w:name w:val="index heading"/>
    <w:basedOn w:val="Normal"/>
    <w:next w:val="Dizin1"/>
    <w:semiHidden/>
    <w:rsid w:val="00D26499"/>
    <w:rPr>
      <w:rFonts w:ascii="Arial" w:hAnsi="Arial"/>
      <w:b/>
    </w:rPr>
  </w:style>
  <w:style w:type="character" w:styleId="SatrNumaras">
    <w:name w:val="line number"/>
    <w:basedOn w:val="VarsaylanParagrafYazTipi"/>
    <w:rsid w:val="00D26499"/>
  </w:style>
  <w:style w:type="paragraph" w:styleId="Liste">
    <w:name w:val="List"/>
    <w:basedOn w:val="Normal"/>
    <w:rsid w:val="00D26499"/>
    <w:pPr>
      <w:ind w:left="283" w:hanging="283"/>
    </w:pPr>
  </w:style>
  <w:style w:type="paragraph" w:styleId="Liste2">
    <w:name w:val="List 2"/>
    <w:basedOn w:val="Normal"/>
    <w:rsid w:val="00D26499"/>
    <w:pPr>
      <w:ind w:left="566" w:hanging="283"/>
    </w:pPr>
  </w:style>
  <w:style w:type="paragraph" w:styleId="Liste3">
    <w:name w:val="List 3"/>
    <w:basedOn w:val="Normal"/>
    <w:rsid w:val="00D26499"/>
    <w:pPr>
      <w:ind w:left="849" w:hanging="283"/>
    </w:pPr>
  </w:style>
  <w:style w:type="paragraph" w:styleId="Liste4">
    <w:name w:val="List 4"/>
    <w:basedOn w:val="Normal"/>
    <w:rsid w:val="00D26499"/>
    <w:pPr>
      <w:ind w:left="1132" w:hanging="283"/>
    </w:pPr>
  </w:style>
  <w:style w:type="paragraph" w:styleId="Liste5">
    <w:name w:val="List 5"/>
    <w:basedOn w:val="Normal"/>
    <w:rsid w:val="00D26499"/>
    <w:pPr>
      <w:ind w:left="1415" w:hanging="283"/>
    </w:pPr>
  </w:style>
  <w:style w:type="paragraph" w:styleId="TBal">
    <w:name w:val="TOC Heading"/>
    <w:basedOn w:val="KaynakaBal"/>
    <w:next w:val="Normal"/>
    <w:uiPriority w:val="39"/>
    <w:qFormat/>
    <w:rsid w:val="00D26499"/>
  </w:style>
  <w:style w:type="paragraph" w:styleId="MakroMetni">
    <w:name w:val="macro"/>
    <w:link w:val="MakroMetniChar"/>
    <w:semiHidden/>
    <w:rsid w:val="00D26499"/>
    <w:pPr>
      <w:tabs>
        <w:tab w:val="left" w:pos="480"/>
        <w:tab w:val="left" w:pos="960"/>
        <w:tab w:val="left" w:pos="1440"/>
        <w:tab w:val="left" w:pos="1920"/>
        <w:tab w:val="left" w:pos="2400"/>
        <w:tab w:val="left" w:pos="2880"/>
        <w:tab w:val="left" w:pos="3360"/>
        <w:tab w:val="left" w:pos="3840"/>
        <w:tab w:val="left" w:pos="4320"/>
      </w:tabs>
      <w:spacing w:after="120" w:line="240" w:lineRule="auto"/>
      <w:jc w:val="both"/>
    </w:pPr>
    <w:rPr>
      <w:rFonts w:ascii="Courier New" w:eastAsia="Times New Roman" w:hAnsi="Courier New" w:cs="Times New Roman"/>
      <w:sz w:val="20"/>
      <w:szCs w:val="20"/>
      <w:lang w:val="en-GB" w:eastAsia="en-GB"/>
    </w:rPr>
  </w:style>
  <w:style w:type="character" w:customStyle="1" w:styleId="MakroMetniChar">
    <w:name w:val="Makro Metni Char"/>
    <w:basedOn w:val="VarsaylanParagrafYazTipi"/>
    <w:link w:val="MakroMetni"/>
    <w:semiHidden/>
    <w:rsid w:val="00D26499"/>
    <w:rPr>
      <w:rFonts w:ascii="Courier New" w:eastAsia="Times New Roman" w:hAnsi="Courier New" w:cs="Times New Roman"/>
      <w:sz w:val="20"/>
      <w:szCs w:val="20"/>
      <w:lang w:val="en-GB" w:eastAsia="en-GB"/>
    </w:rPr>
  </w:style>
  <w:style w:type="paragraph" w:styleId="letistBilgisi">
    <w:name w:val="Message Header"/>
    <w:basedOn w:val="Normal"/>
    <w:link w:val="letistBilgisiChar"/>
    <w:rsid w:val="00D264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letistBilgisiChar">
    <w:name w:val="İleti Üst Bilgisi Char"/>
    <w:basedOn w:val="VarsaylanParagrafYazTipi"/>
    <w:link w:val="letistBilgisi"/>
    <w:rsid w:val="00D26499"/>
    <w:rPr>
      <w:rFonts w:ascii="Arial" w:eastAsia="Times New Roman" w:hAnsi="Arial" w:cs="Times New Roman"/>
      <w:szCs w:val="20"/>
      <w:shd w:val="pct20" w:color="auto" w:fill="auto"/>
      <w:lang w:val="en-GB"/>
    </w:rPr>
  </w:style>
  <w:style w:type="paragraph" w:styleId="NormalGirinti">
    <w:name w:val="Normal Indent"/>
    <w:basedOn w:val="Normal"/>
    <w:rsid w:val="00D26499"/>
    <w:pPr>
      <w:ind w:left="720"/>
    </w:pPr>
  </w:style>
  <w:style w:type="paragraph" w:styleId="NotBal">
    <w:name w:val="Note Heading"/>
    <w:basedOn w:val="Normal"/>
    <w:next w:val="Normal"/>
    <w:link w:val="NotBalChar"/>
    <w:rsid w:val="00D26499"/>
  </w:style>
  <w:style w:type="character" w:customStyle="1" w:styleId="NotBalChar">
    <w:name w:val="Not Başlığı Char"/>
    <w:basedOn w:val="VarsaylanParagrafYazTipi"/>
    <w:link w:val="NotBal"/>
    <w:rsid w:val="00D26499"/>
    <w:rPr>
      <w:rFonts w:ascii="Times New Roman" w:eastAsia="Times New Roman" w:hAnsi="Times New Roman" w:cs="Times New Roman"/>
      <w:szCs w:val="20"/>
      <w:lang w:val="en-GB"/>
    </w:rPr>
  </w:style>
  <w:style w:type="paragraph" w:styleId="Selamlama">
    <w:name w:val="Salutation"/>
    <w:basedOn w:val="Normal"/>
    <w:next w:val="Normal"/>
    <w:link w:val="SelamlamaChar"/>
    <w:rsid w:val="00D26499"/>
  </w:style>
  <w:style w:type="character" w:customStyle="1" w:styleId="SelamlamaChar">
    <w:name w:val="Selamlama Char"/>
    <w:basedOn w:val="VarsaylanParagrafYazTipi"/>
    <w:link w:val="Selamlama"/>
    <w:rsid w:val="00D26499"/>
    <w:rPr>
      <w:rFonts w:ascii="Times New Roman" w:eastAsia="Times New Roman" w:hAnsi="Times New Roman" w:cs="Times New Roman"/>
      <w:szCs w:val="20"/>
      <w:lang w:val="en-GB"/>
    </w:rPr>
  </w:style>
  <w:style w:type="paragraph" w:customStyle="1" w:styleId="FooterLine">
    <w:name w:val="FooterLine"/>
    <w:basedOn w:val="AltBilgi"/>
    <w:next w:val="AltBilgi"/>
    <w:uiPriority w:val="99"/>
    <w:rsid w:val="00D26499"/>
    <w:pPr>
      <w:pBdr>
        <w:top w:val="single" w:sz="4" w:space="1" w:color="auto"/>
      </w:pBdr>
      <w:tabs>
        <w:tab w:val="right" w:pos="8647"/>
      </w:tabs>
      <w:spacing w:before="120"/>
      <w:ind w:right="0"/>
    </w:pPr>
    <w:rPr>
      <w:lang w:val="fi-FI"/>
    </w:rPr>
  </w:style>
  <w:style w:type="paragraph" w:customStyle="1" w:styleId="Citation">
    <w:name w:val="Citation"/>
    <w:basedOn w:val="Normal"/>
    <w:rsid w:val="00D26499"/>
    <w:pPr>
      <w:spacing w:before="60" w:after="60" w:line="240" w:lineRule="atLeast"/>
      <w:ind w:left="454" w:right="454"/>
    </w:pPr>
    <w:rPr>
      <w:i/>
    </w:rPr>
  </w:style>
  <w:style w:type="paragraph" w:customStyle="1" w:styleId="ChapterTitle">
    <w:name w:val="ChapterTitle"/>
    <w:basedOn w:val="Normal"/>
    <w:next w:val="SectionTitle"/>
    <w:rsid w:val="00D26499"/>
    <w:pPr>
      <w:keepNext/>
      <w:spacing w:after="360"/>
      <w:jc w:val="center"/>
    </w:pPr>
    <w:rPr>
      <w:b/>
      <w:sz w:val="32"/>
    </w:rPr>
  </w:style>
  <w:style w:type="paragraph" w:customStyle="1" w:styleId="SectionTitle">
    <w:name w:val="SectionTitle"/>
    <w:basedOn w:val="Normal"/>
    <w:next w:val="Balk1"/>
    <w:rsid w:val="00D26499"/>
    <w:pPr>
      <w:keepNext/>
      <w:spacing w:after="360"/>
      <w:jc w:val="center"/>
    </w:pPr>
    <w:rPr>
      <w:b/>
      <w:smallCaps/>
      <w:sz w:val="28"/>
    </w:rPr>
  </w:style>
  <w:style w:type="paragraph" w:customStyle="1" w:styleId="PartTitle">
    <w:name w:val="PartTitle"/>
    <w:basedOn w:val="Normal"/>
    <w:next w:val="ChapterTitle"/>
    <w:rsid w:val="00D26499"/>
    <w:pPr>
      <w:keepNext/>
      <w:pageBreakBefore/>
      <w:spacing w:after="360"/>
      <w:jc w:val="center"/>
    </w:pPr>
    <w:rPr>
      <w:b/>
      <w:sz w:val="36"/>
    </w:rPr>
  </w:style>
  <w:style w:type="paragraph" w:customStyle="1" w:styleId="ZCom">
    <w:name w:val="Z_Com"/>
    <w:basedOn w:val="Normal"/>
    <w:next w:val="ZDGName"/>
    <w:uiPriority w:val="99"/>
    <w:rsid w:val="00D2649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D26499"/>
    <w:pPr>
      <w:widowControl w:val="0"/>
      <w:autoSpaceDE w:val="0"/>
      <w:autoSpaceDN w:val="0"/>
      <w:spacing w:after="0"/>
      <w:ind w:right="85"/>
      <w:jc w:val="left"/>
    </w:pPr>
    <w:rPr>
      <w:rFonts w:ascii="Arial" w:hAnsi="Arial" w:cs="Arial"/>
      <w:sz w:val="16"/>
      <w:szCs w:val="16"/>
      <w:lang w:eastAsia="en-GB"/>
    </w:rPr>
  </w:style>
  <w:style w:type="paragraph" w:styleId="ListeMaddemi5">
    <w:name w:val="List Bullet 5"/>
    <w:basedOn w:val="Normal"/>
    <w:autoRedefine/>
    <w:rsid w:val="00D26499"/>
    <w:pPr>
      <w:tabs>
        <w:tab w:val="num" w:pos="1492"/>
      </w:tabs>
      <w:spacing w:after="240"/>
      <w:ind w:left="1492" w:hanging="360"/>
    </w:pPr>
    <w:rPr>
      <w:sz w:val="24"/>
    </w:rPr>
  </w:style>
  <w:style w:type="paragraph" w:styleId="ListeNumaras5">
    <w:name w:val="List Number 5"/>
    <w:basedOn w:val="Normal"/>
    <w:rsid w:val="00D26499"/>
    <w:pPr>
      <w:tabs>
        <w:tab w:val="num" w:pos="1492"/>
      </w:tabs>
      <w:spacing w:after="240"/>
      <w:ind w:left="1492" w:hanging="360"/>
    </w:pPr>
    <w:rPr>
      <w:sz w:val="24"/>
    </w:rPr>
  </w:style>
  <w:style w:type="paragraph" w:customStyle="1" w:styleId="Designator">
    <w:name w:val="Designator"/>
    <w:basedOn w:val="Normal"/>
    <w:rsid w:val="00D26499"/>
    <w:pPr>
      <w:spacing w:after="0"/>
      <w:jc w:val="center"/>
    </w:pPr>
    <w:rPr>
      <w:b/>
      <w:caps/>
      <w:sz w:val="32"/>
    </w:rPr>
  </w:style>
  <w:style w:type="paragraph" w:customStyle="1" w:styleId="Releasable">
    <w:name w:val="Releasable"/>
    <w:basedOn w:val="Normal"/>
    <w:qFormat/>
    <w:rsid w:val="00D26499"/>
    <w:pPr>
      <w:spacing w:after="0"/>
      <w:jc w:val="center"/>
    </w:pPr>
    <w:rPr>
      <w:b/>
      <w:caps/>
      <w:sz w:val="32"/>
      <w:lang w:val="de-DE"/>
    </w:rPr>
  </w:style>
  <w:style w:type="paragraph" w:customStyle="1" w:styleId="RUE">
    <w:name w:val="RUE"/>
    <w:basedOn w:val="Normal"/>
    <w:rsid w:val="00D26499"/>
    <w:pPr>
      <w:spacing w:after="0"/>
      <w:jc w:val="center"/>
    </w:pPr>
    <w:rPr>
      <w:b/>
      <w:caps/>
      <w:sz w:val="32"/>
      <w:bdr w:val="single" w:sz="18" w:space="0" w:color="auto"/>
      <w:lang w:val="de-DE"/>
    </w:rPr>
  </w:style>
  <w:style w:type="paragraph" w:customStyle="1" w:styleId="ConfidentialUE">
    <w:name w:val="Confidential UE"/>
    <w:basedOn w:val="Normal"/>
    <w:rsid w:val="00D26499"/>
    <w:pPr>
      <w:spacing w:after="0"/>
      <w:jc w:val="center"/>
    </w:pPr>
    <w:rPr>
      <w:b/>
      <w:caps/>
      <w:sz w:val="32"/>
      <w:bdr w:val="single" w:sz="18" w:space="0" w:color="auto"/>
    </w:rPr>
  </w:style>
  <w:style w:type="paragraph" w:customStyle="1" w:styleId="SecretUE">
    <w:name w:val="Secret UE"/>
    <w:basedOn w:val="Normal"/>
    <w:rsid w:val="00D26499"/>
    <w:pPr>
      <w:spacing w:after="0"/>
      <w:jc w:val="center"/>
    </w:pPr>
    <w:rPr>
      <w:b/>
      <w:caps/>
      <w:color w:val="FF0000"/>
      <w:sz w:val="32"/>
      <w:bdr w:val="single" w:sz="18" w:space="0" w:color="FF0000"/>
    </w:rPr>
  </w:style>
  <w:style w:type="paragraph" w:customStyle="1" w:styleId="TrsSecretUE">
    <w:name w:val="Très Secret UE"/>
    <w:basedOn w:val="Normal"/>
    <w:rsid w:val="00D26499"/>
    <w:pPr>
      <w:spacing w:after="0"/>
      <w:jc w:val="center"/>
    </w:pPr>
    <w:rPr>
      <w:b/>
      <w:caps/>
      <w:color w:val="FF0000"/>
      <w:sz w:val="32"/>
      <w:bdr w:val="single" w:sz="18" w:space="0" w:color="FF0000"/>
    </w:rPr>
  </w:style>
  <w:style w:type="paragraph" w:styleId="BalonMetni">
    <w:name w:val="Balloon Text"/>
    <w:basedOn w:val="Normal"/>
    <w:link w:val="BalonMetniChar"/>
    <w:uiPriority w:val="99"/>
    <w:unhideWhenUsed/>
    <w:rsid w:val="00D26499"/>
    <w:pPr>
      <w:spacing w:after="0"/>
    </w:pPr>
    <w:rPr>
      <w:rFonts w:ascii="Tahoma" w:hAnsi="Tahoma" w:cs="Tahoma"/>
      <w:sz w:val="16"/>
      <w:szCs w:val="16"/>
    </w:rPr>
  </w:style>
  <w:style w:type="character" w:customStyle="1" w:styleId="BalonMetniChar">
    <w:name w:val="Balon Metni Char"/>
    <w:basedOn w:val="VarsaylanParagrafYazTipi"/>
    <w:link w:val="BalonMetni"/>
    <w:uiPriority w:val="99"/>
    <w:rsid w:val="00D26499"/>
    <w:rPr>
      <w:rFonts w:ascii="Tahoma" w:eastAsia="Times New Roman" w:hAnsi="Tahoma" w:cs="Tahoma"/>
      <w:sz w:val="16"/>
      <w:szCs w:val="16"/>
      <w:lang w:val="en-GB"/>
    </w:rPr>
  </w:style>
  <w:style w:type="paragraph" w:customStyle="1" w:styleId="Guidelines">
    <w:name w:val="Guidelines"/>
    <w:basedOn w:val="Text2"/>
    <w:link w:val="GuidelinesChar"/>
    <w:rsid w:val="00D26499"/>
    <w:pPr>
      <w:pBdr>
        <w:top w:val="single" w:sz="4" w:space="1" w:color="auto"/>
        <w:left w:val="single" w:sz="4" w:space="4" w:color="auto"/>
        <w:bottom w:val="single" w:sz="4" w:space="1" w:color="auto"/>
        <w:right w:val="single" w:sz="4" w:space="4" w:color="auto"/>
      </w:pBdr>
      <w:tabs>
        <w:tab w:val="left" w:pos="2302"/>
      </w:tabs>
      <w:spacing w:after="240"/>
    </w:pPr>
    <w:rPr>
      <w:color w:val="4F81BD"/>
      <w:sz w:val="24"/>
    </w:rPr>
  </w:style>
  <w:style w:type="character" w:customStyle="1" w:styleId="GuidelinesChar">
    <w:name w:val="Guidelines Char"/>
    <w:link w:val="Guidelines"/>
    <w:rsid w:val="00D26499"/>
    <w:rPr>
      <w:rFonts w:ascii="Times New Roman" w:eastAsia="Times New Roman" w:hAnsi="Times New Roman" w:cs="Times New Roman"/>
      <w:color w:val="4F81BD"/>
      <w:sz w:val="24"/>
      <w:szCs w:val="20"/>
      <w:lang w:val="en-GB"/>
    </w:rPr>
  </w:style>
  <w:style w:type="character" w:customStyle="1" w:styleId="Text1Char">
    <w:name w:val="Text 1 Char"/>
    <w:link w:val="Text1"/>
    <w:rsid w:val="00D26499"/>
    <w:rPr>
      <w:rFonts w:ascii="Times New Roman" w:eastAsia="Times New Roman" w:hAnsi="Times New Roman" w:cs="Times New Roman"/>
      <w:szCs w:val="20"/>
      <w:lang w:val="en-GB"/>
    </w:rPr>
  </w:style>
  <w:style w:type="paragraph" w:styleId="ListeParagraf">
    <w:name w:val="List Paragraph"/>
    <w:basedOn w:val="Normal"/>
    <w:uiPriority w:val="34"/>
    <w:qFormat/>
    <w:rsid w:val="00D26499"/>
    <w:pPr>
      <w:ind w:left="720"/>
      <w:contextualSpacing/>
    </w:pPr>
  </w:style>
  <w:style w:type="paragraph" w:customStyle="1" w:styleId="Heading">
    <w:name w:val="Heading"/>
    <w:basedOn w:val="Balk2"/>
    <w:rsid w:val="00D26499"/>
    <w:pPr>
      <w:numPr>
        <w:ilvl w:val="1"/>
        <w:numId w:val="16"/>
      </w:numPr>
    </w:pPr>
    <w:rPr>
      <w:rFonts w:eastAsia="Calibri"/>
      <w:lang w:eastAsia="ja-JP"/>
    </w:rPr>
  </w:style>
  <w:style w:type="paragraph" w:customStyle="1" w:styleId="Heading3">
    <w:name w:val="Heading3"/>
    <w:basedOn w:val="Heading"/>
    <w:rsid w:val="00D26499"/>
    <w:pPr>
      <w:numPr>
        <w:ilvl w:val="2"/>
      </w:numPr>
    </w:pPr>
  </w:style>
  <w:style w:type="paragraph" w:customStyle="1" w:styleId="Heading1">
    <w:name w:val="Heading 1."/>
    <w:basedOn w:val="Balk2"/>
    <w:rsid w:val="00D26499"/>
    <w:pPr>
      <w:numPr>
        <w:numId w:val="16"/>
      </w:numPr>
    </w:pPr>
  </w:style>
  <w:style w:type="paragraph" w:customStyle="1" w:styleId="NormalNotBold">
    <w:name w:val="Normal  + Not Bold"/>
    <w:aliases w:val="Custom Color(RGB(31,73,125)) + Not Bold,No underline"/>
    <w:basedOn w:val="Balk3"/>
    <w:rsid w:val="00D26499"/>
    <w:pPr>
      <w:numPr>
        <w:ilvl w:val="0"/>
        <w:numId w:val="0"/>
      </w:numPr>
      <w:spacing w:after="240"/>
    </w:pPr>
    <w:rPr>
      <w:i w:val="0"/>
      <w:color w:val="1F497D"/>
      <w:u w:val="none"/>
    </w:rPr>
  </w:style>
  <w:style w:type="paragraph" w:customStyle="1" w:styleId="Znak">
    <w:name w:val="Znak"/>
    <w:basedOn w:val="Normal"/>
    <w:rsid w:val="00D26499"/>
    <w:pPr>
      <w:spacing w:after="0"/>
      <w:jc w:val="left"/>
    </w:pPr>
    <w:rPr>
      <w:sz w:val="24"/>
      <w:szCs w:val="24"/>
      <w:lang w:val="pl-PL" w:eastAsia="pl-PL"/>
    </w:rPr>
  </w:style>
  <w:style w:type="paragraph" w:customStyle="1" w:styleId="Point1letter">
    <w:name w:val="Point 1 (letter)"/>
    <w:basedOn w:val="Normal"/>
    <w:rsid w:val="00D26499"/>
    <w:pPr>
      <w:numPr>
        <w:ilvl w:val="3"/>
        <w:numId w:val="18"/>
      </w:numPr>
      <w:spacing w:before="120"/>
    </w:pPr>
    <w:rPr>
      <w:sz w:val="24"/>
      <w:szCs w:val="24"/>
    </w:rPr>
  </w:style>
  <w:style w:type="paragraph" w:customStyle="1" w:styleId="Point3letter">
    <w:name w:val="Point 3 (letter)"/>
    <w:basedOn w:val="Normal"/>
    <w:rsid w:val="00D26499"/>
    <w:pPr>
      <w:numPr>
        <w:numId w:val="19"/>
      </w:numPr>
      <w:tabs>
        <w:tab w:val="clear" w:pos="850"/>
        <w:tab w:val="num" w:pos="2551"/>
      </w:tabs>
      <w:spacing w:before="120"/>
      <w:ind w:left="2551" w:hanging="567"/>
    </w:pPr>
    <w:rPr>
      <w:sz w:val="24"/>
      <w:szCs w:val="24"/>
    </w:rPr>
  </w:style>
  <w:style w:type="paragraph" w:customStyle="1" w:styleId="Point4letter">
    <w:name w:val="Point 4 (letter)"/>
    <w:basedOn w:val="Normal"/>
    <w:rsid w:val="00D26499"/>
    <w:pPr>
      <w:numPr>
        <w:ilvl w:val="2"/>
        <w:numId w:val="19"/>
      </w:numPr>
      <w:tabs>
        <w:tab w:val="clear" w:pos="1417"/>
        <w:tab w:val="num" w:pos="3118"/>
      </w:tabs>
      <w:spacing w:before="120"/>
      <w:ind w:left="3118"/>
    </w:pPr>
    <w:rPr>
      <w:sz w:val="24"/>
      <w:szCs w:val="24"/>
    </w:rPr>
  </w:style>
  <w:style w:type="paragraph" w:customStyle="1" w:styleId="Bullet0">
    <w:name w:val="Bullet 0"/>
    <w:basedOn w:val="Normal"/>
    <w:rsid w:val="00D26499"/>
    <w:pPr>
      <w:numPr>
        <w:ilvl w:val="4"/>
        <w:numId w:val="19"/>
      </w:numPr>
      <w:tabs>
        <w:tab w:val="clear" w:pos="1984"/>
        <w:tab w:val="num" w:pos="850"/>
      </w:tabs>
      <w:spacing w:before="120"/>
      <w:ind w:left="850" w:hanging="850"/>
    </w:pPr>
    <w:rPr>
      <w:sz w:val="24"/>
      <w:szCs w:val="24"/>
    </w:rPr>
  </w:style>
  <w:style w:type="paragraph" w:customStyle="1" w:styleId="Bullet1">
    <w:name w:val="Bullet 1"/>
    <w:basedOn w:val="Normal"/>
    <w:rsid w:val="00D26499"/>
    <w:pPr>
      <w:numPr>
        <w:ilvl w:val="6"/>
        <w:numId w:val="19"/>
      </w:numPr>
      <w:tabs>
        <w:tab w:val="clear" w:pos="2551"/>
        <w:tab w:val="num" w:pos="1417"/>
      </w:tabs>
      <w:spacing w:before="120"/>
      <w:ind w:left="1417"/>
    </w:pPr>
    <w:rPr>
      <w:sz w:val="24"/>
      <w:szCs w:val="24"/>
    </w:rPr>
  </w:style>
  <w:style w:type="paragraph" w:customStyle="1" w:styleId="Bullet2">
    <w:name w:val="Bullet 2"/>
    <w:basedOn w:val="Normal"/>
    <w:rsid w:val="00D26499"/>
    <w:pPr>
      <w:numPr>
        <w:ilvl w:val="1"/>
        <w:numId w:val="19"/>
      </w:numPr>
      <w:tabs>
        <w:tab w:val="clear" w:pos="850"/>
        <w:tab w:val="num" w:pos="1984"/>
      </w:tabs>
      <w:spacing w:before="120"/>
      <w:ind w:left="1984" w:hanging="567"/>
    </w:pPr>
    <w:rPr>
      <w:sz w:val="24"/>
      <w:szCs w:val="24"/>
    </w:rPr>
  </w:style>
  <w:style w:type="paragraph" w:customStyle="1" w:styleId="Bullet3">
    <w:name w:val="Bullet 3"/>
    <w:basedOn w:val="Normal"/>
    <w:rsid w:val="00D26499"/>
    <w:pPr>
      <w:numPr>
        <w:ilvl w:val="3"/>
        <w:numId w:val="19"/>
      </w:numPr>
      <w:tabs>
        <w:tab w:val="clear" w:pos="1417"/>
        <w:tab w:val="num" w:pos="2551"/>
      </w:tabs>
      <w:spacing w:before="120"/>
      <w:ind w:left="2551"/>
    </w:pPr>
    <w:rPr>
      <w:sz w:val="24"/>
      <w:szCs w:val="24"/>
    </w:rPr>
  </w:style>
  <w:style w:type="paragraph" w:customStyle="1" w:styleId="Bullet4">
    <w:name w:val="Bullet 4"/>
    <w:basedOn w:val="Normal"/>
    <w:rsid w:val="00D26499"/>
    <w:pPr>
      <w:numPr>
        <w:ilvl w:val="5"/>
        <w:numId w:val="19"/>
      </w:numPr>
      <w:tabs>
        <w:tab w:val="clear" w:pos="1984"/>
        <w:tab w:val="num" w:pos="3118"/>
      </w:tabs>
      <w:spacing w:before="120"/>
      <w:ind w:left="3118"/>
    </w:pPr>
    <w:rPr>
      <w:sz w:val="24"/>
      <w:szCs w:val="24"/>
    </w:rPr>
  </w:style>
  <w:style w:type="paragraph" w:customStyle="1" w:styleId="Annexetitreexpos">
    <w:name w:val="Annexe titre (exposé)"/>
    <w:basedOn w:val="Normal"/>
    <w:next w:val="Normal"/>
    <w:rsid w:val="00D26499"/>
    <w:pPr>
      <w:numPr>
        <w:ilvl w:val="7"/>
        <w:numId w:val="19"/>
      </w:numPr>
      <w:tabs>
        <w:tab w:val="clear" w:pos="2551"/>
      </w:tabs>
      <w:spacing w:before="120"/>
      <w:ind w:left="0" w:firstLine="0"/>
      <w:jc w:val="center"/>
    </w:pPr>
    <w:rPr>
      <w:b/>
      <w:sz w:val="24"/>
      <w:szCs w:val="24"/>
      <w:u w:val="single"/>
    </w:rPr>
  </w:style>
  <w:style w:type="paragraph" w:customStyle="1" w:styleId="Annexetitre">
    <w:name w:val="Annexe titre"/>
    <w:basedOn w:val="Normal"/>
    <w:next w:val="Normal"/>
    <w:rsid w:val="00D26499"/>
    <w:pPr>
      <w:numPr>
        <w:ilvl w:val="8"/>
        <w:numId w:val="19"/>
      </w:numPr>
      <w:tabs>
        <w:tab w:val="clear" w:pos="3118"/>
      </w:tabs>
      <w:spacing w:before="120"/>
      <w:ind w:left="0" w:firstLine="0"/>
      <w:jc w:val="center"/>
    </w:pPr>
    <w:rPr>
      <w:b/>
      <w:sz w:val="24"/>
      <w:szCs w:val="24"/>
      <w:u w:val="single"/>
    </w:rPr>
  </w:style>
  <w:style w:type="paragraph" w:styleId="Dzeltme">
    <w:name w:val="Revision"/>
    <w:hidden/>
    <w:uiPriority w:val="99"/>
    <w:semiHidden/>
    <w:rsid w:val="00D26499"/>
    <w:pPr>
      <w:spacing w:after="0" w:line="240" w:lineRule="auto"/>
    </w:pPr>
    <w:rPr>
      <w:rFonts w:ascii="Times New Roman" w:eastAsia="Times New Roman" w:hAnsi="Times New Roman" w:cs="Times New Roman"/>
      <w:szCs w:val="20"/>
      <w:lang w:val="en-GB"/>
    </w:rPr>
  </w:style>
  <w:style w:type="paragraph" w:customStyle="1" w:styleId="Text4NotBold">
    <w:name w:val="Text 4 Not Bold"/>
    <w:aliases w:val="Italic"/>
    <w:basedOn w:val="Heading"/>
    <w:rsid w:val="00D26499"/>
    <w:pPr>
      <w:numPr>
        <w:ilvl w:val="0"/>
        <w:numId w:val="0"/>
      </w:numPr>
    </w:pPr>
    <w:rPr>
      <w:b w:val="0"/>
      <w:i/>
    </w:rPr>
  </w:style>
  <w:style w:type="paragraph" w:customStyle="1" w:styleId="Text1NotBold">
    <w:name w:val="Text 1 + Not Bold"/>
    <w:basedOn w:val="Heading1"/>
    <w:rsid w:val="00D26499"/>
    <w:pPr>
      <w:numPr>
        <w:numId w:val="0"/>
      </w:numPr>
    </w:pPr>
    <w:rPr>
      <w:b w:val="0"/>
    </w:rPr>
  </w:style>
  <w:style w:type="table" w:styleId="TabloKlavuzu">
    <w:name w:val="Table Grid"/>
    <w:basedOn w:val="NormalTablo"/>
    <w:uiPriority w:val="59"/>
    <w:rsid w:val="00D264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1Title1">
    <w:name w:val="CH1_Title1"/>
    <w:basedOn w:val="Balk3"/>
    <w:rsid w:val="00D26499"/>
    <w:pPr>
      <w:numPr>
        <w:ilvl w:val="1"/>
        <w:numId w:val="22"/>
      </w:numPr>
      <w:spacing w:before="240" w:line="264" w:lineRule="auto"/>
    </w:pPr>
    <w:rPr>
      <w:rFonts w:ascii="Tahoma" w:hAnsi="Tahoma" w:cs="Tahoma"/>
      <w:b/>
      <w:i w:val="0"/>
      <w:color w:val="0000FF"/>
      <w:sz w:val="22"/>
      <w:szCs w:val="22"/>
      <w:u w:val="none"/>
      <w:lang w:eastAsia="sk-SK"/>
    </w:rPr>
  </w:style>
  <w:style w:type="paragraph" w:customStyle="1" w:styleId="CH1Title2">
    <w:name w:val="CH1_Title2"/>
    <w:basedOn w:val="CH1Title1"/>
    <w:rsid w:val="00D26499"/>
    <w:pPr>
      <w:numPr>
        <w:ilvl w:val="2"/>
      </w:numPr>
    </w:pPr>
    <w:rPr>
      <w:color w:val="000000"/>
      <w:szCs w:val="20"/>
    </w:rPr>
  </w:style>
  <w:style w:type="paragraph" w:customStyle="1" w:styleId="CHTitle3">
    <w:name w:val="CH_Title3"/>
    <w:basedOn w:val="Normal"/>
    <w:rsid w:val="00D26499"/>
    <w:pPr>
      <w:keepNext/>
      <w:numPr>
        <w:ilvl w:val="3"/>
        <w:numId w:val="22"/>
      </w:numPr>
      <w:spacing w:before="240" w:line="264" w:lineRule="auto"/>
      <w:jc w:val="left"/>
      <w:outlineLvl w:val="2"/>
    </w:pPr>
    <w:rPr>
      <w:rFonts w:ascii="Tahoma" w:hAnsi="Tahoma" w:cs="Tahoma"/>
      <w:b/>
      <w:color w:val="FF00FF"/>
      <w:lang w:eastAsia="sk-SK"/>
    </w:rPr>
  </w:style>
  <w:style w:type="paragraph" w:customStyle="1" w:styleId="CHTitle2">
    <w:name w:val="CH_Title2"/>
    <w:basedOn w:val="CH1Title2"/>
    <w:rsid w:val="00D26499"/>
  </w:style>
  <w:style w:type="paragraph" w:customStyle="1" w:styleId="MeasurePoint">
    <w:name w:val="Measure Point"/>
    <w:basedOn w:val="Normal"/>
    <w:rsid w:val="00D26499"/>
    <w:pPr>
      <w:numPr>
        <w:numId w:val="23"/>
      </w:numPr>
      <w:spacing w:before="240" w:line="264" w:lineRule="auto"/>
    </w:pPr>
    <w:rPr>
      <w:rFonts w:ascii="Tahoma" w:hAnsi="Tahoma" w:cs="Tahoma"/>
      <w:b/>
      <w:bCs/>
      <w:i/>
      <w:iCs/>
      <w:color w:val="0000FF"/>
      <w:szCs w:val="22"/>
    </w:rPr>
  </w:style>
  <w:style w:type="paragraph" w:customStyle="1" w:styleId="MeasurePoint2">
    <w:name w:val="Measure Point 2"/>
    <w:basedOn w:val="MeasurePoint"/>
    <w:rsid w:val="00D26499"/>
    <w:pPr>
      <w:numPr>
        <w:ilvl w:val="1"/>
      </w:numPr>
    </w:pPr>
    <w:rPr>
      <w:i w:val="0"/>
      <w:color w:val="000000"/>
      <w:szCs w:val="20"/>
    </w:rPr>
  </w:style>
  <w:style w:type="paragraph" w:customStyle="1" w:styleId="MeasurePoint3">
    <w:name w:val="Measure Point 3"/>
    <w:basedOn w:val="MeasurePoint2"/>
    <w:rsid w:val="00D26499"/>
    <w:pPr>
      <w:numPr>
        <w:ilvl w:val="2"/>
      </w:numPr>
    </w:pPr>
  </w:style>
  <w:style w:type="paragraph" w:customStyle="1" w:styleId="Indent4round">
    <w:name w:val="Indent_4_round"/>
    <w:rsid w:val="00D26499"/>
    <w:pPr>
      <w:numPr>
        <w:numId w:val="24"/>
      </w:numPr>
      <w:spacing w:after="120" w:line="264" w:lineRule="auto"/>
      <w:jc w:val="both"/>
    </w:pPr>
    <w:rPr>
      <w:rFonts w:ascii="Tahoma" w:eastAsia="Times New Roman" w:hAnsi="Tahoma" w:cs="Tahoma"/>
      <w:snapToGrid w:val="0"/>
      <w:szCs w:val="20"/>
      <w:lang w:val="en-US"/>
    </w:rPr>
  </w:style>
  <w:style w:type="paragraph" w:customStyle="1" w:styleId="Normaltext">
    <w:name w:val="Normal_text"/>
    <w:basedOn w:val="GvdeMetni2"/>
    <w:rsid w:val="00D26499"/>
    <w:pPr>
      <w:tabs>
        <w:tab w:val="left" w:pos="720"/>
      </w:tabs>
      <w:spacing w:before="120" w:line="264" w:lineRule="auto"/>
    </w:pPr>
    <w:rPr>
      <w:rFonts w:ascii="Tahoma" w:hAnsi="Tahoma" w:cs="Tahoma"/>
    </w:rPr>
  </w:style>
  <w:style w:type="paragraph" w:customStyle="1" w:styleId="NormaltextCharCharCharChar">
    <w:name w:val="Normal_text Char Char Char Char"/>
    <w:basedOn w:val="GvdeMetni2"/>
    <w:link w:val="NormaltextCharCharCharCharChar"/>
    <w:rsid w:val="00D26499"/>
    <w:pPr>
      <w:tabs>
        <w:tab w:val="left" w:pos="720"/>
      </w:tabs>
      <w:spacing w:before="120" w:line="264" w:lineRule="auto"/>
    </w:pPr>
    <w:rPr>
      <w:rFonts w:ascii="Tahoma" w:hAnsi="Tahoma" w:cs="Tahoma"/>
      <w:szCs w:val="24"/>
    </w:rPr>
  </w:style>
  <w:style w:type="character" w:customStyle="1" w:styleId="NormaltextCharCharCharCharChar">
    <w:name w:val="Normal_text Char Char Char Char Char"/>
    <w:link w:val="NormaltextCharCharCharChar"/>
    <w:rsid w:val="00D26499"/>
    <w:rPr>
      <w:rFonts w:ascii="Tahoma" w:eastAsia="Times New Roman" w:hAnsi="Tahoma" w:cs="Tahoma"/>
      <w:szCs w:val="24"/>
      <w:lang w:val="en-GB"/>
    </w:rPr>
  </w:style>
  <w:style w:type="paragraph" w:customStyle="1" w:styleId="Odlomak1Char">
    <w:name w:val="Odlomak 1 Char"/>
    <w:basedOn w:val="Normal"/>
    <w:link w:val="Odlomak1CharChar"/>
    <w:autoRedefine/>
    <w:rsid w:val="00D26499"/>
    <w:pPr>
      <w:spacing w:line="264" w:lineRule="auto"/>
    </w:pPr>
    <w:rPr>
      <w:sz w:val="24"/>
      <w:szCs w:val="24"/>
      <w:lang w:eastAsia="sk-SK"/>
    </w:rPr>
  </w:style>
  <w:style w:type="character" w:customStyle="1" w:styleId="Odlomak1CharChar">
    <w:name w:val="Odlomak 1 Char Char"/>
    <w:link w:val="Odlomak1Char"/>
    <w:rsid w:val="00D26499"/>
    <w:rPr>
      <w:rFonts w:ascii="Times New Roman" w:eastAsia="Times New Roman" w:hAnsi="Times New Roman" w:cs="Times New Roman"/>
      <w:sz w:val="24"/>
      <w:szCs w:val="24"/>
      <w:lang w:val="en-GB" w:eastAsia="sk-SK"/>
    </w:rPr>
  </w:style>
  <w:style w:type="paragraph" w:customStyle="1" w:styleId="Listeafsnit">
    <w:name w:val="Listeafsnit"/>
    <w:basedOn w:val="Normal"/>
    <w:uiPriority w:val="34"/>
    <w:qFormat/>
    <w:rsid w:val="00D26499"/>
    <w:pPr>
      <w:tabs>
        <w:tab w:val="left" w:pos="567"/>
      </w:tabs>
      <w:spacing w:after="0" w:line="280" w:lineRule="atLeast"/>
      <w:ind w:left="720"/>
      <w:contextualSpacing/>
      <w:jc w:val="left"/>
    </w:pPr>
    <w:rPr>
      <w:rFonts w:ascii="Arial" w:hAnsi="Arial"/>
      <w:lang w:val="da-DK" w:eastAsia="da-DK"/>
    </w:rPr>
  </w:style>
  <w:style w:type="paragraph" w:customStyle="1" w:styleId="2Overskrift">
    <w:name w:val="2. Overskrift"/>
    <w:basedOn w:val="Normal"/>
    <w:next w:val="Normal"/>
    <w:rsid w:val="00D26499"/>
    <w:pPr>
      <w:spacing w:before="360" w:after="80" w:line="400" w:lineRule="exact"/>
      <w:jc w:val="left"/>
      <w:outlineLvl w:val="0"/>
    </w:pPr>
    <w:rPr>
      <w:rFonts w:ascii="Arial" w:hAnsi="Arial"/>
      <w:b/>
      <w:sz w:val="40"/>
      <w:lang w:val="da-DK" w:eastAsia="da-DK"/>
    </w:rPr>
  </w:style>
  <w:style w:type="paragraph" w:styleId="NormalWeb">
    <w:name w:val="Normal (Web)"/>
    <w:basedOn w:val="Normal"/>
    <w:uiPriority w:val="99"/>
    <w:unhideWhenUsed/>
    <w:rsid w:val="00D26499"/>
    <w:pPr>
      <w:spacing w:before="100" w:beforeAutospacing="1" w:after="100" w:afterAutospacing="1"/>
      <w:jc w:val="left"/>
    </w:pPr>
    <w:rPr>
      <w:sz w:val="24"/>
      <w:szCs w:val="24"/>
      <w:lang w:eastAsia="tr-TR"/>
    </w:rPr>
  </w:style>
  <w:style w:type="paragraph" w:styleId="AralkYok">
    <w:name w:val="No Spacing"/>
    <w:uiPriority w:val="1"/>
    <w:qFormat/>
    <w:rsid w:val="00D26499"/>
    <w:pPr>
      <w:spacing w:after="0" w:line="240" w:lineRule="auto"/>
    </w:pPr>
    <w:rPr>
      <w:rFonts w:ascii="Calibri" w:eastAsia="Calibri" w:hAnsi="Calibri" w:cs="Times New Roman"/>
    </w:rPr>
  </w:style>
  <w:style w:type="character" w:customStyle="1" w:styleId="NormaltextCharCharCharCharCharChar1">
    <w:name w:val="Normal_text Char Char Char Char Char Char1"/>
    <w:rsid w:val="00D26499"/>
    <w:rPr>
      <w:rFonts w:ascii="Tahoma" w:eastAsia="Times New Roman" w:hAnsi="Tahoma" w:cs="Tahoma"/>
      <w:szCs w:val="24"/>
      <w:lang w:val="en-GB"/>
    </w:rPr>
  </w:style>
  <w:style w:type="character" w:customStyle="1" w:styleId="hps">
    <w:name w:val="hps"/>
    <w:rsid w:val="00D26499"/>
  </w:style>
  <w:style w:type="paragraph" w:customStyle="1" w:styleId="Default">
    <w:name w:val="Default"/>
    <w:rsid w:val="00D264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1Title3">
    <w:name w:val="CH1_Title3"/>
    <w:basedOn w:val="CH1Title2"/>
    <w:rsid w:val="00D26499"/>
    <w:pPr>
      <w:keepNext w:val="0"/>
      <w:numPr>
        <w:ilvl w:val="0"/>
        <w:numId w:val="0"/>
      </w:numPr>
      <w:tabs>
        <w:tab w:val="num" w:pos="1440"/>
      </w:tabs>
      <w:spacing w:before="0"/>
      <w:ind w:left="1224" w:hanging="504"/>
      <w:outlineLvl w:val="9"/>
    </w:pPr>
    <w:rPr>
      <w:iCs/>
      <w:color w:val="FF00FF"/>
      <w:lang w:eastAsia="en-US"/>
    </w:rPr>
  </w:style>
  <w:style w:type="paragraph" w:customStyle="1" w:styleId="Standard">
    <w:name w:val="Standard"/>
    <w:rsid w:val="00D26499"/>
    <w:pPr>
      <w:suppressAutoHyphens/>
      <w:autoSpaceDN w:val="0"/>
      <w:spacing w:after="240" w:line="240" w:lineRule="auto"/>
      <w:jc w:val="both"/>
      <w:textAlignment w:val="baseline"/>
    </w:pPr>
    <w:rPr>
      <w:rFonts w:ascii="Times New Roman" w:eastAsia="Times New Roman" w:hAnsi="Times New Roman" w:cs="Times New Roman"/>
      <w:kern w:val="3"/>
      <w:sz w:val="24"/>
      <w:szCs w:val="20"/>
      <w:lang w:val="en-GB" w:eastAsia="zh-CN"/>
    </w:rPr>
  </w:style>
  <w:style w:type="paragraph" w:styleId="AklamaKonusu">
    <w:name w:val="annotation subject"/>
    <w:basedOn w:val="AklamaMetni"/>
    <w:next w:val="AklamaMetni"/>
    <w:link w:val="AklamaKonusuChar"/>
    <w:rsid w:val="00D26499"/>
    <w:rPr>
      <w:b/>
      <w:bCs/>
    </w:rPr>
  </w:style>
  <w:style w:type="character" w:customStyle="1" w:styleId="AklamaKonusuChar">
    <w:name w:val="Açıklama Konusu Char"/>
    <w:basedOn w:val="AklamaMetniChar"/>
    <w:link w:val="AklamaKonusu"/>
    <w:rsid w:val="00D26499"/>
    <w:rPr>
      <w:rFonts w:ascii="Times New Roman" w:eastAsia="Times New Roman" w:hAnsi="Times New Roman" w:cs="Times New Roman"/>
      <w:b/>
      <w:bCs/>
      <w:sz w:val="20"/>
      <w:szCs w:val="20"/>
      <w:lang w:val="en-GB"/>
    </w:rPr>
  </w:style>
  <w:style w:type="paragraph" w:customStyle="1" w:styleId="Indent1slash">
    <w:name w:val="Indent_1_slash"/>
    <w:basedOn w:val="Normal"/>
    <w:rsid w:val="00D26499"/>
    <w:pPr>
      <w:numPr>
        <w:numId w:val="25"/>
      </w:numPr>
      <w:spacing w:line="264" w:lineRule="auto"/>
    </w:pPr>
    <w:rPr>
      <w:rFonts w:ascii="Tahoma" w:hAnsi="Tahoma" w:cs="Tahoma"/>
      <w:bCs/>
      <w:snapToGrid w:val="0"/>
    </w:rPr>
  </w:style>
  <w:style w:type="paragraph" w:customStyle="1" w:styleId="NormaltextCharCharCharCharCharChar">
    <w:name w:val="Normal_text Char Char Char Char Char Char"/>
    <w:basedOn w:val="GvdeMetni2"/>
    <w:link w:val="NormaltextCharCharCharCharCharCharChar"/>
    <w:rsid w:val="00D26499"/>
    <w:pPr>
      <w:tabs>
        <w:tab w:val="left" w:pos="720"/>
      </w:tabs>
      <w:spacing w:before="120" w:line="264" w:lineRule="auto"/>
    </w:pPr>
    <w:rPr>
      <w:rFonts w:ascii="Tahoma" w:hAnsi="Tahoma" w:cs="Tahoma"/>
      <w:szCs w:val="24"/>
    </w:rPr>
  </w:style>
  <w:style w:type="character" w:customStyle="1" w:styleId="NormaltextCharCharCharCharCharCharChar">
    <w:name w:val="Normal_text Char Char Char Char Char Char Char"/>
    <w:link w:val="NormaltextCharCharCharCharCharChar"/>
    <w:rsid w:val="00D26499"/>
    <w:rPr>
      <w:rFonts w:ascii="Tahoma" w:eastAsia="Times New Roman" w:hAnsi="Tahoma" w:cs="Tahoma"/>
      <w:szCs w:val="24"/>
      <w:lang w:val="en-GB"/>
    </w:rPr>
  </w:style>
  <w:style w:type="paragraph" w:customStyle="1" w:styleId="ListParagraph1">
    <w:name w:val="List Paragraph1"/>
    <w:basedOn w:val="Normal"/>
    <w:rsid w:val="00D26499"/>
    <w:pPr>
      <w:spacing w:after="0"/>
      <w:ind w:left="720"/>
      <w:jc w:val="left"/>
    </w:pPr>
    <w:rPr>
      <w:sz w:val="24"/>
      <w:szCs w:val="24"/>
      <w:lang w:val="tr-TR" w:eastAsia="tr-TR"/>
    </w:rPr>
  </w:style>
  <w:style w:type="paragraph" w:customStyle="1" w:styleId="CM3">
    <w:name w:val="CM3"/>
    <w:basedOn w:val="Default"/>
    <w:next w:val="Default"/>
    <w:uiPriority w:val="99"/>
    <w:rsid w:val="00D26499"/>
    <w:rPr>
      <w:rFonts w:ascii="EUAlbertina" w:eastAsiaTheme="minorHAnsi" w:hAnsi="EUAlbertina" w:cstheme="minorBidi"/>
      <w:color w:val="auto"/>
    </w:rPr>
  </w:style>
  <w:style w:type="paragraph" w:customStyle="1" w:styleId="CM4">
    <w:name w:val="CM4"/>
    <w:basedOn w:val="Default"/>
    <w:next w:val="Default"/>
    <w:uiPriority w:val="99"/>
    <w:rsid w:val="00D26499"/>
    <w:rPr>
      <w:rFonts w:ascii="EUAlbertina" w:eastAsiaTheme="minorHAnsi" w:hAnsi="EUAlbertina" w:cstheme="minorBidi"/>
      <w:color w:val="auto"/>
    </w:rPr>
  </w:style>
  <w:style w:type="paragraph" w:customStyle="1" w:styleId="Figures">
    <w:name w:val="Figures"/>
    <w:basedOn w:val="Balk1"/>
    <w:link w:val="FiguresChar"/>
    <w:qFormat/>
    <w:rsid w:val="00D26499"/>
    <w:pPr>
      <w:keepNext w:val="0"/>
      <w:numPr>
        <w:numId w:val="20"/>
      </w:numPr>
      <w:spacing w:after="100" w:afterAutospacing="1" w:line="360" w:lineRule="auto"/>
      <w:ind w:left="284" w:hanging="284"/>
    </w:pPr>
  </w:style>
  <w:style w:type="character" w:customStyle="1" w:styleId="FiguresChar">
    <w:name w:val="Figures Char"/>
    <w:basedOn w:val="Balk1Char"/>
    <w:link w:val="Figures"/>
    <w:rsid w:val="00D26499"/>
    <w:rPr>
      <w:rFonts w:ascii="Times New Roman" w:eastAsia="Times New Roman" w:hAnsi="Times New Roman" w:cs="Times New Roman"/>
      <w:b/>
      <w:bCs/>
      <w:smallCaps/>
      <w:sz w:val="24"/>
      <w:szCs w:val="20"/>
      <w:lang w:val="en-GB"/>
    </w:rPr>
  </w:style>
  <w:style w:type="character" w:customStyle="1" w:styleId="apple-converted-space">
    <w:name w:val="apple-converted-space"/>
    <w:basedOn w:val="VarsaylanParagrafYazTipi"/>
    <w:rsid w:val="00D26499"/>
  </w:style>
  <w:style w:type="table" w:customStyle="1" w:styleId="TabloKlavuzu3">
    <w:name w:val="Tablo Kılavuzu3"/>
    <w:basedOn w:val="NormalTablo"/>
    <w:next w:val="TabloKlavuzu"/>
    <w:rsid w:val="00D264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D26499"/>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1">
    <w:name w:val="Tablo Kılavuzu31"/>
    <w:basedOn w:val="NormalTablo"/>
    <w:next w:val="TabloKlavuzu"/>
    <w:rsid w:val="0079739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C21C6"/>
    <w:pPr>
      <w:widowControl w:val="0"/>
      <w:autoSpaceDE w:val="0"/>
      <w:autoSpaceDN w:val="0"/>
      <w:adjustRightInd w:val="0"/>
      <w:spacing w:after="0"/>
      <w:jc w:val="left"/>
    </w:pPr>
    <w:rPr>
      <w:rFonts w:eastAsiaTheme="minorEastAsia"/>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urkstat.gov.tr/UstMenu.do?metod=temelis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cmb.gov.tr/yeni/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mustafa.duran@hazine.gov.tr" TargetMode="Externa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tarim.gov.tr/EYYDB" TargetMode="External"/><Relationship Id="rId7" Type="http://schemas.openxmlformats.org/officeDocument/2006/relationships/hyperlink" Target="http://www.tarim.gov.tr/SGB/TARYAT" TargetMode="External"/><Relationship Id="rId2" Type="http://schemas.openxmlformats.org/officeDocument/2006/relationships/hyperlink" Target="http://www.ipard.tarim.gov.tr" TargetMode="External"/><Relationship Id="rId1" Type="http://schemas.openxmlformats.org/officeDocument/2006/relationships/hyperlink" Target="http://www.tarim.gov.tr" TargetMode="External"/><Relationship Id="rId6" Type="http://schemas.openxmlformats.org/officeDocument/2006/relationships/hyperlink" Target="http://www.tarim.gov.tr/HAYGEM" TargetMode="External"/><Relationship Id="rId5" Type="http://schemas.openxmlformats.org/officeDocument/2006/relationships/hyperlink" Target="http://www.tarim.gov.tr/BUGEM" TargetMode="External"/><Relationship Id="rId4" Type="http://schemas.openxmlformats.org/officeDocument/2006/relationships/hyperlink" Target="http://www.tarim.gov.tr/TRG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712A-DBB3-4D44-A433-5649C520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216</Pages>
  <Words>72347</Words>
  <Characters>412378</Characters>
  <Application>Microsoft Office Word</Application>
  <DocSecurity>0</DocSecurity>
  <Lines>3436</Lines>
  <Paragraphs>967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Orhan Çimen</dc:creator>
  <cp:lastModifiedBy>Dilek ERARSLAN</cp:lastModifiedBy>
  <cp:revision>18</cp:revision>
  <dcterms:created xsi:type="dcterms:W3CDTF">2022-12-23T08:16:00Z</dcterms:created>
  <dcterms:modified xsi:type="dcterms:W3CDTF">2022-12-23T12:52:00Z</dcterms:modified>
</cp:coreProperties>
</file>